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B3" w:rsidRDefault="007F21B3" w:rsidP="007F21B3">
      <w:pPr>
        <w:rPr>
          <w:rFonts w:ascii="Verdana" w:hAnsi="Verdana"/>
        </w:rPr>
      </w:pPr>
    </w:p>
    <w:p w:rsidR="007F21B3" w:rsidRDefault="007F21B3" w:rsidP="007F21B3">
      <w:pPr>
        <w:rPr>
          <w:rFonts w:ascii="Verdana" w:hAnsi="Verdana"/>
        </w:rPr>
      </w:pPr>
    </w:p>
    <w:p w:rsidR="007F21B3" w:rsidRDefault="007F21B3" w:rsidP="007F21B3">
      <w:pPr>
        <w:rPr>
          <w:rFonts w:ascii="Verdana" w:hAnsi="Verdana"/>
        </w:rPr>
      </w:pPr>
    </w:p>
    <w:p w:rsidR="007F21B3" w:rsidRDefault="007F21B3" w:rsidP="007F21B3">
      <w:pPr>
        <w:rPr>
          <w:rFonts w:ascii="Verdana" w:hAnsi="Verdana"/>
        </w:rPr>
      </w:pPr>
    </w:p>
    <w:p w:rsidR="007F21B3" w:rsidRDefault="007F21B3" w:rsidP="007F21B3">
      <w:pPr>
        <w:rPr>
          <w:rFonts w:ascii="Verdana" w:hAnsi="Verdana"/>
          <w:b/>
          <w:sz w:val="40"/>
          <w:szCs w:val="40"/>
        </w:rPr>
      </w:pPr>
    </w:p>
    <w:p w:rsidR="007F21B3" w:rsidRDefault="007F21B3" w:rsidP="007F21B3">
      <w:pPr>
        <w:jc w:val="center"/>
        <w:rPr>
          <w:rFonts w:ascii="Verdana" w:hAnsi="Verdana"/>
          <w:b/>
          <w:color w:val="FF0000"/>
          <w:sz w:val="28"/>
          <w:szCs w:val="28"/>
        </w:rPr>
      </w:pPr>
    </w:p>
    <w:p w:rsidR="007F21B3" w:rsidRDefault="007F21B3" w:rsidP="007F21B3">
      <w:pPr>
        <w:jc w:val="center"/>
        <w:rPr>
          <w:rFonts w:ascii="Verdana" w:hAnsi="Verdana"/>
          <w:b/>
          <w:sz w:val="28"/>
          <w:szCs w:val="28"/>
        </w:rPr>
      </w:pPr>
    </w:p>
    <w:p w:rsidR="007F21B3" w:rsidRDefault="007F21B3" w:rsidP="007F21B3">
      <w:pPr>
        <w:jc w:val="center"/>
        <w:rPr>
          <w:rFonts w:ascii="Verdana" w:hAnsi="Verdana"/>
          <w:b/>
          <w:sz w:val="28"/>
          <w:szCs w:val="28"/>
        </w:rPr>
      </w:pPr>
    </w:p>
    <w:p w:rsidR="007F21B3" w:rsidRDefault="007F21B3" w:rsidP="007F21B3">
      <w:pPr>
        <w:jc w:val="center"/>
        <w:rPr>
          <w:rFonts w:ascii="Verdana" w:hAnsi="Verdana"/>
          <w:b/>
          <w:sz w:val="28"/>
          <w:szCs w:val="28"/>
        </w:rPr>
      </w:pPr>
      <w:r>
        <w:rPr>
          <w:rFonts w:ascii="Verdana" w:hAnsi="Verdana"/>
          <w:b/>
          <w:sz w:val="28"/>
          <w:szCs w:val="28"/>
        </w:rPr>
        <w:t xml:space="preserve">GUIDANCE ON </w:t>
      </w:r>
      <w:r w:rsidR="00660BF5">
        <w:rPr>
          <w:rFonts w:ascii="Verdana" w:hAnsi="Verdana"/>
          <w:b/>
          <w:sz w:val="28"/>
          <w:szCs w:val="28"/>
        </w:rPr>
        <w:t xml:space="preserve">THE </w:t>
      </w:r>
      <w:r>
        <w:rPr>
          <w:rFonts w:ascii="Verdana" w:hAnsi="Verdana"/>
          <w:b/>
          <w:sz w:val="28"/>
          <w:szCs w:val="28"/>
        </w:rPr>
        <w:t xml:space="preserve">VIOLENT OFFENCES PREVENTION ORDER </w:t>
      </w:r>
      <w:r>
        <w:rPr>
          <w:noProof/>
          <w:lang w:eastAsia="en-GB"/>
        </w:rPr>
        <w:drawing>
          <wp:anchor distT="0" distB="0" distL="114300" distR="114300" simplePos="0" relativeHeight="251659264" behindDoc="1" locked="0" layoutInCell="1" allowOverlap="1">
            <wp:simplePos x="0" y="0"/>
            <wp:positionH relativeFrom="column">
              <wp:posOffset>3265805</wp:posOffset>
            </wp:positionH>
            <wp:positionV relativeFrom="page">
              <wp:posOffset>574040</wp:posOffset>
            </wp:positionV>
            <wp:extent cx="1472565" cy="683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2565" cy="683895"/>
                    </a:xfrm>
                    <a:prstGeom prst="rect">
                      <a:avLst/>
                    </a:prstGeom>
                    <a:noFill/>
                  </pic:spPr>
                </pic:pic>
              </a:graphicData>
            </a:graphic>
          </wp:anchor>
        </w:drawing>
      </w:r>
    </w:p>
    <w:p w:rsidR="007F21B3" w:rsidRDefault="007F21B3" w:rsidP="007F21B3">
      <w:pPr>
        <w:jc w:val="center"/>
        <w:rPr>
          <w:rFonts w:ascii="Verdana" w:hAnsi="Verdana"/>
          <w:b/>
          <w:sz w:val="28"/>
          <w:szCs w:val="28"/>
        </w:rPr>
      </w:pPr>
    </w:p>
    <w:p w:rsidR="007F21B3" w:rsidRDefault="007F21B3" w:rsidP="007F21B3">
      <w:pPr>
        <w:jc w:val="center"/>
        <w:rPr>
          <w:rFonts w:ascii="Verdana" w:hAnsi="Verdana"/>
          <w:b/>
          <w:sz w:val="28"/>
          <w:szCs w:val="28"/>
        </w:rPr>
      </w:pPr>
    </w:p>
    <w:p w:rsidR="007F21B3" w:rsidRDefault="007F21B3" w:rsidP="007F21B3">
      <w:pPr>
        <w:jc w:val="center"/>
        <w:rPr>
          <w:rFonts w:ascii="Verdana" w:hAnsi="Verdana"/>
          <w:b/>
          <w:sz w:val="28"/>
          <w:szCs w:val="28"/>
        </w:rPr>
      </w:pPr>
    </w:p>
    <w:p w:rsidR="007F21B3" w:rsidRDefault="007F21B3" w:rsidP="007F21B3">
      <w:pPr>
        <w:jc w:val="center"/>
        <w:rPr>
          <w:rFonts w:ascii="Verdana" w:hAnsi="Verdana"/>
          <w:b/>
          <w:sz w:val="28"/>
          <w:szCs w:val="28"/>
        </w:rPr>
      </w:pPr>
    </w:p>
    <w:p w:rsidR="007F21B3" w:rsidRPr="00B53715" w:rsidRDefault="007F21B3" w:rsidP="007F21B3">
      <w:pPr>
        <w:jc w:val="center"/>
        <w:rPr>
          <w:rFonts w:ascii="Verdana" w:hAnsi="Verdana"/>
          <w:b/>
          <w:sz w:val="28"/>
          <w:szCs w:val="28"/>
        </w:rPr>
      </w:pPr>
      <w:r>
        <w:rPr>
          <w:rFonts w:ascii="Verdana" w:hAnsi="Verdana"/>
          <w:b/>
        </w:rPr>
        <w:t xml:space="preserve"> </w:t>
      </w:r>
      <w:r w:rsidRPr="00B53715">
        <w:rPr>
          <w:rFonts w:ascii="Verdana" w:hAnsi="Verdana"/>
          <w:b/>
          <w:sz w:val="28"/>
          <w:szCs w:val="28"/>
        </w:rPr>
        <w:t>PART 8 (SECTIONS 55 – 76)</w:t>
      </w:r>
      <w:r w:rsidR="00521C67">
        <w:rPr>
          <w:rFonts w:ascii="Verdana" w:hAnsi="Verdana"/>
          <w:b/>
          <w:sz w:val="28"/>
          <w:szCs w:val="28"/>
        </w:rPr>
        <w:t xml:space="preserve"> OF</w:t>
      </w:r>
    </w:p>
    <w:p w:rsidR="007F21B3" w:rsidRPr="00B53715" w:rsidRDefault="007F21B3" w:rsidP="007F21B3">
      <w:pPr>
        <w:jc w:val="center"/>
        <w:rPr>
          <w:rFonts w:ascii="Verdana" w:hAnsi="Verdana"/>
          <w:b/>
          <w:sz w:val="28"/>
          <w:szCs w:val="28"/>
        </w:rPr>
      </w:pPr>
      <w:r w:rsidRPr="00B53715">
        <w:rPr>
          <w:rFonts w:ascii="Verdana" w:hAnsi="Verdana"/>
          <w:b/>
          <w:sz w:val="28"/>
          <w:szCs w:val="28"/>
        </w:rPr>
        <w:t xml:space="preserve">THE JUSTICE ACT (NORTHERN IRELAND) 2015 </w:t>
      </w:r>
    </w:p>
    <w:p w:rsidR="007F21B3" w:rsidRDefault="007F21B3" w:rsidP="007F21B3">
      <w:pPr>
        <w:jc w:val="center"/>
        <w:rPr>
          <w:rFonts w:ascii="Verdana" w:hAnsi="Verdana"/>
          <w:b/>
          <w:sz w:val="28"/>
          <w:szCs w:val="28"/>
        </w:rPr>
      </w:pPr>
    </w:p>
    <w:p w:rsidR="007F21B3" w:rsidRDefault="007F21B3" w:rsidP="007F21B3"/>
    <w:p w:rsidR="005D433F" w:rsidRDefault="005D433F" w:rsidP="005D433F">
      <w:pPr>
        <w:jc w:val="center"/>
        <w:rPr>
          <w:rFonts w:ascii="Arial" w:hAnsi="Arial" w:cs="Arial"/>
          <w:b/>
          <w:sz w:val="24"/>
          <w:szCs w:val="24"/>
        </w:rPr>
      </w:pPr>
    </w:p>
    <w:p w:rsidR="007F21B3" w:rsidRDefault="007F21B3" w:rsidP="005D433F">
      <w:pPr>
        <w:jc w:val="right"/>
        <w:rPr>
          <w:rFonts w:ascii="Arial" w:hAnsi="Arial" w:cs="Arial"/>
          <w:b/>
          <w:sz w:val="24"/>
          <w:szCs w:val="24"/>
        </w:rPr>
      </w:pPr>
    </w:p>
    <w:p w:rsidR="007F21B3" w:rsidRDefault="007F21B3" w:rsidP="005D433F">
      <w:pPr>
        <w:jc w:val="right"/>
        <w:rPr>
          <w:rFonts w:ascii="Arial" w:hAnsi="Arial" w:cs="Arial"/>
          <w:b/>
          <w:sz w:val="24"/>
          <w:szCs w:val="24"/>
        </w:rPr>
      </w:pPr>
    </w:p>
    <w:p w:rsidR="007F21B3" w:rsidRDefault="007F21B3" w:rsidP="005D433F">
      <w:pPr>
        <w:jc w:val="right"/>
        <w:rPr>
          <w:rFonts w:ascii="Arial" w:hAnsi="Arial" w:cs="Arial"/>
          <w:b/>
          <w:sz w:val="24"/>
          <w:szCs w:val="24"/>
        </w:rPr>
      </w:pPr>
    </w:p>
    <w:p w:rsidR="007F21B3" w:rsidRDefault="007F21B3" w:rsidP="005D433F">
      <w:pPr>
        <w:jc w:val="right"/>
        <w:rPr>
          <w:rFonts w:ascii="Arial" w:hAnsi="Arial" w:cs="Arial"/>
          <w:b/>
          <w:sz w:val="24"/>
          <w:szCs w:val="24"/>
        </w:rPr>
      </w:pPr>
    </w:p>
    <w:p w:rsidR="005D433F" w:rsidRDefault="00AE15B0" w:rsidP="005D433F">
      <w:pPr>
        <w:jc w:val="right"/>
        <w:rPr>
          <w:rFonts w:ascii="Arial" w:hAnsi="Arial" w:cs="Arial"/>
          <w:b/>
          <w:sz w:val="24"/>
          <w:szCs w:val="24"/>
        </w:rPr>
      </w:pPr>
      <w:r>
        <w:rPr>
          <w:rFonts w:ascii="Arial" w:hAnsi="Arial" w:cs="Arial"/>
          <w:b/>
          <w:sz w:val="24"/>
          <w:szCs w:val="24"/>
        </w:rPr>
        <w:t>December</w:t>
      </w:r>
      <w:r w:rsidR="00B35FAC">
        <w:rPr>
          <w:rFonts w:ascii="Arial" w:hAnsi="Arial" w:cs="Arial"/>
          <w:b/>
          <w:sz w:val="24"/>
          <w:szCs w:val="24"/>
        </w:rPr>
        <w:t xml:space="preserve"> 2016</w:t>
      </w:r>
    </w:p>
    <w:p w:rsidR="005D433F" w:rsidRPr="00FA0E31" w:rsidRDefault="005D433F">
      <w:pPr>
        <w:rPr>
          <w:rFonts w:ascii="Arial" w:hAnsi="Arial" w:cs="Arial"/>
          <w:b/>
          <w:sz w:val="24"/>
          <w:szCs w:val="24"/>
          <w:u w:val="single"/>
        </w:rPr>
      </w:pPr>
      <w:r>
        <w:rPr>
          <w:rFonts w:ascii="Arial" w:hAnsi="Arial" w:cs="Arial"/>
          <w:b/>
          <w:sz w:val="24"/>
          <w:szCs w:val="24"/>
        </w:rPr>
        <w:br w:type="page"/>
      </w:r>
      <w:r w:rsidRPr="00FA0E31">
        <w:rPr>
          <w:rFonts w:ascii="Arial" w:hAnsi="Arial" w:cs="Arial"/>
          <w:b/>
          <w:sz w:val="24"/>
          <w:szCs w:val="24"/>
          <w:u w:val="single"/>
        </w:rPr>
        <w:lastRenderedPageBreak/>
        <w:t>Contents</w:t>
      </w:r>
    </w:p>
    <w:p w:rsidR="00FA0E31" w:rsidRDefault="00FA0E31">
      <w:pPr>
        <w:rPr>
          <w:rFonts w:ascii="Arial" w:hAnsi="Arial" w:cs="Arial"/>
          <w:b/>
          <w:sz w:val="24"/>
          <w:szCs w:val="24"/>
        </w:rPr>
      </w:pPr>
    </w:p>
    <w:p w:rsidR="00685B5C" w:rsidRDefault="00685B5C">
      <w:pPr>
        <w:rPr>
          <w:rFonts w:ascii="Arial" w:hAnsi="Arial" w:cs="Arial"/>
          <w:b/>
          <w:sz w:val="24"/>
          <w:szCs w:val="24"/>
        </w:rPr>
      </w:pPr>
      <w:r>
        <w:rPr>
          <w:rFonts w:ascii="Arial" w:hAnsi="Arial" w:cs="Arial"/>
          <w:b/>
          <w:sz w:val="24"/>
          <w:szCs w:val="24"/>
        </w:rPr>
        <w:t>Introduction</w:t>
      </w:r>
    </w:p>
    <w:p w:rsidR="00685B5C" w:rsidRDefault="00685B5C" w:rsidP="00685B5C">
      <w:pPr>
        <w:pStyle w:val="NoSpacing"/>
      </w:pPr>
    </w:p>
    <w:p w:rsidR="00FA0E31" w:rsidRDefault="00FA0E31">
      <w:pPr>
        <w:rPr>
          <w:rFonts w:ascii="Arial" w:hAnsi="Arial" w:cs="Arial"/>
          <w:b/>
          <w:sz w:val="24"/>
          <w:szCs w:val="24"/>
        </w:rPr>
      </w:pPr>
      <w:r>
        <w:rPr>
          <w:rFonts w:ascii="Arial" w:hAnsi="Arial" w:cs="Arial"/>
          <w:b/>
          <w:sz w:val="24"/>
          <w:szCs w:val="24"/>
        </w:rPr>
        <w:t>Section 1:</w:t>
      </w:r>
      <w:r>
        <w:rPr>
          <w:rFonts w:ascii="Arial" w:hAnsi="Arial" w:cs="Arial"/>
          <w:b/>
          <w:sz w:val="24"/>
          <w:szCs w:val="24"/>
        </w:rPr>
        <w:tab/>
        <w:t>An Overview</w:t>
      </w:r>
    </w:p>
    <w:p w:rsidR="00FA0E31" w:rsidRDefault="00FA0E31">
      <w:pPr>
        <w:rPr>
          <w:rFonts w:ascii="Arial" w:hAnsi="Arial" w:cs="Arial"/>
          <w:b/>
          <w:sz w:val="24"/>
          <w:szCs w:val="24"/>
        </w:rPr>
      </w:pPr>
      <w:r>
        <w:rPr>
          <w:rFonts w:ascii="Arial" w:hAnsi="Arial" w:cs="Arial"/>
          <w:b/>
          <w:sz w:val="24"/>
          <w:szCs w:val="24"/>
        </w:rPr>
        <w:t>Section 2:</w:t>
      </w:r>
      <w:r>
        <w:rPr>
          <w:rFonts w:ascii="Arial" w:hAnsi="Arial" w:cs="Arial"/>
          <w:b/>
          <w:sz w:val="24"/>
          <w:szCs w:val="24"/>
        </w:rPr>
        <w:tab/>
      </w:r>
      <w:r w:rsidR="007D2BF2">
        <w:rPr>
          <w:rFonts w:ascii="Arial" w:hAnsi="Arial" w:cs="Arial"/>
          <w:b/>
          <w:sz w:val="24"/>
          <w:szCs w:val="24"/>
        </w:rPr>
        <w:t>Violent Offences Prevention Order</w:t>
      </w:r>
      <w:r w:rsidR="008C44CC">
        <w:rPr>
          <w:rFonts w:ascii="Arial" w:hAnsi="Arial" w:cs="Arial"/>
          <w:b/>
          <w:sz w:val="24"/>
          <w:szCs w:val="24"/>
        </w:rPr>
        <w:t xml:space="preserve"> P</w:t>
      </w:r>
      <w:r w:rsidR="0036402E">
        <w:rPr>
          <w:rFonts w:ascii="Arial" w:hAnsi="Arial" w:cs="Arial"/>
          <w:b/>
          <w:sz w:val="24"/>
          <w:szCs w:val="24"/>
        </w:rPr>
        <w:t>rovisions</w:t>
      </w:r>
    </w:p>
    <w:p w:rsidR="00FA0E31" w:rsidRDefault="00FA0E31">
      <w:pPr>
        <w:rPr>
          <w:rFonts w:ascii="Arial" w:hAnsi="Arial" w:cs="Arial"/>
          <w:b/>
          <w:sz w:val="24"/>
          <w:szCs w:val="24"/>
        </w:rPr>
      </w:pPr>
      <w:r>
        <w:rPr>
          <w:rFonts w:ascii="Arial" w:hAnsi="Arial" w:cs="Arial"/>
          <w:b/>
          <w:sz w:val="24"/>
          <w:szCs w:val="24"/>
        </w:rPr>
        <w:t>Section 3:</w:t>
      </w:r>
      <w:r>
        <w:rPr>
          <w:rFonts w:ascii="Arial" w:hAnsi="Arial" w:cs="Arial"/>
          <w:b/>
          <w:sz w:val="24"/>
          <w:szCs w:val="24"/>
        </w:rPr>
        <w:tab/>
      </w:r>
      <w:r w:rsidR="00E47575">
        <w:rPr>
          <w:rFonts w:ascii="Arial" w:hAnsi="Arial" w:cs="Arial"/>
          <w:b/>
          <w:sz w:val="24"/>
          <w:szCs w:val="24"/>
        </w:rPr>
        <w:t xml:space="preserve">The </w:t>
      </w:r>
      <w:r>
        <w:rPr>
          <w:rFonts w:ascii="Arial" w:hAnsi="Arial" w:cs="Arial"/>
          <w:b/>
          <w:sz w:val="24"/>
          <w:szCs w:val="24"/>
        </w:rPr>
        <w:t>Notification Requirements</w:t>
      </w:r>
    </w:p>
    <w:p w:rsidR="00FA0E31" w:rsidRDefault="00FA0E31">
      <w:pPr>
        <w:rPr>
          <w:rFonts w:ascii="Arial" w:hAnsi="Arial" w:cs="Arial"/>
          <w:b/>
          <w:sz w:val="24"/>
          <w:szCs w:val="24"/>
        </w:rPr>
      </w:pPr>
    </w:p>
    <w:p w:rsidR="00FA0E31" w:rsidRDefault="00FA0E31">
      <w:pPr>
        <w:rPr>
          <w:rFonts w:ascii="Arial" w:hAnsi="Arial" w:cs="Arial"/>
          <w:b/>
          <w:sz w:val="24"/>
          <w:szCs w:val="24"/>
        </w:rPr>
      </w:pPr>
      <w:r w:rsidRPr="00FA0E31">
        <w:rPr>
          <w:rFonts w:ascii="Arial" w:hAnsi="Arial" w:cs="Arial"/>
          <w:b/>
          <w:sz w:val="24"/>
          <w:szCs w:val="24"/>
          <w:u w:val="single"/>
        </w:rPr>
        <w:t>Annexes:</w:t>
      </w:r>
      <w:r>
        <w:rPr>
          <w:rFonts w:ascii="Arial" w:hAnsi="Arial" w:cs="Arial"/>
          <w:b/>
          <w:sz w:val="24"/>
          <w:szCs w:val="24"/>
        </w:rPr>
        <w:tab/>
      </w:r>
    </w:p>
    <w:p w:rsidR="00FA0E31" w:rsidRDefault="00FA0E31" w:rsidP="003F1973">
      <w:pPr>
        <w:pStyle w:val="NoSpacing"/>
      </w:pPr>
    </w:p>
    <w:p w:rsidR="007D2BF2" w:rsidRPr="007D2BF2" w:rsidRDefault="00AB1D91" w:rsidP="007D2BF2">
      <w:pPr>
        <w:rPr>
          <w:rFonts w:ascii="Arial" w:hAnsi="Arial" w:cs="Arial"/>
          <w:i/>
          <w:sz w:val="24"/>
          <w:szCs w:val="24"/>
        </w:rPr>
      </w:pPr>
      <w:r>
        <w:rPr>
          <w:rFonts w:ascii="Arial" w:hAnsi="Arial" w:cs="Arial"/>
          <w:i/>
          <w:sz w:val="24"/>
          <w:szCs w:val="24"/>
        </w:rPr>
        <w:t>Supporting Legislation</w:t>
      </w:r>
    </w:p>
    <w:p w:rsidR="007D2BF2" w:rsidRDefault="00AB1D91" w:rsidP="007D2BF2">
      <w:pPr>
        <w:spacing w:line="360" w:lineRule="auto"/>
        <w:rPr>
          <w:rFonts w:ascii="Arial" w:hAnsi="Arial" w:cs="Arial"/>
          <w:b/>
          <w:sz w:val="24"/>
          <w:szCs w:val="24"/>
        </w:rPr>
      </w:pPr>
      <w:r>
        <w:rPr>
          <w:rFonts w:ascii="Arial" w:hAnsi="Arial" w:cs="Arial"/>
          <w:b/>
          <w:sz w:val="24"/>
          <w:szCs w:val="24"/>
        </w:rPr>
        <w:t xml:space="preserve">Annex A - </w:t>
      </w:r>
      <w:r w:rsidR="007D2BF2" w:rsidRPr="007D2BF2">
        <w:rPr>
          <w:rFonts w:ascii="Arial" w:hAnsi="Arial" w:cs="Arial"/>
          <w:b/>
          <w:sz w:val="24"/>
          <w:szCs w:val="24"/>
        </w:rPr>
        <w:t>The Magistrates’ Courts (Violent Offences Prevention Orders) Rules (Northern Ireland) 2016</w:t>
      </w:r>
    </w:p>
    <w:p w:rsidR="00AB1D91" w:rsidRPr="007D2BF2" w:rsidRDefault="00AB1D91" w:rsidP="007D2BF2">
      <w:pPr>
        <w:spacing w:line="360" w:lineRule="auto"/>
        <w:rPr>
          <w:rFonts w:ascii="Arial" w:hAnsi="Arial" w:cs="Arial"/>
          <w:b/>
          <w:i/>
          <w:sz w:val="24"/>
          <w:szCs w:val="24"/>
        </w:rPr>
      </w:pPr>
      <w:r>
        <w:rPr>
          <w:rFonts w:ascii="Arial" w:hAnsi="Arial" w:cs="Arial"/>
          <w:b/>
          <w:sz w:val="24"/>
          <w:szCs w:val="24"/>
        </w:rPr>
        <w:t>Annex B – The Violent Offences Prevention Order (Notification Requirements) Regulations (Northern Ireland) 2016</w:t>
      </w:r>
    </w:p>
    <w:p w:rsidR="003F1973" w:rsidRDefault="003F1973" w:rsidP="003F1973">
      <w:pPr>
        <w:pStyle w:val="NoSpacing"/>
      </w:pPr>
    </w:p>
    <w:p w:rsidR="003F1973" w:rsidRPr="00560648" w:rsidRDefault="000C2966">
      <w:pPr>
        <w:rPr>
          <w:rFonts w:ascii="Arial" w:hAnsi="Arial" w:cs="Arial"/>
          <w:i/>
          <w:sz w:val="24"/>
          <w:szCs w:val="24"/>
        </w:rPr>
      </w:pPr>
      <w:r w:rsidRPr="00560648">
        <w:rPr>
          <w:rFonts w:ascii="Arial" w:hAnsi="Arial" w:cs="Arial"/>
          <w:i/>
          <w:sz w:val="24"/>
          <w:szCs w:val="24"/>
        </w:rPr>
        <w:t xml:space="preserve">PSNI </w:t>
      </w:r>
      <w:r w:rsidR="003F1973" w:rsidRPr="00560648">
        <w:rPr>
          <w:rFonts w:ascii="Arial" w:hAnsi="Arial" w:cs="Arial"/>
          <w:i/>
          <w:sz w:val="24"/>
          <w:szCs w:val="24"/>
        </w:rPr>
        <w:t>Registration Form Templates:</w:t>
      </w:r>
    </w:p>
    <w:p w:rsidR="003F1973" w:rsidRPr="00560648" w:rsidRDefault="003F1973" w:rsidP="003F1973">
      <w:pPr>
        <w:pStyle w:val="NoSpacing"/>
      </w:pPr>
    </w:p>
    <w:p w:rsidR="00FA0E31" w:rsidRPr="00560648" w:rsidRDefault="00AB1D91">
      <w:pPr>
        <w:rPr>
          <w:rFonts w:ascii="Arial" w:hAnsi="Arial" w:cs="Arial"/>
          <w:b/>
          <w:sz w:val="24"/>
          <w:szCs w:val="24"/>
        </w:rPr>
      </w:pPr>
      <w:r w:rsidRPr="00560648">
        <w:rPr>
          <w:rFonts w:ascii="Arial" w:hAnsi="Arial" w:cs="Arial"/>
          <w:b/>
          <w:sz w:val="24"/>
          <w:szCs w:val="24"/>
        </w:rPr>
        <w:t>Annex C</w:t>
      </w:r>
      <w:r w:rsidR="00FA0E31" w:rsidRPr="00560648">
        <w:rPr>
          <w:rFonts w:ascii="Arial" w:hAnsi="Arial" w:cs="Arial"/>
          <w:b/>
          <w:sz w:val="24"/>
          <w:szCs w:val="24"/>
        </w:rPr>
        <w:t xml:space="preserve"> -</w:t>
      </w:r>
      <w:r w:rsidR="00FA0E31" w:rsidRPr="00560648">
        <w:rPr>
          <w:rFonts w:ascii="Arial" w:hAnsi="Arial" w:cs="Arial"/>
          <w:b/>
          <w:sz w:val="24"/>
          <w:szCs w:val="24"/>
        </w:rPr>
        <w:tab/>
      </w:r>
      <w:r w:rsidR="000C2966" w:rsidRPr="00560648">
        <w:rPr>
          <w:rFonts w:ascii="Arial" w:hAnsi="Arial" w:cs="Arial"/>
          <w:b/>
          <w:sz w:val="24"/>
          <w:szCs w:val="24"/>
        </w:rPr>
        <w:t>Form SON1</w:t>
      </w:r>
      <w:r w:rsidR="00F52F79" w:rsidRPr="00560648">
        <w:rPr>
          <w:rFonts w:ascii="Arial" w:hAnsi="Arial" w:cs="Arial"/>
          <w:b/>
          <w:sz w:val="24"/>
          <w:szCs w:val="24"/>
        </w:rPr>
        <w:t xml:space="preserve"> and Notification Form</w:t>
      </w:r>
      <w:r w:rsidR="00942F15">
        <w:rPr>
          <w:rFonts w:ascii="Arial" w:hAnsi="Arial" w:cs="Arial"/>
          <w:b/>
          <w:sz w:val="24"/>
          <w:szCs w:val="24"/>
        </w:rPr>
        <w:t>: records main information required and provides explanatory information on notification</w:t>
      </w:r>
    </w:p>
    <w:p w:rsidR="00FA0E31" w:rsidRPr="00560648" w:rsidRDefault="00AB1D91">
      <w:pPr>
        <w:rPr>
          <w:rFonts w:ascii="Arial" w:hAnsi="Arial" w:cs="Arial"/>
          <w:b/>
          <w:sz w:val="24"/>
          <w:szCs w:val="24"/>
        </w:rPr>
      </w:pPr>
      <w:r w:rsidRPr="00560648">
        <w:rPr>
          <w:rFonts w:ascii="Arial" w:hAnsi="Arial" w:cs="Arial"/>
          <w:b/>
          <w:sz w:val="24"/>
          <w:szCs w:val="24"/>
        </w:rPr>
        <w:t>Annex D</w:t>
      </w:r>
      <w:r w:rsidR="00A75C63" w:rsidRPr="00560648">
        <w:rPr>
          <w:rFonts w:ascii="Arial" w:hAnsi="Arial" w:cs="Arial"/>
          <w:b/>
          <w:sz w:val="24"/>
          <w:szCs w:val="24"/>
        </w:rPr>
        <w:t xml:space="preserve"> -</w:t>
      </w:r>
      <w:r w:rsidR="00A75C63" w:rsidRPr="00560648">
        <w:rPr>
          <w:rFonts w:ascii="Arial" w:hAnsi="Arial" w:cs="Arial"/>
          <w:b/>
          <w:sz w:val="24"/>
          <w:szCs w:val="24"/>
        </w:rPr>
        <w:tab/>
      </w:r>
      <w:r w:rsidR="000C2966" w:rsidRPr="00560648">
        <w:rPr>
          <w:rFonts w:ascii="Arial" w:hAnsi="Arial" w:cs="Arial"/>
          <w:b/>
          <w:sz w:val="24"/>
          <w:szCs w:val="24"/>
        </w:rPr>
        <w:t>Form SON1 (a)</w:t>
      </w:r>
      <w:r w:rsidR="00942F15">
        <w:rPr>
          <w:rFonts w:ascii="Arial" w:hAnsi="Arial" w:cs="Arial"/>
          <w:b/>
          <w:sz w:val="24"/>
          <w:szCs w:val="24"/>
        </w:rPr>
        <w:t>: records passport/identification information</w:t>
      </w:r>
    </w:p>
    <w:p w:rsidR="00FA0E31" w:rsidRPr="00560648" w:rsidRDefault="00AB1D91">
      <w:pPr>
        <w:rPr>
          <w:rFonts w:ascii="Arial" w:hAnsi="Arial" w:cs="Arial"/>
          <w:b/>
          <w:sz w:val="24"/>
          <w:szCs w:val="24"/>
        </w:rPr>
      </w:pPr>
      <w:r w:rsidRPr="00560648">
        <w:rPr>
          <w:rFonts w:ascii="Arial" w:hAnsi="Arial" w:cs="Arial"/>
          <w:b/>
          <w:sz w:val="24"/>
          <w:szCs w:val="24"/>
        </w:rPr>
        <w:t>Annex E</w:t>
      </w:r>
      <w:r w:rsidR="00FA0E31" w:rsidRPr="00560648">
        <w:rPr>
          <w:rFonts w:ascii="Arial" w:hAnsi="Arial" w:cs="Arial"/>
          <w:b/>
          <w:sz w:val="24"/>
          <w:szCs w:val="24"/>
        </w:rPr>
        <w:t xml:space="preserve"> -</w:t>
      </w:r>
      <w:r w:rsidR="00FA0E31" w:rsidRPr="00560648">
        <w:rPr>
          <w:rFonts w:ascii="Arial" w:hAnsi="Arial" w:cs="Arial"/>
          <w:b/>
          <w:sz w:val="24"/>
          <w:szCs w:val="24"/>
        </w:rPr>
        <w:tab/>
      </w:r>
      <w:r w:rsidR="000C2966" w:rsidRPr="00560648">
        <w:rPr>
          <w:rFonts w:ascii="Arial" w:hAnsi="Arial" w:cs="Arial"/>
          <w:b/>
          <w:sz w:val="24"/>
          <w:szCs w:val="24"/>
        </w:rPr>
        <w:t>Form SO2</w:t>
      </w:r>
      <w:r w:rsidR="00942F15">
        <w:rPr>
          <w:rFonts w:ascii="Arial" w:hAnsi="Arial" w:cs="Arial"/>
          <w:b/>
          <w:sz w:val="24"/>
          <w:szCs w:val="24"/>
        </w:rPr>
        <w:t>: records travel information</w:t>
      </w:r>
    </w:p>
    <w:p w:rsidR="00F52F79" w:rsidRPr="00560648" w:rsidRDefault="00AB1D91">
      <w:pPr>
        <w:rPr>
          <w:rFonts w:ascii="Arial" w:hAnsi="Arial" w:cs="Arial"/>
          <w:b/>
          <w:sz w:val="24"/>
          <w:szCs w:val="24"/>
        </w:rPr>
      </w:pPr>
      <w:r w:rsidRPr="00560648">
        <w:rPr>
          <w:rFonts w:ascii="Arial" w:hAnsi="Arial" w:cs="Arial"/>
          <w:b/>
          <w:sz w:val="24"/>
          <w:szCs w:val="24"/>
        </w:rPr>
        <w:t xml:space="preserve">Annex F </w:t>
      </w:r>
      <w:r w:rsidR="00F52F79" w:rsidRPr="00560648">
        <w:rPr>
          <w:rFonts w:ascii="Arial" w:hAnsi="Arial" w:cs="Arial"/>
          <w:b/>
          <w:sz w:val="24"/>
          <w:szCs w:val="24"/>
        </w:rPr>
        <w:t xml:space="preserve">- </w:t>
      </w:r>
      <w:r w:rsidR="00F52F79" w:rsidRPr="00560648">
        <w:rPr>
          <w:rFonts w:ascii="Arial" w:hAnsi="Arial" w:cs="Arial"/>
          <w:b/>
          <w:sz w:val="24"/>
          <w:szCs w:val="24"/>
        </w:rPr>
        <w:tab/>
        <w:t>List of prescribed police stations for notification purposes</w:t>
      </w:r>
    </w:p>
    <w:p w:rsidR="003F1973" w:rsidRDefault="003F1973" w:rsidP="003F1973">
      <w:pPr>
        <w:pStyle w:val="NoSpacing"/>
      </w:pPr>
    </w:p>
    <w:p w:rsidR="00FA0E31" w:rsidRDefault="00FA0E31">
      <w:pPr>
        <w:rPr>
          <w:rFonts w:ascii="Arial" w:hAnsi="Arial" w:cs="Arial"/>
          <w:b/>
          <w:sz w:val="24"/>
          <w:szCs w:val="24"/>
        </w:rPr>
      </w:pPr>
    </w:p>
    <w:p w:rsidR="00FA0E31" w:rsidRDefault="00FA0E31">
      <w:pPr>
        <w:rPr>
          <w:rFonts w:ascii="Arial" w:hAnsi="Arial" w:cs="Arial"/>
          <w:b/>
          <w:sz w:val="24"/>
          <w:szCs w:val="24"/>
        </w:rPr>
      </w:pPr>
    </w:p>
    <w:p w:rsidR="005D433F" w:rsidRDefault="005D433F">
      <w:pPr>
        <w:rPr>
          <w:rFonts w:ascii="Arial" w:hAnsi="Arial" w:cs="Arial"/>
          <w:b/>
          <w:sz w:val="24"/>
          <w:szCs w:val="24"/>
        </w:rPr>
      </w:pPr>
      <w:r>
        <w:rPr>
          <w:rFonts w:ascii="Arial" w:hAnsi="Arial" w:cs="Arial"/>
          <w:b/>
          <w:sz w:val="24"/>
          <w:szCs w:val="24"/>
        </w:rPr>
        <w:br w:type="page"/>
      </w:r>
    </w:p>
    <w:p w:rsidR="005D433F" w:rsidRDefault="005D433F">
      <w:pPr>
        <w:rPr>
          <w:rFonts w:ascii="Arial" w:hAnsi="Arial" w:cs="Arial"/>
          <w:b/>
          <w:sz w:val="24"/>
          <w:szCs w:val="24"/>
        </w:rPr>
      </w:pPr>
      <w:r>
        <w:rPr>
          <w:rFonts w:ascii="Arial" w:hAnsi="Arial" w:cs="Arial"/>
          <w:b/>
          <w:sz w:val="24"/>
          <w:szCs w:val="24"/>
        </w:rPr>
        <w:lastRenderedPageBreak/>
        <w:t>Introduction</w:t>
      </w:r>
    </w:p>
    <w:p w:rsidR="00F45D7C" w:rsidRDefault="00F45D7C" w:rsidP="00F45D7C">
      <w:pPr>
        <w:pStyle w:val="NoSpacing"/>
      </w:pPr>
    </w:p>
    <w:p w:rsidR="00DD4861" w:rsidRDefault="00DD4861">
      <w:pPr>
        <w:rPr>
          <w:rFonts w:ascii="Arial" w:hAnsi="Arial" w:cs="Arial"/>
          <w:sz w:val="24"/>
          <w:szCs w:val="24"/>
        </w:rPr>
      </w:pPr>
      <w:r>
        <w:rPr>
          <w:rFonts w:ascii="Arial" w:hAnsi="Arial" w:cs="Arial"/>
          <w:sz w:val="24"/>
          <w:szCs w:val="24"/>
        </w:rPr>
        <w:t>This document contains guidance on</w:t>
      </w:r>
      <w:r w:rsidR="00644FF9">
        <w:rPr>
          <w:rFonts w:ascii="Arial" w:hAnsi="Arial" w:cs="Arial"/>
          <w:sz w:val="24"/>
          <w:szCs w:val="24"/>
        </w:rPr>
        <w:t xml:space="preserve"> the Vi</w:t>
      </w:r>
      <w:r w:rsidR="007B21C4">
        <w:rPr>
          <w:rFonts w:ascii="Arial" w:hAnsi="Arial" w:cs="Arial"/>
          <w:sz w:val="24"/>
          <w:szCs w:val="24"/>
        </w:rPr>
        <w:t>olent Offences Prevention Order</w:t>
      </w:r>
      <w:r w:rsidR="00EB5F03">
        <w:rPr>
          <w:rFonts w:ascii="Arial" w:hAnsi="Arial" w:cs="Arial"/>
          <w:sz w:val="24"/>
          <w:szCs w:val="24"/>
        </w:rPr>
        <w:t>,</w:t>
      </w:r>
      <w:r w:rsidR="007B21C4">
        <w:rPr>
          <w:rFonts w:ascii="Arial" w:hAnsi="Arial" w:cs="Arial"/>
          <w:sz w:val="24"/>
          <w:szCs w:val="24"/>
        </w:rPr>
        <w:t xml:space="preserve"> which has been legislated for in</w:t>
      </w:r>
      <w:r>
        <w:rPr>
          <w:rFonts w:ascii="Arial" w:hAnsi="Arial" w:cs="Arial"/>
          <w:sz w:val="24"/>
          <w:szCs w:val="24"/>
        </w:rPr>
        <w:t xml:space="preserve"> Part 8, sections 55 to 76 of the Justice Act (Northern Ireland) 2015.  The guidance is non-statutory and should not be regarded as authoritative legal advice.  If there is any doubt as to the application or interpretation of the legislation, advice should be sought from a legal adviser.</w:t>
      </w:r>
    </w:p>
    <w:p w:rsidR="00DD4861" w:rsidRDefault="00DD4861">
      <w:pPr>
        <w:rPr>
          <w:rFonts w:ascii="Arial" w:hAnsi="Arial" w:cs="Arial"/>
          <w:sz w:val="24"/>
          <w:szCs w:val="24"/>
        </w:rPr>
      </w:pPr>
      <w:r>
        <w:rPr>
          <w:rFonts w:ascii="Arial" w:hAnsi="Arial" w:cs="Arial"/>
          <w:sz w:val="24"/>
          <w:szCs w:val="24"/>
        </w:rPr>
        <w:t>If you have any queries regarding this guidance, then you should contact Criminal Policy Branch at:</w:t>
      </w:r>
    </w:p>
    <w:p w:rsidR="001656EA" w:rsidRPr="001656EA" w:rsidRDefault="001656EA" w:rsidP="001656EA">
      <w:pPr>
        <w:pStyle w:val="NoSpacing"/>
        <w:spacing w:line="276" w:lineRule="auto"/>
        <w:rPr>
          <w:rFonts w:ascii="Arial" w:hAnsi="Arial" w:cs="Arial"/>
          <w:sz w:val="24"/>
          <w:szCs w:val="24"/>
        </w:rPr>
      </w:pPr>
      <w:r w:rsidRPr="001656EA">
        <w:rPr>
          <w:rFonts w:ascii="Arial" w:hAnsi="Arial" w:cs="Arial"/>
          <w:sz w:val="24"/>
          <w:szCs w:val="24"/>
        </w:rPr>
        <w:t>Access to Justice Directorate</w:t>
      </w:r>
    </w:p>
    <w:p w:rsidR="00DD4861" w:rsidRDefault="00DD4861" w:rsidP="001656EA">
      <w:pPr>
        <w:pStyle w:val="NoSpacing"/>
        <w:spacing w:line="276" w:lineRule="auto"/>
        <w:rPr>
          <w:rFonts w:ascii="Arial" w:hAnsi="Arial" w:cs="Arial"/>
          <w:sz w:val="24"/>
          <w:szCs w:val="24"/>
        </w:rPr>
      </w:pPr>
      <w:r w:rsidRPr="001656EA">
        <w:rPr>
          <w:rFonts w:ascii="Arial" w:hAnsi="Arial" w:cs="Arial"/>
          <w:sz w:val="24"/>
          <w:szCs w:val="24"/>
        </w:rPr>
        <w:t>Criminal Justice</w:t>
      </w:r>
      <w:r w:rsidR="0043485F">
        <w:rPr>
          <w:rFonts w:ascii="Arial" w:hAnsi="Arial" w:cs="Arial"/>
          <w:sz w:val="24"/>
          <w:szCs w:val="24"/>
        </w:rPr>
        <w:t xml:space="preserve"> Policy and Legislation</w:t>
      </w:r>
      <w:r w:rsidRPr="001656EA">
        <w:rPr>
          <w:rFonts w:ascii="Arial" w:hAnsi="Arial" w:cs="Arial"/>
          <w:sz w:val="24"/>
          <w:szCs w:val="24"/>
        </w:rPr>
        <w:t xml:space="preserve"> Division</w:t>
      </w:r>
    </w:p>
    <w:p w:rsidR="001656EA" w:rsidRDefault="001656EA" w:rsidP="001656EA">
      <w:pPr>
        <w:pStyle w:val="NoSpacing"/>
        <w:spacing w:line="276" w:lineRule="auto"/>
        <w:rPr>
          <w:rFonts w:ascii="Arial" w:hAnsi="Arial" w:cs="Arial"/>
          <w:sz w:val="24"/>
          <w:szCs w:val="24"/>
        </w:rPr>
      </w:pPr>
      <w:r>
        <w:rPr>
          <w:rFonts w:ascii="Arial" w:hAnsi="Arial" w:cs="Arial"/>
          <w:sz w:val="24"/>
          <w:szCs w:val="24"/>
        </w:rPr>
        <w:t>Massey House</w:t>
      </w:r>
    </w:p>
    <w:p w:rsidR="001656EA" w:rsidRDefault="001656EA" w:rsidP="001656EA">
      <w:pPr>
        <w:pStyle w:val="NoSpacing"/>
        <w:spacing w:line="276" w:lineRule="auto"/>
        <w:rPr>
          <w:rFonts w:ascii="Arial" w:hAnsi="Arial" w:cs="Arial"/>
          <w:sz w:val="24"/>
          <w:szCs w:val="24"/>
        </w:rPr>
      </w:pPr>
      <w:r>
        <w:rPr>
          <w:rFonts w:ascii="Arial" w:hAnsi="Arial" w:cs="Arial"/>
          <w:sz w:val="24"/>
          <w:szCs w:val="24"/>
        </w:rPr>
        <w:t>Stoney Road</w:t>
      </w:r>
    </w:p>
    <w:p w:rsidR="001656EA" w:rsidRDefault="001656EA" w:rsidP="001656EA">
      <w:pPr>
        <w:pStyle w:val="NoSpacing"/>
        <w:spacing w:line="276" w:lineRule="auto"/>
        <w:rPr>
          <w:rFonts w:ascii="Arial" w:hAnsi="Arial" w:cs="Arial"/>
          <w:sz w:val="24"/>
          <w:szCs w:val="24"/>
        </w:rPr>
      </w:pPr>
      <w:r>
        <w:rPr>
          <w:rFonts w:ascii="Arial" w:hAnsi="Arial" w:cs="Arial"/>
          <w:sz w:val="24"/>
          <w:szCs w:val="24"/>
        </w:rPr>
        <w:t>Belfast</w:t>
      </w:r>
    </w:p>
    <w:p w:rsidR="001656EA" w:rsidRDefault="001656EA" w:rsidP="001656EA">
      <w:pPr>
        <w:pStyle w:val="NoSpacing"/>
        <w:spacing w:line="276" w:lineRule="auto"/>
        <w:rPr>
          <w:rFonts w:ascii="Arial" w:hAnsi="Arial" w:cs="Arial"/>
          <w:sz w:val="24"/>
          <w:szCs w:val="24"/>
        </w:rPr>
      </w:pPr>
      <w:r>
        <w:rPr>
          <w:rFonts w:ascii="Arial" w:hAnsi="Arial" w:cs="Arial"/>
          <w:sz w:val="24"/>
          <w:szCs w:val="24"/>
        </w:rPr>
        <w:t>BT4 3SX</w:t>
      </w:r>
    </w:p>
    <w:p w:rsidR="001656EA" w:rsidRDefault="001656EA" w:rsidP="001656EA">
      <w:pPr>
        <w:pStyle w:val="NoSpacing"/>
        <w:spacing w:line="276" w:lineRule="auto"/>
        <w:rPr>
          <w:rFonts w:ascii="Arial" w:hAnsi="Arial" w:cs="Arial"/>
          <w:sz w:val="24"/>
          <w:szCs w:val="24"/>
        </w:rPr>
      </w:pPr>
    </w:p>
    <w:p w:rsidR="001656EA" w:rsidRDefault="001656EA" w:rsidP="001656EA">
      <w:pPr>
        <w:pStyle w:val="NoSpacing"/>
        <w:spacing w:line="276" w:lineRule="auto"/>
        <w:rPr>
          <w:rFonts w:ascii="Arial" w:hAnsi="Arial" w:cs="Arial"/>
          <w:sz w:val="24"/>
          <w:szCs w:val="24"/>
        </w:rPr>
      </w:pPr>
      <w:r>
        <w:rPr>
          <w:rFonts w:ascii="Arial" w:hAnsi="Arial" w:cs="Arial"/>
          <w:sz w:val="24"/>
          <w:szCs w:val="24"/>
        </w:rPr>
        <w:t>Telephone: 028 90 169602</w:t>
      </w:r>
    </w:p>
    <w:p w:rsidR="001656EA" w:rsidRDefault="001656EA" w:rsidP="001656EA">
      <w:pPr>
        <w:pStyle w:val="NoSpacing"/>
        <w:spacing w:line="276" w:lineRule="auto"/>
        <w:rPr>
          <w:rFonts w:ascii="Arial" w:hAnsi="Arial" w:cs="Arial"/>
          <w:sz w:val="24"/>
          <w:szCs w:val="24"/>
        </w:rPr>
      </w:pPr>
      <w:r>
        <w:rPr>
          <w:rFonts w:ascii="Arial" w:hAnsi="Arial" w:cs="Arial"/>
          <w:sz w:val="24"/>
          <w:szCs w:val="24"/>
        </w:rPr>
        <w:t xml:space="preserve">Email: </w:t>
      </w:r>
      <w:hyperlink r:id="rId9" w:history="1">
        <w:r w:rsidR="00942F15" w:rsidRPr="0095492B">
          <w:rPr>
            <w:rStyle w:val="Hyperlink"/>
            <w:rFonts w:ascii="Arial" w:hAnsi="Arial" w:cs="Arial"/>
            <w:sz w:val="24"/>
            <w:szCs w:val="24"/>
          </w:rPr>
          <w:t>JPD.Public@justice-ni.x.gsi.gov.uk</w:t>
        </w:r>
      </w:hyperlink>
    </w:p>
    <w:p w:rsidR="001656EA" w:rsidRDefault="001656EA" w:rsidP="001656EA">
      <w:pPr>
        <w:pStyle w:val="NoSpacing"/>
        <w:spacing w:line="276" w:lineRule="auto"/>
        <w:rPr>
          <w:rFonts w:ascii="Arial" w:hAnsi="Arial" w:cs="Arial"/>
          <w:sz w:val="24"/>
          <w:szCs w:val="24"/>
        </w:rPr>
      </w:pPr>
    </w:p>
    <w:p w:rsidR="001656EA" w:rsidRDefault="001656EA" w:rsidP="001656EA">
      <w:pPr>
        <w:pStyle w:val="NoSpacing"/>
        <w:spacing w:line="276" w:lineRule="auto"/>
        <w:rPr>
          <w:rFonts w:ascii="Arial" w:hAnsi="Arial" w:cs="Arial"/>
          <w:sz w:val="24"/>
          <w:szCs w:val="24"/>
        </w:rPr>
      </w:pPr>
      <w:r>
        <w:rPr>
          <w:rFonts w:ascii="Arial" w:hAnsi="Arial" w:cs="Arial"/>
          <w:sz w:val="24"/>
          <w:szCs w:val="24"/>
        </w:rPr>
        <w:t>This guidance is also available on the Department of Justice website:</w:t>
      </w:r>
    </w:p>
    <w:p w:rsidR="001656EA" w:rsidRDefault="00AC7D72" w:rsidP="001656EA">
      <w:pPr>
        <w:pStyle w:val="NoSpacing"/>
        <w:spacing w:line="276" w:lineRule="auto"/>
        <w:rPr>
          <w:rFonts w:ascii="Arial" w:hAnsi="Arial" w:cs="Arial"/>
          <w:sz w:val="24"/>
          <w:szCs w:val="24"/>
        </w:rPr>
      </w:pPr>
      <w:hyperlink r:id="rId10" w:history="1">
        <w:r w:rsidR="00942F15" w:rsidRPr="0095492B">
          <w:rPr>
            <w:rStyle w:val="Hyperlink"/>
            <w:rFonts w:ascii="Arial" w:hAnsi="Arial" w:cs="Arial"/>
            <w:sz w:val="24"/>
            <w:szCs w:val="24"/>
          </w:rPr>
          <w:t>www.justice-ni.gov.uk</w:t>
        </w:r>
      </w:hyperlink>
    </w:p>
    <w:p w:rsidR="001656EA" w:rsidRPr="001656EA" w:rsidRDefault="001656EA" w:rsidP="001656EA">
      <w:pPr>
        <w:pStyle w:val="NoSpacing"/>
        <w:spacing w:line="276" w:lineRule="auto"/>
        <w:rPr>
          <w:rFonts w:ascii="Arial" w:hAnsi="Arial" w:cs="Arial"/>
          <w:sz w:val="24"/>
          <w:szCs w:val="24"/>
        </w:rPr>
      </w:pPr>
    </w:p>
    <w:p w:rsidR="007B21C4" w:rsidRDefault="007B21C4">
      <w:pPr>
        <w:rPr>
          <w:rFonts w:ascii="Arial" w:hAnsi="Arial" w:cs="Arial"/>
          <w:sz w:val="24"/>
          <w:szCs w:val="24"/>
        </w:rPr>
      </w:pPr>
      <w:r>
        <w:rPr>
          <w:rFonts w:ascii="Arial" w:hAnsi="Arial" w:cs="Arial"/>
          <w:sz w:val="24"/>
          <w:szCs w:val="24"/>
        </w:rPr>
        <w:br w:type="page"/>
      </w:r>
    </w:p>
    <w:p w:rsidR="00DD1C9D" w:rsidRDefault="00752413" w:rsidP="00F76BAA">
      <w:pPr>
        <w:rPr>
          <w:rFonts w:ascii="Arial" w:hAnsi="Arial" w:cs="Arial"/>
          <w:b/>
          <w:sz w:val="24"/>
          <w:szCs w:val="24"/>
        </w:rPr>
      </w:pPr>
      <w:r w:rsidRPr="00F76BAA">
        <w:rPr>
          <w:rFonts w:ascii="Arial" w:hAnsi="Arial" w:cs="Arial"/>
          <w:b/>
          <w:sz w:val="24"/>
          <w:szCs w:val="24"/>
          <w:u w:val="single"/>
        </w:rPr>
        <w:lastRenderedPageBreak/>
        <w:t>SECTION ONE</w:t>
      </w:r>
      <w:r>
        <w:rPr>
          <w:rFonts w:ascii="Arial" w:hAnsi="Arial" w:cs="Arial"/>
          <w:b/>
          <w:sz w:val="24"/>
          <w:szCs w:val="24"/>
        </w:rPr>
        <w:t xml:space="preserve">: </w:t>
      </w:r>
    </w:p>
    <w:p w:rsidR="00DD1C9D" w:rsidRDefault="00DD1C9D" w:rsidP="00DD1C9D">
      <w:pPr>
        <w:pStyle w:val="NoSpacing"/>
      </w:pPr>
    </w:p>
    <w:p w:rsidR="00752413" w:rsidRPr="00DD1C9D" w:rsidRDefault="00752413" w:rsidP="00F76BAA">
      <w:pPr>
        <w:rPr>
          <w:rFonts w:ascii="Arial" w:hAnsi="Arial" w:cs="Arial"/>
          <w:b/>
          <w:sz w:val="24"/>
          <w:szCs w:val="24"/>
        </w:rPr>
      </w:pPr>
      <w:r>
        <w:rPr>
          <w:rFonts w:ascii="Arial" w:hAnsi="Arial" w:cs="Arial"/>
          <w:b/>
          <w:sz w:val="24"/>
          <w:szCs w:val="24"/>
        </w:rPr>
        <w:t>THE VIOLENT OFFENCES PREVENTION ORDER</w:t>
      </w:r>
      <w:r w:rsidR="00DD1C9D">
        <w:rPr>
          <w:rFonts w:ascii="Arial" w:hAnsi="Arial" w:cs="Arial"/>
          <w:b/>
          <w:sz w:val="24"/>
          <w:szCs w:val="24"/>
        </w:rPr>
        <w:t xml:space="preserve"> – AN OVERVIEW</w:t>
      </w:r>
    </w:p>
    <w:p w:rsidR="007B21C4" w:rsidRPr="00652286" w:rsidRDefault="007B21C4" w:rsidP="00F76BAA">
      <w:pPr>
        <w:pStyle w:val="NoSpacing"/>
      </w:pPr>
    </w:p>
    <w:p w:rsidR="00752413" w:rsidRPr="00652286" w:rsidRDefault="00752413" w:rsidP="007B21C4">
      <w:pPr>
        <w:rPr>
          <w:rFonts w:ascii="Arial" w:hAnsi="Arial" w:cs="Arial"/>
          <w:b/>
          <w:sz w:val="24"/>
          <w:szCs w:val="24"/>
        </w:rPr>
      </w:pPr>
      <w:r>
        <w:rPr>
          <w:rFonts w:ascii="Arial" w:hAnsi="Arial" w:cs="Arial"/>
          <w:b/>
          <w:sz w:val="24"/>
          <w:szCs w:val="24"/>
        </w:rPr>
        <w:t>Summary</w:t>
      </w:r>
    </w:p>
    <w:p w:rsidR="00227782" w:rsidRDefault="00BA3436" w:rsidP="00981514">
      <w:pPr>
        <w:spacing w:line="360" w:lineRule="auto"/>
        <w:rPr>
          <w:rFonts w:ascii="Arial" w:hAnsi="Arial" w:cs="Arial"/>
          <w:sz w:val="24"/>
          <w:szCs w:val="24"/>
        </w:rPr>
      </w:pPr>
      <w:r>
        <w:rPr>
          <w:rFonts w:ascii="Arial" w:hAnsi="Arial" w:cs="Arial"/>
          <w:sz w:val="24"/>
          <w:szCs w:val="24"/>
        </w:rPr>
        <w:t>1.1</w:t>
      </w:r>
      <w:r>
        <w:rPr>
          <w:rFonts w:ascii="Arial" w:hAnsi="Arial" w:cs="Arial"/>
          <w:sz w:val="24"/>
          <w:szCs w:val="24"/>
        </w:rPr>
        <w:tab/>
      </w:r>
      <w:r w:rsidR="00BF7C50">
        <w:rPr>
          <w:rFonts w:ascii="Arial" w:hAnsi="Arial" w:cs="Arial"/>
          <w:sz w:val="24"/>
          <w:szCs w:val="24"/>
        </w:rPr>
        <w:t xml:space="preserve">The Violent Offences Prevention Order (VOPO) is a new civil preventative order aimed at </w:t>
      </w:r>
      <w:r w:rsidR="00227782">
        <w:rPr>
          <w:rFonts w:ascii="Arial" w:hAnsi="Arial" w:cs="Arial"/>
          <w:sz w:val="24"/>
          <w:szCs w:val="24"/>
        </w:rPr>
        <w:t>helping to mitigate</w:t>
      </w:r>
      <w:r w:rsidR="00BF7C50">
        <w:rPr>
          <w:rFonts w:ascii="Arial" w:hAnsi="Arial" w:cs="Arial"/>
          <w:sz w:val="24"/>
          <w:szCs w:val="24"/>
        </w:rPr>
        <w:t xml:space="preserve"> the risk </w:t>
      </w:r>
      <w:r w:rsidR="00227782">
        <w:rPr>
          <w:rFonts w:ascii="Arial" w:hAnsi="Arial" w:cs="Arial"/>
          <w:sz w:val="24"/>
          <w:szCs w:val="24"/>
        </w:rPr>
        <w:t>of violent re-offending from certain offenders</w:t>
      </w:r>
      <w:r w:rsidR="002F6980">
        <w:rPr>
          <w:rFonts w:ascii="Arial" w:hAnsi="Arial" w:cs="Arial"/>
          <w:sz w:val="24"/>
          <w:szCs w:val="24"/>
        </w:rPr>
        <w:t xml:space="preserve"> living in Northern Ireland</w:t>
      </w:r>
      <w:r w:rsidR="00BF7C50">
        <w:rPr>
          <w:rFonts w:ascii="Arial" w:hAnsi="Arial" w:cs="Arial"/>
          <w:sz w:val="24"/>
          <w:szCs w:val="24"/>
        </w:rPr>
        <w:t>.</w:t>
      </w:r>
      <w:r w:rsidR="00227782">
        <w:rPr>
          <w:rFonts w:ascii="Arial" w:hAnsi="Arial" w:cs="Arial"/>
          <w:sz w:val="24"/>
          <w:szCs w:val="24"/>
        </w:rPr>
        <w:t xml:space="preserve">  It allows the court to place rel</w:t>
      </w:r>
      <w:r w:rsidR="0069034F">
        <w:rPr>
          <w:rFonts w:ascii="Arial" w:hAnsi="Arial" w:cs="Arial"/>
          <w:sz w:val="24"/>
          <w:szCs w:val="24"/>
        </w:rPr>
        <w:t>evant prohibitions or requirements</w:t>
      </w:r>
      <w:r w:rsidR="00227782">
        <w:rPr>
          <w:rFonts w:ascii="Arial" w:hAnsi="Arial" w:cs="Arial"/>
          <w:sz w:val="24"/>
          <w:szCs w:val="24"/>
        </w:rPr>
        <w:t xml:space="preserve"> on the </w:t>
      </w:r>
      <w:r w:rsidR="00F76BAA">
        <w:rPr>
          <w:rFonts w:ascii="Arial" w:hAnsi="Arial" w:cs="Arial"/>
          <w:sz w:val="24"/>
          <w:szCs w:val="24"/>
        </w:rPr>
        <w:t xml:space="preserve">activities and </w:t>
      </w:r>
      <w:r w:rsidR="00227782">
        <w:rPr>
          <w:rFonts w:ascii="Arial" w:hAnsi="Arial" w:cs="Arial"/>
          <w:sz w:val="24"/>
          <w:szCs w:val="24"/>
        </w:rPr>
        <w:t>behaviour of a violent offender, and those subject to the order would also be automatically subject to notification requirements.  This involves the requirement to notify specified personal details to police (similar to those notified by sex offenders under the terms of Part 2 of the Sexual Offences Act 2003).</w:t>
      </w:r>
    </w:p>
    <w:p w:rsidR="0069034F" w:rsidRPr="00752413" w:rsidRDefault="00BA3436" w:rsidP="00981514">
      <w:pPr>
        <w:spacing w:line="36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4D4B52">
        <w:rPr>
          <w:rFonts w:ascii="Arial" w:hAnsi="Arial" w:cs="Arial"/>
          <w:sz w:val="24"/>
          <w:szCs w:val="24"/>
        </w:rPr>
        <w:t>A VOPO</w:t>
      </w:r>
      <w:r w:rsidR="00227782" w:rsidRPr="00752413">
        <w:rPr>
          <w:rFonts w:ascii="Arial" w:hAnsi="Arial" w:cs="Arial"/>
          <w:sz w:val="24"/>
          <w:szCs w:val="24"/>
        </w:rPr>
        <w:t xml:space="preserve"> does not form part of a person’s sentence</w:t>
      </w:r>
      <w:r w:rsidR="007B21C4" w:rsidRPr="00752413">
        <w:rPr>
          <w:rFonts w:ascii="Arial" w:hAnsi="Arial" w:cs="Arial"/>
          <w:sz w:val="24"/>
          <w:szCs w:val="24"/>
        </w:rPr>
        <w:t>,</w:t>
      </w:r>
      <w:r w:rsidR="00227782" w:rsidRPr="00752413">
        <w:rPr>
          <w:rFonts w:ascii="Arial" w:hAnsi="Arial" w:cs="Arial"/>
          <w:sz w:val="24"/>
          <w:szCs w:val="24"/>
        </w:rPr>
        <w:t xml:space="preserve"> nor is it automatically applied t</w:t>
      </w:r>
      <w:r w:rsidR="00F76BAA">
        <w:rPr>
          <w:rFonts w:ascii="Arial" w:hAnsi="Arial" w:cs="Arial"/>
          <w:sz w:val="24"/>
          <w:szCs w:val="24"/>
        </w:rPr>
        <w:t xml:space="preserve">o all violent offenders. It is designed as a targeted risk management tool with any application based on an assessment of the risk of serious violent harm that the offender poses to the public.  The key will be to demonstrate in court that the offender has acted or behaved in a way that indicates they pose a risk of serious harm and </w:t>
      </w:r>
      <w:r w:rsidR="00EB5F03">
        <w:rPr>
          <w:rFonts w:ascii="Arial" w:hAnsi="Arial" w:cs="Arial"/>
          <w:sz w:val="24"/>
          <w:szCs w:val="24"/>
        </w:rPr>
        <w:t xml:space="preserve">that </w:t>
      </w:r>
      <w:r w:rsidR="00F76BAA">
        <w:rPr>
          <w:rFonts w:ascii="Arial" w:hAnsi="Arial" w:cs="Arial"/>
          <w:sz w:val="24"/>
          <w:szCs w:val="24"/>
        </w:rPr>
        <w:t>a VOPO is necessary.  An order</w:t>
      </w:r>
      <w:r w:rsidR="00227782" w:rsidRPr="00752413">
        <w:rPr>
          <w:rFonts w:ascii="Arial" w:hAnsi="Arial" w:cs="Arial"/>
          <w:sz w:val="24"/>
          <w:szCs w:val="24"/>
        </w:rPr>
        <w:t xml:space="preserve"> can only be made following a determination by the court on the basis of the information and evidence p</w:t>
      </w:r>
      <w:r w:rsidR="007B21C4" w:rsidRPr="00752413">
        <w:rPr>
          <w:rFonts w:ascii="Arial" w:hAnsi="Arial" w:cs="Arial"/>
          <w:sz w:val="24"/>
          <w:szCs w:val="24"/>
        </w:rPr>
        <w:t xml:space="preserve">resented </w:t>
      </w:r>
      <w:r w:rsidR="00F76BAA">
        <w:rPr>
          <w:rFonts w:ascii="Arial" w:hAnsi="Arial" w:cs="Arial"/>
          <w:sz w:val="24"/>
          <w:szCs w:val="24"/>
        </w:rPr>
        <w:t xml:space="preserve">to it, and </w:t>
      </w:r>
      <w:r w:rsidR="00227782" w:rsidRPr="00752413">
        <w:rPr>
          <w:rFonts w:ascii="Arial" w:hAnsi="Arial" w:cs="Arial"/>
          <w:sz w:val="24"/>
          <w:szCs w:val="24"/>
        </w:rPr>
        <w:t>where the court is satisfied</w:t>
      </w:r>
      <w:r w:rsidR="0069034F" w:rsidRPr="00752413">
        <w:rPr>
          <w:rFonts w:ascii="Arial" w:hAnsi="Arial" w:cs="Arial"/>
          <w:sz w:val="24"/>
          <w:szCs w:val="24"/>
        </w:rPr>
        <w:t xml:space="preserve"> that it is necessary for the purpose of protecting the public from the risk of serious violent harm caused by the offender.</w:t>
      </w:r>
    </w:p>
    <w:p w:rsidR="00227782" w:rsidRDefault="00BA3436" w:rsidP="00981514">
      <w:pPr>
        <w:spacing w:line="36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69034F">
        <w:rPr>
          <w:rFonts w:ascii="Arial" w:hAnsi="Arial" w:cs="Arial"/>
          <w:sz w:val="24"/>
          <w:szCs w:val="24"/>
        </w:rPr>
        <w:t xml:space="preserve">The VOPO has been developed </w:t>
      </w:r>
      <w:r w:rsidR="00660BF5">
        <w:rPr>
          <w:rFonts w:ascii="Arial" w:hAnsi="Arial" w:cs="Arial"/>
          <w:sz w:val="24"/>
          <w:szCs w:val="24"/>
        </w:rPr>
        <w:t xml:space="preserve">very </w:t>
      </w:r>
      <w:r w:rsidR="00A307ED">
        <w:rPr>
          <w:rFonts w:ascii="Arial" w:hAnsi="Arial" w:cs="Arial"/>
          <w:sz w:val="24"/>
          <w:szCs w:val="24"/>
        </w:rPr>
        <w:t>similar in its</w:t>
      </w:r>
      <w:r w:rsidR="0069034F">
        <w:rPr>
          <w:rFonts w:ascii="Arial" w:hAnsi="Arial" w:cs="Arial"/>
          <w:sz w:val="24"/>
          <w:szCs w:val="24"/>
        </w:rPr>
        <w:t xml:space="preserve"> </w:t>
      </w:r>
      <w:r w:rsidR="00A307ED">
        <w:rPr>
          <w:rFonts w:ascii="Arial" w:hAnsi="Arial" w:cs="Arial"/>
          <w:sz w:val="24"/>
          <w:szCs w:val="24"/>
        </w:rPr>
        <w:t>legislative framework to</w:t>
      </w:r>
      <w:r w:rsidR="0069034F">
        <w:rPr>
          <w:rFonts w:ascii="Arial" w:hAnsi="Arial" w:cs="Arial"/>
          <w:sz w:val="24"/>
          <w:szCs w:val="24"/>
        </w:rPr>
        <w:t xml:space="preserve"> the Sexual Offences Prevention Order and is intended to complement existing public protection measures, such as public protection sentences.</w:t>
      </w:r>
      <w:r w:rsidR="00BF7C50">
        <w:rPr>
          <w:rFonts w:ascii="Arial" w:hAnsi="Arial" w:cs="Arial"/>
          <w:sz w:val="24"/>
          <w:szCs w:val="24"/>
        </w:rPr>
        <w:t xml:space="preserve">  </w:t>
      </w:r>
    </w:p>
    <w:p w:rsidR="00BF7C50" w:rsidRDefault="00BA3436" w:rsidP="00981514">
      <w:pPr>
        <w:spacing w:line="360" w:lineRule="auto"/>
        <w:rPr>
          <w:rFonts w:ascii="Arial" w:hAnsi="Arial" w:cs="Arial"/>
          <w:sz w:val="24"/>
          <w:szCs w:val="24"/>
        </w:rPr>
      </w:pPr>
      <w:r>
        <w:rPr>
          <w:rFonts w:ascii="Arial" w:hAnsi="Arial" w:cs="Arial"/>
          <w:sz w:val="24"/>
          <w:szCs w:val="24"/>
        </w:rPr>
        <w:t>1.4</w:t>
      </w:r>
      <w:r>
        <w:rPr>
          <w:rFonts w:ascii="Arial" w:hAnsi="Arial" w:cs="Arial"/>
          <w:sz w:val="24"/>
          <w:szCs w:val="24"/>
        </w:rPr>
        <w:tab/>
      </w:r>
      <w:r w:rsidR="00BF7C50">
        <w:rPr>
          <w:rFonts w:ascii="Arial" w:hAnsi="Arial" w:cs="Arial"/>
          <w:sz w:val="24"/>
          <w:szCs w:val="24"/>
        </w:rPr>
        <w:t>Breach of a VOPO is a criminal offence, which may resul</w:t>
      </w:r>
      <w:r w:rsidR="00EB5F03">
        <w:rPr>
          <w:rFonts w:ascii="Arial" w:hAnsi="Arial" w:cs="Arial"/>
          <w:sz w:val="24"/>
          <w:szCs w:val="24"/>
        </w:rPr>
        <w:t xml:space="preserve">t in a fine or imprisonment of </w:t>
      </w:r>
      <w:r w:rsidR="00BF7C50">
        <w:rPr>
          <w:rFonts w:ascii="Arial" w:hAnsi="Arial" w:cs="Arial"/>
          <w:sz w:val="24"/>
          <w:szCs w:val="24"/>
        </w:rPr>
        <w:t>up to five years.</w:t>
      </w:r>
    </w:p>
    <w:p w:rsidR="00A33BEB" w:rsidRDefault="00BA3436" w:rsidP="00981514">
      <w:pPr>
        <w:spacing w:line="36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A33BEB">
        <w:rPr>
          <w:rFonts w:ascii="Arial" w:hAnsi="Arial" w:cs="Arial"/>
          <w:sz w:val="24"/>
          <w:szCs w:val="24"/>
        </w:rPr>
        <w:t>As well as providing an effective risk management tool, it is considered that</w:t>
      </w:r>
      <w:r w:rsidR="00EB5F03">
        <w:rPr>
          <w:rFonts w:ascii="Arial" w:hAnsi="Arial" w:cs="Arial"/>
          <w:sz w:val="24"/>
          <w:szCs w:val="24"/>
        </w:rPr>
        <w:t xml:space="preserve"> the VOPO will benefit the offender</w:t>
      </w:r>
      <w:r w:rsidR="00A33BEB">
        <w:rPr>
          <w:rFonts w:ascii="Arial" w:hAnsi="Arial" w:cs="Arial"/>
          <w:sz w:val="24"/>
          <w:szCs w:val="24"/>
        </w:rPr>
        <w:t xml:space="preserve"> in terms of helping to prevent the committal of further offences and it will also benefit those affected by crime, by </w:t>
      </w:r>
      <w:r w:rsidR="00660BF5">
        <w:rPr>
          <w:rFonts w:ascii="Arial" w:hAnsi="Arial" w:cs="Arial"/>
          <w:sz w:val="24"/>
          <w:szCs w:val="24"/>
        </w:rPr>
        <w:t>helping to reduce</w:t>
      </w:r>
      <w:r w:rsidR="00A33BEB">
        <w:rPr>
          <w:rFonts w:ascii="Arial" w:hAnsi="Arial" w:cs="Arial"/>
          <w:sz w:val="24"/>
          <w:szCs w:val="24"/>
        </w:rPr>
        <w:t xml:space="preserve"> the risk of, and fear of, crime</w:t>
      </w:r>
      <w:r w:rsidR="00EB5F03">
        <w:rPr>
          <w:rFonts w:ascii="Arial" w:hAnsi="Arial" w:cs="Arial"/>
          <w:sz w:val="24"/>
          <w:szCs w:val="24"/>
        </w:rPr>
        <w:t>.  We would also hope that the use of the order would</w:t>
      </w:r>
      <w:r w:rsidR="00A33BEB">
        <w:rPr>
          <w:rFonts w:ascii="Arial" w:hAnsi="Arial" w:cs="Arial"/>
          <w:sz w:val="24"/>
          <w:szCs w:val="24"/>
        </w:rPr>
        <w:t xml:space="preserve"> </w:t>
      </w:r>
      <w:r w:rsidR="00A33BEB">
        <w:rPr>
          <w:rFonts w:ascii="Arial" w:hAnsi="Arial" w:cs="Arial"/>
          <w:sz w:val="24"/>
          <w:szCs w:val="24"/>
        </w:rPr>
        <w:lastRenderedPageBreak/>
        <w:t xml:space="preserve">lead to a potential decrease in the number of victims of crime and potential victims of crime. </w:t>
      </w:r>
    </w:p>
    <w:p w:rsidR="00F76BAA" w:rsidRDefault="00A307ED">
      <w:pPr>
        <w:rPr>
          <w:rFonts w:ascii="Arial" w:hAnsi="Arial" w:cs="Arial"/>
          <w:b/>
          <w:sz w:val="24"/>
          <w:szCs w:val="24"/>
        </w:rPr>
      </w:pPr>
      <w:r>
        <w:rPr>
          <w:rFonts w:ascii="Arial" w:hAnsi="Arial" w:cs="Arial"/>
          <w:b/>
          <w:sz w:val="24"/>
          <w:szCs w:val="24"/>
        </w:rPr>
        <w:t>P</w:t>
      </w:r>
      <w:r w:rsidR="00F76BAA">
        <w:rPr>
          <w:rFonts w:ascii="Arial" w:hAnsi="Arial" w:cs="Arial"/>
          <w:b/>
          <w:sz w:val="24"/>
          <w:szCs w:val="24"/>
        </w:rPr>
        <w:t>rinciples</w:t>
      </w:r>
    </w:p>
    <w:p w:rsidR="00F76BAA" w:rsidRDefault="00BA3436" w:rsidP="00981514">
      <w:pPr>
        <w:spacing w:line="360" w:lineRule="auto"/>
        <w:rPr>
          <w:rFonts w:ascii="Arial" w:hAnsi="Arial" w:cs="Arial"/>
          <w:sz w:val="24"/>
          <w:szCs w:val="24"/>
        </w:rPr>
      </w:pPr>
      <w:r>
        <w:rPr>
          <w:rFonts w:ascii="Arial" w:hAnsi="Arial" w:cs="Arial"/>
          <w:sz w:val="24"/>
          <w:szCs w:val="24"/>
        </w:rPr>
        <w:t>1.6</w:t>
      </w:r>
      <w:r>
        <w:rPr>
          <w:rFonts w:ascii="Arial" w:hAnsi="Arial" w:cs="Arial"/>
          <w:sz w:val="24"/>
          <w:szCs w:val="24"/>
        </w:rPr>
        <w:tab/>
      </w:r>
      <w:r w:rsidR="00F76BAA">
        <w:rPr>
          <w:rFonts w:ascii="Arial" w:hAnsi="Arial" w:cs="Arial"/>
          <w:sz w:val="24"/>
          <w:szCs w:val="24"/>
        </w:rPr>
        <w:t>The application for a VOPO should be made to protect the public from the r</w:t>
      </w:r>
      <w:r w:rsidR="00981514">
        <w:rPr>
          <w:rFonts w:ascii="Arial" w:hAnsi="Arial" w:cs="Arial"/>
          <w:sz w:val="24"/>
          <w:szCs w:val="24"/>
        </w:rPr>
        <w:t>isk of serious violent harm from qualifying offenders.  Application for a VOPO should be made based on an assessment of that risk.</w:t>
      </w:r>
    </w:p>
    <w:p w:rsidR="00981514" w:rsidRPr="00BA3436" w:rsidRDefault="00981514" w:rsidP="00BA3436">
      <w:pPr>
        <w:pStyle w:val="NoSpacing"/>
      </w:pPr>
    </w:p>
    <w:p w:rsidR="00981514" w:rsidRDefault="00981514" w:rsidP="00981514">
      <w:pPr>
        <w:spacing w:line="360" w:lineRule="auto"/>
        <w:rPr>
          <w:rFonts w:ascii="Arial" w:hAnsi="Arial" w:cs="Arial"/>
          <w:b/>
          <w:sz w:val="24"/>
          <w:szCs w:val="24"/>
        </w:rPr>
      </w:pPr>
      <w:r w:rsidRPr="00981514">
        <w:rPr>
          <w:rFonts w:ascii="Arial" w:hAnsi="Arial" w:cs="Arial"/>
          <w:b/>
          <w:sz w:val="24"/>
          <w:szCs w:val="24"/>
        </w:rPr>
        <w:t>Period of eligibility</w:t>
      </w:r>
    </w:p>
    <w:p w:rsidR="00981514" w:rsidRPr="00981514" w:rsidRDefault="00BA3436" w:rsidP="00981514">
      <w:pPr>
        <w:spacing w:line="360" w:lineRule="auto"/>
        <w:rPr>
          <w:rFonts w:ascii="Arial" w:hAnsi="Arial" w:cs="Arial"/>
          <w:sz w:val="24"/>
          <w:szCs w:val="24"/>
        </w:rPr>
      </w:pPr>
      <w:r>
        <w:rPr>
          <w:rFonts w:ascii="Arial" w:hAnsi="Arial" w:cs="Arial"/>
          <w:sz w:val="24"/>
          <w:szCs w:val="24"/>
        </w:rPr>
        <w:t>1.7</w:t>
      </w:r>
      <w:r>
        <w:rPr>
          <w:rFonts w:ascii="Arial" w:hAnsi="Arial" w:cs="Arial"/>
          <w:sz w:val="24"/>
          <w:szCs w:val="24"/>
        </w:rPr>
        <w:tab/>
      </w:r>
      <w:r w:rsidR="00981514">
        <w:rPr>
          <w:rFonts w:ascii="Arial" w:hAnsi="Arial" w:cs="Arial"/>
          <w:sz w:val="24"/>
          <w:szCs w:val="24"/>
        </w:rPr>
        <w:t xml:space="preserve">All </w:t>
      </w:r>
      <w:r w:rsidR="00945B08">
        <w:rPr>
          <w:rFonts w:ascii="Arial" w:hAnsi="Arial" w:cs="Arial"/>
          <w:sz w:val="24"/>
          <w:szCs w:val="24"/>
        </w:rPr>
        <w:t>qualifying offenders can be considered for a VOPO for as long as the risk of serious</w:t>
      </w:r>
      <w:r w:rsidR="0043485F">
        <w:rPr>
          <w:rFonts w:ascii="Arial" w:hAnsi="Arial" w:cs="Arial"/>
          <w:sz w:val="24"/>
          <w:szCs w:val="24"/>
        </w:rPr>
        <w:t xml:space="preserve"> violent harm persists.  </w:t>
      </w:r>
      <w:r w:rsidR="00945B08">
        <w:rPr>
          <w:rFonts w:ascii="Arial" w:hAnsi="Arial" w:cs="Arial"/>
          <w:sz w:val="24"/>
          <w:szCs w:val="24"/>
        </w:rPr>
        <w:t>The police should review the risk posed by those subject to a VOPO periodically, to ensure tha</w:t>
      </w:r>
      <w:r w:rsidR="0043485F">
        <w:rPr>
          <w:rFonts w:ascii="Arial" w:hAnsi="Arial" w:cs="Arial"/>
          <w:sz w:val="24"/>
          <w:szCs w:val="24"/>
        </w:rPr>
        <w:t>t the order remains appropriate</w:t>
      </w:r>
      <w:r w:rsidR="00945B08">
        <w:rPr>
          <w:rFonts w:ascii="Arial" w:hAnsi="Arial" w:cs="Arial"/>
          <w:sz w:val="24"/>
          <w:szCs w:val="24"/>
        </w:rPr>
        <w:t>.</w:t>
      </w:r>
    </w:p>
    <w:p w:rsidR="00945B08" w:rsidRDefault="00945B08" w:rsidP="00945B08">
      <w:pPr>
        <w:pStyle w:val="NoSpacing"/>
      </w:pPr>
    </w:p>
    <w:p w:rsidR="00F76BAA" w:rsidRDefault="00945B08">
      <w:pPr>
        <w:rPr>
          <w:rFonts w:ascii="Arial" w:hAnsi="Arial" w:cs="Arial"/>
          <w:b/>
          <w:sz w:val="24"/>
          <w:szCs w:val="24"/>
        </w:rPr>
      </w:pPr>
      <w:r>
        <w:rPr>
          <w:rFonts w:ascii="Arial" w:hAnsi="Arial" w:cs="Arial"/>
          <w:b/>
          <w:sz w:val="24"/>
          <w:szCs w:val="24"/>
        </w:rPr>
        <w:t>The restrictions</w:t>
      </w:r>
    </w:p>
    <w:p w:rsidR="00945B08" w:rsidRDefault="00BA3436" w:rsidP="00234BB6">
      <w:pPr>
        <w:spacing w:line="360" w:lineRule="auto"/>
        <w:rPr>
          <w:rFonts w:ascii="Arial" w:hAnsi="Arial" w:cs="Arial"/>
          <w:sz w:val="24"/>
          <w:szCs w:val="24"/>
        </w:rPr>
      </w:pPr>
      <w:r>
        <w:rPr>
          <w:rFonts w:ascii="Arial" w:hAnsi="Arial" w:cs="Arial"/>
          <w:sz w:val="24"/>
          <w:szCs w:val="24"/>
        </w:rPr>
        <w:t>1.8</w:t>
      </w:r>
      <w:r>
        <w:rPr>
          <w:rFonts w:ascii="Arial" w:hAnsi="Arial" w:cs="Arial"/>
          <w:sz w:val="24"/>
          <w:szCs w:val="24"/>
        </w:rPr>
        <w:tab/>
      </w:r>
      <w:r w:rsidR="00234BB6">
        <w:rPr>
          <w:rFonts w:ascii="Arial" w:hAnsi="Arial" w:cs="Arial"/>
          <w:sz w:val="24"/>
          <w:szCs w:val="24"/>
        </w:rPr>
        <w:t>A VOPO can</w:t>
      </w:r>
      <w:r w:rsidR="00A307ED">
        <w:rPr>
          <w:rFonts w:ascii="Arial" w:hAnsi="Arial" w:cs="Arial"/>
          <w:sz w:val="24"/>
          <w:szCs w:val="24"/>
        </w:rPr>
        <w:t xml:space="preserve"> place certain restrictions, </w:t>
      </w:r>
      <w:r w:rsidR="00234BB6">
        <w:rPr>
          <w:rFonts w:ascii="Arial" w:hAnsi="Arial" w:cs="Arial"/>
          <w:sz w:val="24"/>
          <w:szCs w:val="24"/>
        </w:rPr>
        <w:t>prohibitions or requirements on an offender such as limiting their access to people; places or premises; and events.</w:t>
      </w:r>
    </w:p>
    <w:p w:rsidR="00234BB6" w:rsidRDefault="00234BB6" w:rsidP="00234BB6">
      <w:pPr>
        <w:pStyle w:val="NoSpacing"/>
      </w:pPr>
    </w:p>
    <w:p w:rsidR="00234BB6" w:rsidRDefault="00234BB6" w:rsidP="00234BB6">
      <w:pPr>
        <w:spacing w:line="360" w:lineRule="auto"/>
        <w:rPr>
          <w:rFonts w:ascii="Arial" w:hAnsi="Arial" w:cs="Arial"/>
          <w:b/>
          <w:sz w:val="24"/>
          <w:szCs w:val="24"/>
        </w:rPr>
      </w:pPr>
      <w:r w:rsidRPr="00234BB6">
        <w:rPr>
          <w:rFonts w:ascii="Arial" w:hAnsi="Arial" w:cs="Arial"/>
          <w:b/>
          <w:sz w:val="24"/>
          <w:szCs w:val="24"/>
        </w:rPr>
        <w:t>Application</w:t>
      </w:r>
    </w:p>
    <w:p w:rsidR="00234BB6" w:rsidRDefault="00BA3436" w:rsidP="00234BB6">
      <w:pPr>
        <w:spacing w:line="360" w:lineRule="auto"/>
        <w:rPr>
          <w:rFonts w:ascii="Arial" w:hAnsi="Arial" w:cs="Arial"/>
          <w:sz w:val="24"/>
          <w:szCs w:val="24"/>
        </w:rPr>
      </w:pPr>
      <w:r>
        <w:rPr>
          <w:rFonts w:ascii="Arial" w:hAnsi="Arial" w:cs="Arial"/>
          <w:sz w:val="24"/>
          <w:szCs w:val="24"/>
        </w:rPr>
        <w:t>1.9</w:t>
      </w:r>
      <w:r>
        <w:rPr>
          <w:rFonts w:ascii="Arial" w:hAnsi="Arial" w:cs="Arial"/>
          <w:sz w:val="24"/>
          <w:szCs w:val="24"/>
        </w:rPr>
        <w:tab/>
      </w:r>
      <w:r w:rsidR="00234BB6">
        <w:rPr>
          <w:rFonts w:ascii="Arial" w:hAnsi="Arial" w:cs="Arial"/>
          <w:sz w:val="24"/>
          <w:szCs w:val="24"/>
        </w:rPr>
        <w:t xml:space="preserve">A VOPO can be made by the court in two ways: </w:t>
      </w:r>
    </w:p>
    <w:p w:rsidR="00234BB6" w:rsidRDefault="00F324EC" w:rsidP="00234BB6">
      <w:pPr>
        <w:pStyle w:val="ListParagraph"/>
        <w:numPr>
          <w:ilvl w:val="0"/>
          <w:numId w:val="1"/>
        </w:numPr>
        <w:spacing w:line="360" w:lineRule="auto"/>
        <w:rPr>
          <w:rFonts w:ascii="Arial" w:hAnsi="Arial" w:cs="Arial"/>
          <w:sz w:val="24"/>
          <w:szCs w:val="24"/>
        </w:rPr>
      </w:pPr>
      <w:r>
        <w:rPr>
          <w:rFonts w:ascii="Arial" w:hAnsi="Arial" w:cs="Arial"/>
          <w:sz w:val="24"/>
          <w:szCs w:val="24"/>
        </w:rPr>
        <w:t>When the court</w:t>
      </w:r>
      <w:r w:rsidR="00234BB6">
        <w:rPr>
          <w:rFonts w:ascii="Arial" w:hAnsi="Arial" w:cs="Arial"/>
          <w:sz w:val="24"/>
          <w:szCs w:val="24"/>
        </w:rPr>
        <w:t xml:space="preserve"> deals with the defendant following a conviction for a specified offence, or a finding that the offender is not guilty of such an offence by reason of insanity or that the offender is </w:t>
      </w:r>
      <w:r w:rsidR="008B4EBF">
        <w:rPr>
          <w:rFonts w:ascii="Arial" w:hAnsi="Arial" w:cs="Arial"/>
          <w:sz w:val="24"/>
          <w:szCs w:val="24"/>
        </w:rPr>
        <w:t>unfit to plead and</w:t>
      </w:r>
      <w:r w:rsidR="00265960">
        <w:rPr>
          <w:rFonts w:ascii="Arial" w:hAnsi="Arial" w:cs="Arial"/>
          <w:sz w:val="24"/>
          <w:szCs w:val="24"/>
        </w:rPr>
        <w:t xml:space="preserve"> </w:t>
      </w:r>
      <w:r w:rsidR="00234BB6">
        <w:rPr>
          <w:rFonts w:ascii="Arial" w:hAnsi="Arial" w:cs="Arial"/>
          <w:sz w:val="24"/>
          <w:szCs w:val="24"/>
        </w:rPr>
        <w:t xml:space="preserve">has done the act charged in respect of </w:t>
      </w:r>
      <w:r w:rsidR="008B4EBF">
        <w:rPr>
          <w:rFonts w:ascii="Arial" w:hAnsi="Arial" w:cs="Arial"/>
          <w:sz w:val="24"/>
          <w:szCs w:val="24"/>
        </w:rPr>
        <w:t xml:space="preserve">such an </w:t>
      </w:r>
      <w:r w:rsidR="00234BB6">
        <w:rPr>
          <w:rFonts w:ascii="Arial" w:hAnsi="Arial" w:cs="Arial"/>
          <w:sz w:val="24"/>
          <w:szCs w:val="24"/>
        </w:rPr>
        <w:t>offence; or</w:t>
      </w:r>
    </w:p>
    <w:p w:rsidR="00234BB6" w:rsidRDefault="00234BB6" w:rsidP="00234BB6">
      <w:pPr>
        <w:pStyle w:val="ListParagraph"/>
        <w:spacing w:line="360" w:lineRule="auto"/>
        <w:rPr>
          <w:rFonts w:ascii="Arial" w:hAnsi="Arial" w:cs="Arial"/>
          <w:sz w:val="24"/>
          <w:szCs w:val="24"/>
        </w:rPr>
      </w:pPr>
    </w:p>
    <w:p w:rsidR="00234BB6" w:rsidRDefault="00234BB6" w:rsidP="00234BB6">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On application made to the </w:t>
      </w:r>
      <w:r w:rsidRPr="00752413">
        <w:rPr>
          <w:rFonts w:ascii="Arial" w:hAnsi="Arial" w:cs="Arial"/>
          <w:sz w:val="24"/>
          <w:szCs w:val="24"/>
        </w:rPr>
        <w:t xml:space="preserve">magistrates’ court by the </w:t>
      </w:r>
      <w:r>
        <w:rPr>
          <w:rFonts w:ascii="Arial" w:hAnsi="Arial" w:cs="Arial"/>
          <w:sz w:val="24"/>
          <w:szCs w:val="24"/>
        </w:rPr>
        <w:t xml:space="preserve">Chief Constable in respect of </w:t>
      </w:r>
      <w:r w:rsidR="008B4EBF">
        <w:rPr>
          <w:rFonts w:ascii="Arial" w:hAnsi="Arial" w:cs="Arial"/>
          <w:sz w:val="24"/>
          <w:szCs w:val="24"/>
        </w:rPr>
        <w:t>a qualifying offender</w:t>
      </w:r>
      <w:r w:rsidR="00C45D85">
        <w:rPr>
          <w:rFonts w:ascii="Arial" w:hAnsi="Arial" w:cs="Arial"/>
          <w:sz w:val="24"/>
          <w:szCs w:val="24"/>
        </w:rPr>
        <w:t xml:space="preserve"> at a later stage</w:t>
      </w:r>
      <w:r w:rsidR="008B4EBF">
        <w:rPr>
          <w:rFonts w:ascii="Arial" w:hAnsi="Arial" w:cs="Arial"/>
          <w:sz w:val="24"/>
          <w:szCs w:val="24"/>
        </w:rPr>
        <w:t>.</w:t>
      </w:r>
      <w:r w:rsidRPr="00752413">
        <w:rPr>
          <w:rFonts w:ascii="Arial" w:hAnsi="Arial" w:cs="Arial"/>
          <w:sz w:val="24"/>
          <w:szCs w:val="24"/>
        </w:rPr>
        <w:t xml:space="preserve">  </w:t>
      </w:r>
    </w:p>
    <w:p w:rsidR="00234BB6" w:rsidRPr="00234BB6" w:rsidRDefault="00234BB6" w:rsidP="00234BB6">
      <w:pPr>
        <w:pStyle w:val="ListParagraph"/>
        <w:rPr>
          <w:rFonts w:ascii="Arial" w:hAnsi="Arial" w:cs="Arial"/>
          <w:sz w:val="24"/>
          <w:szCs w:val="24"/>
        </w:rPr>
      </w:pPr>
    </w:p>
    <w:p w:rsidR="00A50517" w:rsidRDefault="008B4EBF" w:rsidP="00A50517">
      <w:pPr>
        <w:spacing w:line="360" w:lineRule="auto"/>
        <w:rPr>
          <w:rFonts w:ascii="Arial" w:hAnsi="Arial" w:cs="Arial"/>
          <w:b/>
          <w:sz w:val="24"/>
          <w:szCs w:val="24"/>
        </w:rPr>
      </w:pPr>
      <w:r>
        <w:rPr>
          <w:rFonts w:ascii="Arial" w:hAnsi="Arial" w:cs="Arial"/>
          <w:b/>
          <w:sz w:val="24"/>
          <w:szCs w:val="24"/>
        </w:rPr>
        <w:t>Under 18s</w:t>
      </w:r>
    </w:p>
    <w:p w:rsidR="00A50517" w:rsidRPr="00A50517" w:rsidRDefault="00775025" w:rsidP="00A50517">
      <w:pPr>
        <w:spacing w:line="360" w:lineRule="auto"/>
        <w:rPr>
          <w:rFonts w:ascii="Arial" w:hAnsi="Arial" w:cs="Arial"/>
          <w:sz w:val="24"/>
          <w:szCs w:val="24"/>
        </w:rPr>
      </w:pPr>
      <w:r>
        <w:rPr>
          <w:rFonts w:ascii="Arial" w:hAnsi="Arial" w:cs="Arial"/>
          <w:sz w:val="24"/>
          <w:szCs w:val="24"/>
        </w:rPr>
        <w:t>1.10</w:t>
      </w:r>
      <w:r w:rsidR="00BA3436">
        <w:rPr>
          <w:rFonts w:ascii="Arial" w:hAnsi="Arial" w:cs="Arial"/>
          <w:sz w:val="24"/>
          <w:szCs w:val="24"/>
        </w:rPr>
        <w:tab/>
      </w:r>
      <w:r w:rsidR="008B4EBF">
        <w:rPr>
          <w:rFonts w:ascii="Arial" w:hAnsi="Arial" w:cs="Arial"/>
          <w:sz w:val="24"/>
          <w:szCs w:val="24"/>
        </w:rPr>
        <w:t>The VOPO applies to a young offender (those under 18 years) as well as</w:t>
      </w:r>
      <w:r w:rsidR="00265960">
        <w:rPr>
          <w:rFonts w:ascii="Arial" w:hAnsi="Arial" w:cs="Arial"/>
          <w:sz w:val="24"/>
          <w:szCs w:val="24"/>
        </w:rPr>
        <w:t xml:space="preserve"> to</w:t>
      </w:r>
      <w:r w:rsidR="008B4EBF">
        <w:rPr>
          <w:rFonts w:ascii="Arial" w:hAnsi="Arial" w:cs="Arial"/>
          <w:sz w:val="24"/>
          <w:szCs w:val="24"/>
        </w:rPr>
        <w:t xml:space="preserve"> an adult offender</w:t>
      </w:r>
      <w:r w:rsidR="00A50517">
        <w:rPr>
          <w:rFonts w:ascii="Arial" w:hAnsi="Arial" w:cs="Arial"/>
          <w:sz w:val="24"/>
          <w:szCs w:val="24"/>
        </w:rPr>
        <w:t xml:space="preserve">.  Under Article 15 of the Criminal Justice (Children) (NI) Order 1998, the court shall, in relation to a child, require the attendance of a parent or </w:t>
      </w:r>
      <w:r w:rsidR="00A50517">
        <w:rPr>
          <w:rFonts w:ascii="Arial" w:hAnsi="Arial" w:cs="Arial"/>
          <w:sz w:val="24"/>
          <w:szCs w:val="24"/>
        </w:rPr>
        <w:lastRenderedPageBreak/>
        <w:t>guardian (which may include the local Health and Social Care Trust).  Every effort should be made in advance of a hearing to ensure a parent or guardian attends, so that the court does not need to require their attendance.</w:t>
      </w:r>
    </w:p>
    <w:p w:rsidR="00DD6B8A" w:rsidRPr="00DD6B8A" w:rsidRDefault="00DD6B8A" w:rsidP="00234BB6">
      <w:pPr>
        <w:spacing w:line="360" w:lineRule="auto"/>
        <w:rPr>
          <w:rFonts w:ascii="Arial" w:hAnsi="Arial" w:cs="Arial"/>
          <w:b/>
          <w:sz w:val="24"/>
          <w:szCs w:val="24"/>
        </w:rPr>
      </w:pPr>
      <w:r w:rsidRPr="00DD6B8A">
        <w:rPr>
          <w:rFonts w:ascii="Arial" w:hAnsi="Arial" w:cs="Arial"/>
          <w:b/>
          <w:sz w:val="24"/>
          <w:szCs w:val="24"/>
        </w:rPr>
        <w:t>Timing of application</w:t>
      </w:r>
    </w:p>
    <w:p w:rsidR="00DD6B8A" w:rsidRDefault="00775025" w:rsidP="00234BB6">
      <w:pPr>
        <w:spacing w:line="360" w:lineRule="auto"/>
        <w:rPr>
          <w:rFonts w:ascii="Arial" w:hAnsi="Arial" w:cs="Arial"/>
          <w:sz w:val="24"/>
          <w:szCs w:val="24"/>
        </w:rPr>
      </w:pPr>
      <w:r>
        <w:rPr>
          <w:rFonts w:ascii="Arial" w:hAnsi="Arial" w:cs="Arial"/>
          <w:sz w:val="24"/>
          <w:szCs w:val="24"/>
        </w:rPr>
        <w:t>1.11</w:t>
      </w:r>
      <w:r w:rsidR="00BA3436">
        <w:rPr>
          <w:rFonts w:ascii="Arial" w:hAnsi="Arial" w:cs="Arial"/>
          <w:sz w:val="24"/>
          <w:szCs w:val="24"/>
        </w:rPr>
        <w:tab/>
      </w:r>
      <w:r w:rsidR="00DD6B8A">
        <w:rPr>
          <w:rFonts w:ascii="Arial" w:hAnsi="Arial" w:cs="Arial"/>
          <w:sz w:val="24"/>
          <w:szCs w:val="24"/>
        </w:rPr>
        <w:t xml:space="preserve">The order would come into force from the point it is made.  For those orders made on conviction and where a period of detention has been given, the prohibitions or requirements would have effect during any period of custody being served, and it may run alongside statutory licence conditions placed on the offender as part of </w:t>
      </w:r>
      <w:r w:rsidR="00815189">
        <w:rPr>
          <w:rFonts w:ascii="Arial" w:hAnsi="Arial" w:cs="Arial"/>
          <w:sz w:val="24"/>
          <w:szCs w:val="24"/>
        </w:rPr>
        <w:t>their</w:t>
      </w:r>
      <w:r w:rsidR="00DD6B8A">
        <w:rPr>
          <w:rFonts w:ascii="Arial" w:hAnsi="Arial" w:cs="Arial"/>
          <w:sz w:val="24"/>
          <w:szCs w:val="24"/>
        </w:rPr>
        <w:t xml:space="preserve"> sentence.</w:t>
      </w:r>
    </w:p>
    <w:p w:rsidR="001003CE" w:rsidRDefault="00775025" w:rsidP="00234BB6">
      <w:pPr>
        <w:spacing w:line="360" w:lineRule="auto"/>
        <w:rPr>
          <w:rFonts w:ascii="Arial" w:hAnsi="Arial" w:cs="Arial"/>
          <w:sz w:val="24"/>
          <w:szCs w:val="24"/>
        </w:rPr>
      </w:pPr>
      <w:r>
        <w:rPr>
          <w:rFonts w:ascii="Arial" w:hAnsi="Arial" w:cs="Arial"/>
          <w:sz w:val="24"/>
          <w:szCs w:val="24"/>
        </w:rPr>
        <w:t>1.12</w:t>
      </w:r>
      <w:r w:rsidR="00BA3436">
        <w:rPr>
          <w:rFonts w:ascii="Arial" w:hAnsi="Arial" w:cs="Arial"/>
          <w:sz w:val="24"/>
          <w:szCs w:val="24"/>
        </w:rPr>
        <w:tab/>
      </w:r>
      <w:r w:rsidR="001003CE">
        <w:rPr>
          <w:rFonts w:ascii="Arial" w:hAnsi="Arial" w:cs="Arial"/>
          <w:sz w:val="24"/>
          <w:szCs w:val="24"/>
        </w:rPr>
        <w:t>The police are responsible for monitoring the VOPO and investigating breaches.  Under the VOPO’s legislative provisions, police have the power of entry and search of an offender’s home address for the purpose of risk asses</w:t>
      </w:r>
      <w:r w:rsidR="0022370C">
        <w:rPr>
          <w:rFonts w:ascii="Arial" w:hAnsi="Arial" w:cs="Arial"/>
          <w:sz w:val="24"/>
          <w:szCs w:val="24"/>
        </w:rPr>
        <w:t>sment</w:t>
      </w:r>
      <w:r w:rsidR="001003CE">
        <w:rPr>
          <w:rFonts w:ascii="Arial" w:hAnsi="Arial" w:cs="Arial"/>
          <w:sz w:val="24"/>
          <w:szCs w:val="24"/>
        </w:rPr>
        <w:t>, but an application must be made to the court who must be satisfied that the speci</w:t>
      </w:r>
      <w:r w:rsidR="007672C5">
        <w:rPr>
          <w:rFonts w:ascii="Arial" w:hAnsi="Arial" w:cs="Arial"/>
          <w:sz w:val="24"/>
          <w:szCs w:val="24"/>
        </w:rPr>
        <w:t>fied requirements are</w:t>
      </w:r>
      <w:r w:rsidR="00D82B7D">
        <w:rPr>
          <w:rFonts w:ascii="Arial" w:hAnsi="Arial" w:cs="Arial"/>
          <w:sz w:val="24"/>
          <w:szCs w:val="24"/>
        </w:rPr>
        <w:t xml:space="preserve"> met (see paragraphs 3.42 – 3.44</w:t>
      </w:r>
      <w:r w:rsidR="001003CE">
        <w:rPr>
          <w:rFonts w:ascii="Arial" w:hAnsi="Arial" w:cs="Arial"/>
          <w:sz w:val="24"/>
          <w:szCs w:val="24"/>
        </w:rPr>
        <w:t>).</w:t>
      </w:r>
    </w:p>
    <w:p w:rsidR="00DD1C9D" w:rsidRPr="00390910" w:rsidRDefault="00DD1C9D" w:rsidP="00390910">
      <w:pPr>
        <w:pStyle w:val="NoSpacing"/>
      </w:pPr>
    </w:p>
    <w:p w:rsidR="00DD1C9D" w:rsidRDefault="00DD1C9D" w:rsidP="00234BB6">
      <w:pPr>
        <w:spacing w:line="360" w:lineRule="auto"/>
        <w:rPr>
          <w:rFonts w:ascii="Arial" w:hAnsi="Arial" w:cs="Arial"/>
          <w:b/>
          <w:sz w:val="24"/>
          <w:szCs w:val="24"/>
        </w:rPr>
      </w:pPr>
      <w:r>
        <w:rPr>
          <w:rFonts w:ascii="Arial" w:hAnsi="Arial" w:cs="Arial"/>
          <w:b/>
          <w:sz w:val="24"/>
          <w:szCs w:val="24"/>
        </w:rPr>
        <w:t>Duration</w:t>
      </w:r>
    </w:p>
    <w:p w:rsidR="00DD1C9D" w:rsidRDefault="00775025" w:rsidP="00234BB6">
      <w:pPr>
        <w:spacing w:line="360" w:lineRule="auto"/>
        <w:rPr>
          <w:rFonts w:ascii="Arial" w:hAnsi="Arial" w:cs="Arial"/>
          <w:sz w:val="24"/>
          <w:szCs w:val="24"/>
        </w:rPr>
      </w:pPr>
      <w:r>
        <w:rPr>
          <w:rFonts w:ascii="Arial" w:hAnsi="Arial" w:cs="Arial"/>
          <w:sz w:val="24"/>
          <w:szCs w:val="24"/>
        </w:rPr>
        <w:t>1.13</w:t>
      </w:r>
      <w:r w:rsidR="00BA3436">
        <w:rPr>
          <w:rFonts w:ascii="Arial" w:hAnsi="Arial" w:cs="Arial"/>
          <w:sz w:val="24"/>
          <w:szCs w:val="24"/>
        </w:rPr>
        <w:tab/>
      </w:r>
      <w:r w:rsidR="00DD1C9D">
        <w:rPr>
          <w:rFonts w:ascii="Arial" w:hAnsi="Arial" w:cs="Arial"/>
          <w:sz w:val="24"/>
          <w:szCs w:val="24"/>
        </w:rPr>
        <w:t>A VOPO has effect for a period of no less than two years and no more than five years</w:t>
      </w:r>
      <w:r w:rsidR="007672C5">
        <w:rPr>
          <w:rFonts w:ascii="Arial" w:hAnsi="Arial" w:cs="Arial"/>
          <w:sz w:val="24"/>
          <w:szCs w:val="24"/>
        </w:rPr>
        <w:t>,</w:t>
      </w:r>
      <w:r w:rsidR="00DD1C9D">
        <w:rPr>
          <w:rFonts w:ascii="Arial" w:hAnsi="Arial" w:cs="Arial"/>
          <w:sz w:val="24"/>
          <w:szCs w:val="24"/>
        </w:rPr>
        <w:t xml:space="preserve"> as specified in the VOPO</w:t>
      </w:r>
      <w:r w:rsidR="007672C5">
        <w:rPr>
          <w:rFonts w:ascii="Arial" w:hAnsi="Arial" w:cs="Arial"/>
          <w:sz w:val="24"/>
          <w:szCs w:val="24"/>
        </w:rPr>
        <w:t>,</w:t>
      </w:r>
      <w:r w:rsidR="00DD1C9D">
        <w:rPr>
          <w:rFonts w:ascii="Arial" w:hAnsi="Arial" w:cs="Arial"/>
          <w:sz w:val="24"/>
          <w:szCs w:val="24"/>
        </w:rPr>
        <w:t xml:space="preserve"> unless renewed or discharged.</w:t>
      </w:r>
    </w:p>
    <w:p w:rsidR="00DD1C9D" w:rsidRDefault="00DD1C9D" w:rsidP="00DD1C9D">
      <w:pPr>
        <w:pStyle w:val="NoSpacing"/>
      </w:pPr>
    </w:p>
    <w:p w:rsidR="00A67B8D" w:rsidRDefault="00A67B8D" w:rsidP="00234BB6">
      <w:pPr>
        <w:spacing w:line="360" w:lineRule="auto"/>
        <w:rPr>
          <w:rFonts w:ascii="Arial" w:hAnsi="Arial" w:cs="Arial"/>
          <w:b/>
          <w:sz w:val="24"/>
          <w:szCs w:val="24"/>
        </w:rPr>
      </w:pPr>
      <w:r>
        <w:rPr>
          <w:rFonts w:ascii="Arial" w:hAnsi="Arial" w:cs="Arial"/>
          <w:b/>
          <w:sz w:val="24"/>
          <w:szCs w:val="24"/>
        </w:rPr>
        <w:t xml:space="preserve">Interim </w:t>
      </w:r>
      <w:r w:rsidR="007672C5">
        <w:rPr>
          <w:rFonts w:ascii="Arial" w:hAnsi="Arial" w:cs="Arial"/>
          <w:b/>
          <w:sz w:val="24"/>
          <w:szCs w:val="24"/>
        </w:rPr>
        <w:t>VOPOs</w:t>
      </w:r>
    </w:p>
    <w:p w:rsidR="00A67B8D" w:rsidRDefault="00775025" w:rsidP="00234BB6">
      <w:pPr>
        <w:spacing w:line="360" w:lineRule="auto"/>
        <w:rPr>
          <w:rFonts w:ascii="Arial" w:hAnsi="Arial" w:cs="Arial"/>
          <w:sz w:val="24"/>
          <w:szCs w:val="24"/>
        </w:rPr>
      </w:pPr>
      <w:r>
        <w:rPr>
          <w:rFonts w:ascii="Arial" w:hAnsi="Arial" w:cs="Arial"/>
          <w:sz w:val="24"/>
          <w:szCs w:val="24"/>
        </w:rPr>
        <w:t>1.14</w:t>
      </w:r>
      <w:r w:rsidR="00BA3436">
        <w:rPr>
          <w:rFonts w:ascii="Arial" w:hAnsi="Arial" w:cs="Arial"/>
          <w:sz w:val="24"/>
          <w:szCs w:val="24"/>
        </w:rPr>
        <w:tab/>
      </w:r>
      <w:r w:rsidR="00A67B8D">
        <w:rPr>
          <w:rFonts w:ascii="Arial" w:hAnsi="Arial" w:cs="Arial"/>
          <w:sz w:val="24"/>
          <w:szCs w:val="24"/>
        </w:rPr>
        <w:t xml:space="preserve">It is possible to apply for and make interim orders.  The purpose of an interim order is to protect the public, or any particular individuals, during any period between the application for a full </w:t>
      </w:r>
      <w:r w:rsidR="007672C5">
        <w:rPr>
          <w:rFonts w:ascii="Arial" w:hAnsi="Arial" w:cs="Arial"/>
          <w:sz w:val="24"/>
          <w:szCs w:val="24"/>
        </w:rPr>
        <w:t>order and its determination.  To</w:t>
      </w:r>
      <w:r w:rsidR="00A67B8D">
        <w:rPr>
          <w:rFonts w:ascii="Arial" w:hAnsi="Arial" w:cs="Arial"/>
          <w:sz w:val="24"/>
          <w:szCs w:val="24"/>
        </w:rPr>
        <w:t xml:space="preserve"> all intents and purposes, an interim order is a temporary order, imposing such prohibitions or requirements as the court considers appropriate</w:t>
      </w:r>
      <w:r w:rsidR="007672C5">
        <w:rPr>
          <w:rFonts w:ascii="Arial" w:hAnsi="Arial" w:cs="Arial"/>
          <w:sz w:val="24"/>
          <w:szCs w:val="24"/>
        </w:rPr>
        <w:t xml:space="preserve"> to manage risk</w:t>
      </w:r>
      <w:r w:rsidR="00A67B8D">
        <w:rPr>
          <w:rFonts w:ascii="Arial" w:hAnsi="Arial" w:cs="Arial"/>
          <w:sz w:val="24"/>
          <w:szCs w:val="24"/>
        </w:rPr>
        <w:t>.</w:t>
      </w:r>
    </w:p>
    <w:p w:rsidR="00C01311" w:rsidRDefault="00775025" w:rsidP="00234BB6">
      <w:pPr>
        <w:spacing w:line="360" w:lineRule="auto"/>
        <w:rPr>
          <w:rFonts w:ascii="Arial" w:hAnsi="Arial" w:cs="Arial"/>
          <w:sz w:val="24"/>
          <w:szCs w:val="24"/>
        </w:rPr>
      </w:pPr>
      <w:r>
        <w:rPr>
          <w:rFonts w:ascii="Arial" w:hAnsi="Arial" w:cs="Arial"/>
          <w:sz w:val="24"/>
          <w:szCs w:val="24"/>
        </w:rPr>
        <w:t>1.15</w:t>
      </w:r>
      <w:r w:rsidR="00BA3436">
        <w:rPr>
          <w:rFonts w:ascii="Arial" w:hAnsi="Arial" w:cs="Arial"/>
          <w:sz w:val="24"/>
          <w:szCs w:val="24"/>
        </w:rPr>
        <w:tab/>
      </w:r>
      <w:r w:rsidR="00C01311">
        <w:rPr>
          <w:rFonts w:ascii="Arial" w:hAnsi="Arial" w:cs="Arial"/>
          <w:sz w:val="24"/>
          <w:szCs w:val="24"/>
        </w:rPr>
        <w:t>The VOPO</w:t>
      </w:r>
      <w:r w:rsidR="007672C5">
        <w:rPr>
          <w:rFonts w:ascii="Arial" w:hAnsi="Arial" w:cs="Arial"/>
          <w:sz w:val="24"/>
          <w:szCs w:val="24"/>
        </w:rPr>
        <w:t>,</w:t>
      </w:r>
      <w:r w:rsidR="00C01311">
        <w:rPr>
          <w:rFonts w:ascii="Arial" w:hAnsi="Arial" w:cs="Arial"/>
          <w:sz w:val="24"/>
          <w:szCs w:val="24"/>
        </w:rPr>
        <w:t xml:space="preserve"> as a civil preventative order</w:t>
      </w:r>
      <w:r w:rsidR="007672C5">
        <w:rPr>
          <w:rFonts w:ascii="Arial" w:hAnsi="Arial" w:cs="Arial"/>
          <w:sz w:val="24"/>
          <w:szCs w:val="24"/>
        </w:rPr>
        <w:t>,</w:t>
      </w:r>
      <w:r w:rsidR="00C01311">
        <w:rPr>
          <w:rFonts w:ascii="Arial" w:hAnsi="Arial" w:cs="Arial"/>
          <w:sz w:val="24"/>
          <w:szCs w:val="24"/>
        </w:rPr>
        <w:t xml:space="preserve"> is a public protection tool involving some interference with the offender’s rights, for example, to private and family life (Article 8 ECHR).  That limited </w:t>
      </w:r>
      <w:r w:rsidR="00C8471E">
        <w:rPr>
          <w:rFonts w:ascii="Arial" w:hAnsi="Arial" w:cs="Arial"/>
          <w:sz w:val="24"/>
          <w:szCs w:val="24"/>
        </w:rPr>
        <w:t xml:space="preserve">interference must be proportionate to the risk to the public.  The risk factor may be of such a degree as to justify an interim order application at the same time as an application for a full order, but given that such an </w:t>
      </w:r>
      <w:r w:rsidR="00C8471E">
        <w:rPr>
          <w:rFonts w:ascii="Arial" w:hAnsi="Arial" w:cs="Arial"/>
          <w:sz w:val="24"/>
          <w:szCs w:val="24"/>
        </w:rPr>
        <w:lastRenderedPageBreak/>
        <w:t xml:space="preserve">order will be made before the court has heard, and tested, all the evidence, great care </w:t>
      </w:r>
      <w:r w:rsidR="00C55801">
        <w:rPr>
          <w:rFonts w:ascii="Arial" w:hAnsi="Arial" w:cs="Arial"/>
          <w:sz w:val="24"/>
          <w:szCs w:val="24"/>
        </w:rPr>
        <w:t>must</w:t>
      </w:r>
      <w:r w:rsidR="00C8471E">
        <w:rPr>
          <w:rFonts w:ascii="Arial" w:hAnsi="Arial" w:cs="Arial"/>
          <w:sz w:val="24"/>
          <w:szCs w:val="24"/>
        </w:rPr>
        <w:t xml:space="preserve"> be taken to ensure that such a course of action is justified.</w:t>
      </w:r>
    </w:p>
    <w:p w:rsidR="00C8471E" w:rsidRDefault="00775025" w:rsidP="00234BB6">
      <w:pPr>
        <w:spacing w:line="360" w:lineRule="auto"/>
        <w:rPr>
          <w:rFonts w:ascii="Arial" w:hAnsi="Arial" w:cs="Arial"/>
          <w:sz w:val="24"/>
          <w:szCs w:val="24"/>
        </w:rPr>
      </w:pPr>
      <w:r>
        <w:rPr>
          <w:rFonts w:ascii="Arial" w:hAnsi="Arial" w:cs="Arial"/>
          <w:sz w:val="24"/>
          <w:szCs w:val="24"/>
        </w:rPr>
        <w:t>1.16</w:t>
      </w:r>
      <w:r w:rsidR="00BA3436">
        <w:rPr>
          <w:rFonts w:ascii="Arial" w:hAnsi="Arial" w:cs="Arial"/>
          <w:sz w:val="24"/>
          <w:szCs w:val="24"/>
        </w:rPr>
        <w:tab/>
      </w:r>
      <w:r w:rsidR="00C8471E">
        <w:rPr>
          <w:rFonts w:ascii="Arial" w:hAnsi="Arial" w:cs="Arial"/>
          <w:sz w:val="24"/>
          <w:szCs w:val="24"/>
        </w:rPr>
        <w:t>It is, of course, a matter for the courts to interpret whether or not it is just to make an interim order.  If an application is properly made and supported, an i</w:t>
      </w:r>
      <w:r w:rsidR="00BA3436">
        <w:rPr>
          <w:rFonts w:ascii="Arial" w:hAnsi="Arial" w:cs="Arial"/>
          <w:sz w:val="24"/>
          <w:szCs w:val="24"/>
        </w:rPr>
        <w:t xml:space="preserve">nterim order may be granted.   </w:t>
      </w:r>
      <w:r w:rsidR="00C8471E">
        <w:rPr>
          <w:rFonts w:ascii="Arial" w:hAnsi="Arial" w:cs="Arial"/>
          <w:sz w:val="24"/>
          <w:szCs w:val="24"/>
        </w:rPr>
        <w:t xml:space="preserve">The court may make an interim order if it considers it just to do so.  </w:t>
      </w:r>
    </w:p>
    <w:p w:rsidR="00C8471E" w:rsidRPr="00A67B8D" w:rsidRDefault="00775025" w:rsidP="00234BB6">
      <w:pPr>
        <w:spacing w:line="360" w:lineRule="auto"/>
        <w:rPr>
          <w:rFonts w:ascii="Arial" w:hAnsi="Arial" w:cs="Arial"/>
          <w:sz w:val="24"/>
          <w:szCs w:val="24"/>
        </w:rPr>
      </w:pPr>
      <w:r>
        <w:rPr>
          <w:rFonts w:ascii="Arial" w:hAnsi="Arial" w:cs="Arial"/>
          <w:sz w:val="24"/>
          <w:szCs w:val="24"/>
        </w:rPr>
        <w:t>1.17</w:t>
      </w:r>
      <w:r w:rsidR="00BA3436">
        <w:rPr>
          <w:rFonts w:ascii="Arial" w:hAnsi="Arial" w:cs="Arial"/>
          <w:sz w:val="24"/>
          <w:szCs w:val="24"/>
        </w:rPr>
        <w:tab/>
      </w:r>
      <w:r w:rsidR="00C8471E">
        <w:rPr>
          <w:rFonts w:ascii="Arial" w:hAnsi="Arial" w:cs="Arial"/>
          <w:sz w:val="24"/>
          <w:szCs w:val="24"/>
        </w:rPr>
        <w:t>Whilst recognising that the defendant must be allowed adequate time to prepare, it will not normally be expected that an interim hearing will be adjourned</w:t>
      </w:r>
      <w:r w:rsidR="007672C5">
        <w:rPr>
          <w:rFonts w:ascii="Arial" w:hAnsi="Arial" w:cs="Arial"/>
          <w:sz w:val="24"/>
          <w:szCs w:val="24"/>
        </w:rPr>
        <w:t>,</w:t>
      </w:r>
      <w:r w:rsidR="00C8471E">
        <w:rPr>
          <w:rFonts w:ascii="Arial" w:hAnsi="Arial" w:cs="Arial"/>
          <w:sz w:val="24"/>
          <w:szCs w:val="24"/>
        </w:rPr>
        <w:t xml:space="preserve"> since the purpose of the interim order is to provide a degree of public protection while the main application is decided.</w:t>
      </w:r>
    </w:p>
    <w:p w:rsidR="00DD1C9D" w:rsidRPr="00DD1C9D" w:rsidRDefault="00DD1C9D" w:rsidP="00234BB6">
      <w:pPr>
        <w:spacing w:line="360" w:lineRule="auto"/>
        <w:rPr>
          <w:rFonts w:ascii="Arial" w:hAnsi="Arial" w:cs="Arial"/>
          <w:b/>
          <w:sz w:val="24"/>
          <w:szCs w:val="24"/>
        </w:rPr>
      </w:pPr>
      <w:r w:rsidRPr="00DD1C9D">
        <w:rPr>
          <w:rFonts w:ascii="Arial" w:hAnsi="Arial" w:cs="Arial"/>
          <w:b/>
          <w:sz w:val="24"/>
          <w:szCs w:val="24"/>
        </w:rPr>
        <w:t>Offender notification and registration requirements</w:t>
      </w:r>
    </w:p>
    <w:p w:rsidR="00DD1C9D" w:rsidRDefault="00775025" w:rsidP="00234BB6">
      <w:pPr>
        <w:spacing w:line="360" w:lineRule="auto"/>
        <w:rPr>
          <w:rFonts w:ascii="Arial" w:hAnsi="Arial" w:cs="Arial"/>
          <w:sz w:val="24"/>
          <w:szCs w:val="24"/>
        </w:rPr>
      </w:pPr>
      <w:r>
        <w:rPr>
          <w:rFonts w:ascii="Arial" w:hAnsi="Arial" w:cs="Arial"/>
          <w:sz w:val="24"/>
          <w:szCs w:val="24"/>
        </w:rPr>
        <w:t>1.18</w:t>
      </w:r>
      <w:r w:rsidR="00BA3436">
        <w:rPr>
          <w:rFonts w:ascii="Arial" w:hAnsi="Arial" w:cs="Arial"/>
          <w:sz w:val="24"/>
          <w:szCs w:val="24"/>
        </w:rPr>
        <w:tab/>
      </w:r>
      <w:r w:rsidR="00DD1C9D">
        <w:rPr>
          <w:rFonts w:ascii="Arial" w:hAnsi="Arial" w:cs="Arial"/>
          <w:sz w:val="24"/>
          <w:szCs w:val="24"/>
        </w:rPr>
        <w:t>Offenders subject to a VOPO are also</w:t>
      </w:r>
      <w:r w:rsidR="007672C5">
        <w:rPr>
          <w:rFonts w:ascii="Arial" w:hAnsi="Arial" w:cs="Arial"/>
          <w:sz w:val="24"/>
          <w:szCs w:val="24"/>
        </w:rPr>
        <w:t xml:space="preserve"> automatically</w:t>
      </w:r>
      <w:r w:rsidR="00DD1C9D">
        <w:rPr>
          <w:rFonts w:ascii="Arial" w:hAnsi="Arial" w:cs="Arial"/>
          <w:sz w:val="24"/>
          <w:szCs w:val="24"/>
        </w:rPr>
        <w:t xml:space="preserve"> subject to its notification and registration requirements.</w:t>
      </w:r>
    </w:p>
    <w:p w:rsidR="00DD1C9D" w:rsidRDefault="00DD1C9D" w:rsidP="00DD1C9D">
      <w:pPr>
        <w:pStyle w:val="NoSpacing"/>
      </w:pPr>
    </w:p>
    <w:p w:rsidR="00DD1C9D" w:rsidRPr="00DD1C9D" w:rsidRDefault="004E3985" w:rsidP="00234BB6">
      <w:pPr>
        <w:spacing w:line="360" w:lineRule="auto"/>
        <w:rPr>
          <w:rFonts w:ascii="Arial" w:hAnsi="Arial" w:cs="Arial"/>
          <w:b/>
          <w:sz w:val="24"/>
          <w:szCs w:val="24"/>
        </w:rPr>
      </w:pPr>
      <w:r>
        <w:rPr>
          <w:rFonts w:ascii="Arial" w:hAnsi="Arial" w:cs="Arial"/>
          <w:b/>
          <w:sz w:val="24"/>
          <w:szCs w:val="24"/>
        </w:rPr>
        <w:t>Public Protection Arrangements (Northern Ireland) -</w:t>
      </w:r>
      <w:r w:rsidR="002247C2">
        <w:rPr>
          <w:rFonts w:ascii="Arial" w:hAnsi="Arial" w:cs="Arial"/>
          <w:b/>
          <w:sz w:val="24"/>
          <w:szCs w:val="24"/>
        </w:rPr>
        <w:t xml:space="preserve"> </w:t>
      </w:r>
      <w:r w:rsidR="00DD1C9D" w:rsidRPr="00DD1C9D">
        <w:rPr>
          <w:rFonts w:ascii="Arial" w:hAnsi="Arial" w:cs="Arial"/>
          <w:b/>
          <w:sz w:val="24"/>
          <w:szCs w:val="24"/>
        </w:rPr>
        <w:t>PPANI</w:t>
      </w:r>
    </w:p>
    <w:p w:rsidR="00DD1C9D" w:rsidRPr="00DD1C9D" w:rsidRDefault="00775025" w:rsidP="00234BB6">
      <w:pPr>
        <w:spacing w:line="360" w:lineRule="auto"/>
        <w:rPr>
          <w:rFonts w:ascii="Arial" w:hAnsi="Arial" w:cs="Arial"/>
          <w:sz w:val="24"/>
          <w:szCs w:val="24"/>
        </w:rPr>
      </w:pPr>
      <w:r>
        <w:rPr>
          <w:rFonts w:ascii="Arial" w:hAnsi="Arial" w:cs="Arial"/>
          <w:sz w:val="24"/>
          <w:szCs w:val="24"/>
        </w:rPr>
        <w:t>1.19</w:t>
      </w:r>
      <w:r w:rsidR="00BA3436">
        <w:rPr>
          <w:rFonts w:ascii="Arial" w:hAnsi="Arial" w:cs="Arial"/>
          <w:sz w:val="24"/>
          <w:szCs w:val="24"/>
        </w:rPr>
        <w:tab/>
      </w:r>
      <w:r w:rsidR="00DD1C9D">
        <w:rPr>
          <w:rFonts w:ascii="Arial" w:hAnsi="Arial" w:cs="Arial"/>
          <w:sz w:val="24"/>
          <w:szCs w:val="24"/>
        </w:rPr>
        <w:t xml:space="preserve">In many cases – at least at the point of application – an offender may also be subject to a risk management plan overseen </w:t>
      </w:r>
      <w:r w:rsidR="00101D64">
        <w:rPr>
          <w:rFonts w:ascii="Arial" w:hAnsi="Arial" w:cs="Arial"/>
          <w:sz w:val="24"/>
          <w:szCs w:val="24"/>
        </w:rPr>
        <w:t>by the Local Area Public Protection Panel (LAPPP)</w:t>
      </w:r>
      <w:r w:rsidR="00DD1C9D">
        <w:rPr>
          <w:rFonts w:ascii="Arial" w:hAnsi="Arial" w:cs="Arial"/>
          <w:sz w:val="24"/>
          <w:szCs w:val="24"/>
        </w:rPr>
        <w:t>.  This guidance aims to ensure consistency with PPANI principles and should be read in conjunction with PPANI guidance.</w:t>
      </w:r>
    </w:p>
    <w:p w:rsidR="00B90845" w:rsidRDefault="00B90845">
      <w:pPr>
        <w:rPr>
          <w:rFonts w:ascii="Arial" w:hAnsi="Arial" w:cs="Arial"/>
          <w:b/>
          <w:sz w:val="24"/>
          <w:szCs w:val="24"/>
        </w:rPr>
      </w:pPr>
      <w:r>
        <w:rPr>
          <w:rFonts w:ascii="Arial" w:hAnsi="Arial" w:cs="Arial"/>
          <w:b/>
          <w:sz w:val="24"/>
          <w:szCs w:val="24"/>
        </w:rPr>
        <w:br w:type="page"/>
      </w:r>
    </w:p>
    <w:p w:rsidR="00B90845" w:rsidRDefault="00390910">
      <w:pPr>
        <w:rPr>
          <w:rFonts w:ascii="Arial" w:hAnsi="Arial" w:cs="Arial"/>
          <w:b/>
          <w:sz w:val="24"/>
          <w:szCs w:val="24"/>
        </w:rPr>
      </w:pPr>
      <w:r>
        <w:rPr>
          <w:rFonts w:ascii="Arial" w:hAnsi="Arial" w:cs="Arial"/>
          <w:b/>
          <w:sz w:val="24"/>
          <w:szCs w:val="24"/>
          <w:u w:val="single"/>
        </w:rPr>
        <w:lastRenderedPageBreak/>
        <w:t>SECTION TWO</w:t>
      </w:r>
      <w:r w:rsidR="00752413" w:rsidRPr="00752413">
        <w:rPr>
          <w:rFonts w:ascii="Arial" w:hAnsi="Arial" w:cs="Arial"/>
          <w:b/>
          <w:sz w:val="24"/>
          <w:szCs w:val="24"/>
        </w:rPr>
        <w:t>:</w:t>
      </w:r>
      <w:r w:rsidR="00752413" w:rsidRPr="00752413">
        <w:rPr>
          <w:rFonts w:ascii="Arial" w:hAnsi="Arial" w:cs="Arial"/>
          <w:b/>
          <w:sz w:val="24"/>
          <w:szCs w:val="24"/>
        </w:rPr>
        <w:tab/>
      </w:r>
    </w:p>
    <w:p w:rsidR="00B90845" w:rsidRDefault="00B90845" w:rsidP="00B90845">
      <w:pPr>
        <w:pStyle w:val="NoSpacing"/>
      </w:pPr>
    </w:p>
    <w:p w:rsidR="00652286" w:rsidRDefault="0036402E">
      <w:pPr>
        <w:rPr>
          <w:rFonts w:ascii="Arial" w:hAnsi="Arial" w:cs="Arial"/>
          <w:b/>
          <w:sz w:val="24"/>
          <w:szCs w:val="24"/>
        </w:rPr>
      </w:pPr>
      <w:r>
        <w:rPr>
          <w:rFonts w:ascii="Arial" w:hAnsi="Arial" w:cs="Arial"/>
          <w:b/>
          <w:sz w:val="24"/>
          <w:szCs w:val="24"/>
        </w:rPr>
        <w:t>VOPO PROVISIONS</w:t>
      </w:r>
    </w:p>
    <w:p w:rsidR="00042BA2" w:rsidRDefault="00042BA2" w:rsidP="00042BA2">
      <w:pPr>
        <w:pStyle w:val="NoSpacing"/>
      </w:pPr>
    </w:p>
    <w:p w:rsidR="00FB279D" w:rsidRPr="0059046A" w:rsidRDefault="00DD72A4" w:rsidP="00E37DA4">
      <w:pPr>
        <w:spacing w:line="360" w:lineRule="auto"/>
        <w:rPr>
          <w:rFonts w:ascii="Arial" w:hAnsi="Arial" w:cs="Arial"/>
          <w:b/>
          <w:sz w:val="24"/>
          <w:szCs w:val="24"/>
        </w:rPr>
      </w:pPr>
      <w:r w:rsidRPr="00DD72A4">
        <w:rPr>
          <w:rFonts w:ascii="Arial" w:hAnsi="Arial" w:cs="Arial"/>
          <w:sz w:val="24"/>
          <w:szCs w:val="24"/>
        </w:rPr>
        <w:t>2.1</w:t>
      </w:r>
      <w:r>
        <w:rPr>
          <w:rFonts w:ascii="Arial" w:hAnsi="Arial" w:cs="Arial"/>
          <w:sz w:val="24"/>
          <w:szCs w:val="24"/>
        </w:rPr>
        <w:tab/>
      </w:r>
      <w:r w:rsidR="00FB279D">
        <w:rPr>
          <w:rFonts w:ascii="Arial" w:hAnsi="Arial" w:cs="Arial"/>
          <w:sz w:val="24"/>
          <w:szCs w:val="24"/>
        </w:rPr>
        <w:t xml:space="preserve">VOPO provision is contained in Part 8, sections 55 to 76 of the Justice </w:t>
      </w:r>
      <w:r w:rsidR="001A2FE6">
        <w:rPr>
          <w:rFonts w:ascii="Arial" w:hAnsi="Arial" w:cs="Arial"/>
          <w:sz w:val="24"/>
          <w:szCs w:val="24"/>
        </w:rPr>
        <w:t xml:space="preserve">Act (Northern Ireland) </w:t>
      </w:r>
      <w:r w:rsidR="00FB279D">
        <w:rPr>
          <w:rFonts w:ascii="Arial" w:hAnsi="Arial" w:cs="Arial"/>
          <w:sz w:val="24"/>
          <w:szCs w:val="24"/>
        </w:rPr>
        <w:t>2015 (“the 2015 Act”) and in the Violent Offences Prevention Order (Notification Requirements) Regulations (Northern Ireland) 2016 (“the 2016 Regulations”).</w:t>
      </w:r>
      <w:r w:rsidR="001A2FE6">
        <w:rPr>
          <w:rFonts w:ascii="Arial" w:hAnsi="Arial" w:cs="Arial"/>
          <w:sz w:val="24"/>
          <w:szCs w:val="24"/>
        </w:rPr>
        <w:t xml:space="preserve">  A copy of the 2016 Regulations is attached at </w:t>
      </w:r>
      <w:r w:rsidR="001A2FE6" w:rsidRPr="00D82B7D">
        <w:rPr>
          <w:rFonts w:ascii="Arial" w:hAnsi="Arial" w:cs="Arial"/>
          <w:b/>
          <w:sz w:val="24"/>
          <w:szCs w:val="24"/>
          <w:u w:val="single"/>
        </w:rPr>
        <w:t>Annex B</w:t>
      </w:r>
      <w:r w:rsidR="001A2FE6" w:rsidRPr="0059046A">
        <w:rPr>
          <w:rFonts w:ascii="Arial" w:hAnsi="Arial" w:cs="Arial"/>
          <w:b/>
          <w:sz w:val="24"/>
          <w:szCs w:val="24"/>
        </w:rPr>
        <w:t>.</w:t>
      </w:r>
    </w:p>
    <w:p w:rsidR="00DD72A4" w:rsidRPr="00DD72A4" w:rsidRDefault="00775025" w:rsidP="00E37DA4">
      <w:pPr>
        <w:spacing w:line="360" w:lineRule="auto"/>
        <w:rPr>
          <w:rFonts w:ascii="Arial" w:hAnsi="Arial" w:cs="Arial"/>
          <w:sz w:val="24"/>
          <w:szCs w:val="24"/>
        </w:rPr>
      </w:pPr>
      <w:r>
        <w:rPr>
          <w:rFonts w:ascii="Arial" w:hAnsi="Arial" w:cs="Arial"/>
          <w:sz w:val="24"/>
          <w:szCs w:val="24"/>
        </w:rPr>
        <w:t>2.2</w:t>
      </w:r>
      <w:r w:rsidR="00FB279D">
        <w:rPr>
          <w:rFonts w:ascii="Arial" w:hAnsi="Arial" w:cs="Arial"/>
          <w:sz w:val="24"/>
          <w:szCs w:val="24"/>
        </w:rPr>
        <w:tab/>
      </w:r>
      <w:r w:rsidR="00DD72A4">
        <w:rPr>
          <w:rFonts w:ascii="Arial" w:hAnsi="Arial" w:cs="Arial"/>
          <w:sz w:val="24"/>
          <w:szCs w:val="24"/>
        </w:rPr>
        <w:t>Section 55 of the 2015 Act defines a VOPO</w:t>
      </w:r>
      <w:r w:rsidR="00F41A11">
        <w:rPr>
          <w:rFonts w:ascii="Arial" w:hAnsi="Arial" w:cs="Arial"/>
          <w:sz w:val="24"/>
          <w:szCs w:val="24"/>
        </w:rPr>
        <w:t xml:space="preserve"> as an order of the court</w:t>
      </w:r>
      <w:r w:rsidR="00571BC0">
        <w:rPr>
          <w:rFonts w:ascii="Arial" w:hAnsi="Arial" w:cs="Arial"/>
          <w:sz w:val="24"/>
          <w:szCs w:val="24"/>
        </w:rPr>
        <w:t xml:space="preserve"> </w:t>
      </w:r>
      <w:r w:rsidR="00DD72A4">
        <w:rPr>
          <w:rFonts w:ascii="Arial" w:hAnsi="Arial" w:cs="Arial"/>
          <w:sz w:val="24"/>
          <w:szCs w:val="24"/>
        </w:rPr>
        <w:t>which provide</w:t>
      </w:r>
      <w:r w:rsidR="00FB279D">
        <w:rPr>
          <w:rFonts w:ascii="Arial" w:hAnsi="Arial" w:cs="Arial"/>
          <w:sz w:val="24"/>
          <w:szCs w:val="24"/>
        </w:rPr>
        <w:t>s prohibitions or</w:t>
      </w:r>
      <w:r w:rsidR="00571BC0">
        <w:rPr>
          <w:rFonts w:ascii="Arial" w:hAnsi="Arial" w:cs="Arial"/>
          <w:sz w:val="24"/>
          <w:szCs w:val="24"/>
        </w:rPr>
        <w:t xml:space="preserve"> requirements</w:t>
      </w:r>
      <w:r w:rsidR="00DD72A4">
        <w:rPr>
          <w:rFonts w:ascii="Arial" w:hAnsi="Arial" w:cs="Arial"/>
          <w:sz w:val="24"/>
          <w:szCs w:val="24"/>
        </w:rPr>
        <w:t xml:space="preserve"> which the court considers as necessary for the purposes of “protecting the public from the risk of serious violent harm” caused </w:t>
      </w:r>
      <w:r w:rsidR="00F41A11">
        <w:rPr>
          <w:rFonts w:ascii="Arial" w:hAnsi="Arial" w:cs="Arial"/>
          <w:sz w:val="24"/>
          <w:szCs w:val="24"/>
        </w:rPr>
        <w:t>by the</w:t>
      </w:r>
      <w:r w:rsidR="00DD72A4">
        <w:rPr>
          <w:rFonts w:ascii="Arial" w:hAnsi="Arial" w:cs="Arial"/>
          <w:sz w:val="24"/>
          <w:szCs w:val="24"/>
        </w:rPr>
        <w:t xml:space="preserve"> offender.  </w:t>
      </w:r>
      <w:r w:rsidR="00F41A11">
        <w:rPr>
          <w:rFonts w:ascii="Arial" w:hAnsi="Arial" w:cs="Arial"/>
          <w:sz w:val="24"/>
          <w:szCs w:val="24"/>
        </w:rPr>
        <w:t xml:space="preserve">It provides that the </w:t>
      </w:r>
      <w:r w:rsidR="00DD72A4">
        <w:rPr>
          <w:rFonts w:ascii="Arial" w:hAnsi="Arial" w:cs="Arial"/>
          <w:sz w:val="24"/>
          <w:szCs w:val="24"/>
        </w:rPr>
        <w:t xml:space="preserve">order can be made for a period of two to five years, unless it is renewed or discharged, </w:t>
      </w:r>
      <w:r w:rsidR="00F41A11">
        <w:rPr>
          <w:rFonts w:ascii="Arial" w:hAnsi="Arial" w:cs="Arial"/>
          <w:sz w:val="24"/>
          <w:szCs w:val="24"/>
        </w:rPr>
        <w:t>with the duration term</w:t>
      </w:r>
      <w:r w:rsidR="00DD72A4">
        <w:rPr>
          <w:rFonts w:ascii="Arial" w:hAnsi="Arial" w:cs="Arial"/>
          <w:sz w:val="24"/>
          <w:szCs w:val="24"/>
        </w:rPr>
        <w:t xml:space="preserve"> specified in the order.</w:t>
      </w:r>
      <w:r w:rsidR="00942798">
        <w:rPr>
          <w:rFonts w:ascii="Arial" w:hAnsi="Arial" w:cs="Arial"/>
          <w:sz w:val="24"/>
          <w:szCs w:val="24"/>
        </w:rPr>
        <w:t xml:space="preserve">  </w:t>
      </w:r>
      <w:r w:rsidR="00F52E5C">
        <w:rPr>
          <w:rFonts w:ascii="Arial" w:hAnsi="Arial" w:cs="Arial"/>
          <w:sz w:val="24"/>
          <w:szCs w:val="24"/>
        </w:rPr>
        <w:t>‘</w:t>
      </w:r>
      <w:r w:rsidR="00DD72A4">
        <w:rPr>
          <w:rFonts w:ascii="Arial" w:hAnsi="Arial" w:cs="Arial"/>
          <w:sz w:val="24"/>
          <w:szCs w:val="24"/>
        </w:rPr>
        <w:t>Protecting the public from t</w:t>
      </w:r>
      <w:r w:rsidR="00F52E5C">
        <w:rPr>
          <w:rFonts w:ascii="Arial" w:hAnsi="Arial" w:cs="Arial"/>
          <w:sz w:val="24"/>
          <w:szCs w:val="24"/>
        </w:rPr>
        <w:t>he risk of serious violent harm’</w:t>
      </w:r>
      <w:r w:rsidR="00DD72A4">
        <w:rPr>
          <w:rFonts w:ascii="Arial" w:hAnsi="Arial" w:cs="Arial"/>
          <w:sz w:val="24"/>
          <w:szCs w:val="24"/>
        </w:rPr>
        <w:t xml:space="preserve"> is defined as “protecting the public; or any particular members of the public, from the current risk of serious physical or psychological harm caused by the offender committing one or more </w:t>
      </w:r>
      <w:r w:rsidR="00DD72A4" w:rsidRPr="00042BA2">
        <w:rPr>
          <w:rFonts w:ascii="Arial" w:hAnsi="Arial" w:cs="Arial"/>
          <w:sz w:val="24"/>
          <w:szCs w:val="24"/>
        </w:rPr>
        <w:t>specified offences</w:t>
      </w:r>
      <w:r w:rsidR="00F41A11">
        <w:rPr>
          <w:rFonts w:ascii="Arial" w:hAnsi="Arial" w:cs="Arial"/>
          <w:sz w:val="24"/>
          <w:szCs w:val="24"/>
        </w:rPr>
        <w:t>”</w:t>
      </w:r>
      <w:r w:rsidR="00DD72A4">
        <w:rPr>
          <w:rFonts w:ascii="Arial" w:hAnsi="Arial" w:cs="Arial"/>
          <w:sz w:val="24"/>
          <w:szCs w:val="24"/>
        </w:rPr>
        <w:t>.</w:t>
      </w:r>
    </w:p>
    <w:p w:rsidR="003B7242" w:rsidRDefault="00775025" w:rsidP="00042BA2">
      <w:pPr>
        <w:spacing w:line="360" w:lineRule="auto"/>
        <w:rPr>
          <w:rFonts w:ascii="Arial" w:hAnsi="Arial" w:cs="Arial"/>
          <w:sz w:val="24"/>
          <w:szCs w:val="24"/>
        </w:rPr>
      </w:pPr>
      <w:r>
        <w:rPr>
          <w:rFonts w:ascii="Arial" w:hAnsi="Arial" w:cs="Arial"/>
          <w:sz w:val="24"/>
          <w:szCs w:val="24"/>
        </w:rPr>
        <w:t>2.3</w:t>
      </w:r>
      <w:r w:rsidR="00752413">
        <w:rPr>
          <w:rFonts w:ascii="Arial" w:hAnsi="Arial" w:cs="Arial"/>
          <w:sz w:val="24"/>
          <w:szCs w:val="24"/>
        </w:rPr>
        <w:tab/>
      </w:r>
      <w:r w:rsidR="00042BA2">
        <w:rPr>
          <w:rFonts w:ascii="Arial" w:hAnsi="Arial" w:cs="Arial"/>
          <w:sz w:val="24"/>
          <w:szCs w:val="24"/>
        </w:rPr>
        <w:t>A ‘</w:t>
      </w:r>
      <w:r w:rsidR="00042BA2" w:rsidRPr="00042BA2">
        <w:rPr>
          <w:rFonts w:ascii="Arial" w:hAnsi="Arial" w:cs="Arial"/>
          <w:b/>
          <w:sz w:val="24"/>
          <w:szCs w:val="24"/>
        </w:rPr>
        <w:t>specified offence’</w:t>
      </w:r>
      <w:r w:rsidR="00042BA2">
        <w:rPr>
          <w:rFonts w:ascii="Arial" w:hAnsi="Arial" w:cs="Arial"/>
          <w:sz w:val="24"/>
          <w:szCs w:val="24"/>
        </w:rPr>
        <w:t xml:space="preserve"> is defined in section 55 (3) as an offence listed in Part 1 of Schedule 2 to the Criminal Justice (Northern Ireland) Order 2008 (violent offences).  </w:t>
      </w:r>
    </w:p>
    <w:p w:rsidR="00042BA2" w:rsidRDefault="00775025" w:rsidP="00042BA2">
      <w:pPr>
        <w:spacing w:line="360" w:lineRule="auto"/>
        <w:rPr>
          <w:rFonts w:ascii="Arial" w:hAnsi="Arial" w:cs="Arial"/>
          <w:sz w:val="24"/>
          <w:szCs w:val="24"/>
        </w:rPr>
      </w:pPr>
      <w:r>
        <w:rPr>
          <w:rFonts w:ascii="Arial" w:hAnsi="Arial" w:cs="Arial"/>
          <w:sz w:val="24"/>
          <w:szCs w:val="24"/>
        </w:rPr>
        <w:t>2.4</w:t>
      </w:r>
      <w:r w:rsidR="003B7242">
        <w:rPr>
          <w:rFonts w:ascii="Arial" w:hAnsi="Arial" w:cs="Arial"/>
          <w:sz w:val="24"/>
          <w:szCs w:val="24"/>
        </w:rPr>
        <w:tab/>
      </w:r>
      <w:r w:rsidR="00042BA2">
        <w:rPr>
          <w:rFonts w:ascii="Arial" w:hAnsi="Arial" w:cs="Arial"/>
          <w:sz w:val="24"/>
          <w:szCs w:val="24"/>
        </w:rPr>
        <w:t xml:space="preserve">However, </w:t>
      </w:r>
      <w:r w:rsidR="003B7242">
        <w:rPr>
          <w:rFonts w:ascii="Arial" w:hAnsi="Arial" w:cs="Arial"/>
          <w:sz w:val="24"/>
          <w:szCs w:val="24"/>
        </w:rPr>
        <w:t>section 55</w:t>
      </w:r>
      <w:r w:rsidR="00042BA2">
        <w:rPr>
          <w:rFonts w:ascii="Arial" w:hAnsi="Arial" w:cs="Arial"/>
          <w:sz w:val="24"/>
          <w:szCs w:val="24"/>
        </w:rPr>
        <w:t xml:space="preserve"> (4) restricts the offence of assault occasioning actual bodily harm (AOABH)</w:t>
      </w:r>
      <w:r w:rsidR="003B7242">
        <w:rPr>
          <w:rFonts w:ascii="Arial" w:hAnsi="Arial" w:cs="Arial"/>
          <w:sz w:val="24"/>
          <w:szCs w:val="24"/>
        </w:rPr>
        <w:t xml:space="preserve"> listed in the Schedule for the purposes of the VOPO, which means that</w:t>
      </w:r>
      <w:r w:rsidR="00042BA2">
        <w:rPr>
          <w:rFonts w:ascii="Arial" w:hAnsi="Arial" w:cs="Arial"/>
          <w:sz w:val="24"/>
          <w:szCs w:val="24"/>
        </w:rPr>
        <w:t xml:space="preserve"> AOABH only qualifies as a specified offence</w:t>
      </w:r>
      <w:r w:rsidR="003B7242">
        <w:rPr>
          <w:rFonts w:ascii="Arial" w:hAnsi="Arial" w:cs="Arial"/>
          <w:sz w:val="24"/>
          <w:szCs w:val="24"/>
        </w:rPr>
        <w:t xml:space="preserve"> in those cases</w:t>
      </w:r>
      <w:r w:rsidR="00042BA2">
        <w:rPr>
          <w:rFonts w:ascii="Arial" w:hAnsi="Arial" w:cs="Arial"/>
          <w:sz w:val="24"/>
          <w:szCs w:val="24"/>
        </w:rPr>
        <w:t xml:space="preserve"> where it is committed against:</w:t>
      </w:r>
    </w:p>
    <w:p w:rsidR="00042BA2" w:rsidRDefault="00042BA2" w:rsidP="00B801DF">
      <w:pPr>
        <w:pStyle w:val="ListParagraph"/>
        <w:numPr>
          <w:ilvl w:val="0"/>
          <w:numId w:val="4"/>
        </w:numPr>
        <w:spacing w:line="360" w:lineRule="auto"/>
        <w:rPr>
          <w:rFonts w:ascii="Arial" w:hAnsi="Arial" w:cs="Arial"/>
          <w:sz w:val="24"/>
          <w:szCs w:val="24"/>
        </w:rPr>
      </w:pPr>
      <w:r>
        <w:rPr>
          <w:rFonts w:ascii="Arial" w:hAnsi="Arial" w:cs="Arial"/>
          <w:sz w:val="24"/>
          <w:szCs w:val="24"/>
        </w:rPr>
        <w:t>a vulnerable adult (within the meaning of Article 2(2) of the Safeguarding Vulnerable Groups (Northern Ireland) Order 2007);</w:t>
      </w:r>
    </w:p>
    <w:p w:rsidR="00042BA2" w:rsidRDefault="00042BA2" w:rsidP="00B801DF">
      <w:pPr>
        <w:pStyle w:val="ListParagraph"/>
        <w:numPr>
          <w:ilvl w:val="0"/>
          <w:numId w:val="4"/>
        </w:numPr>
        <w:spacing w:line="360" w:lineRule="auto"/>
        <w:rPr>
          <w:rFonts w:ascii="Arial" w:hAnsi="Arial" w:cs="Arial"/>
          <w:sz w:val="24"/>
          <w:szCs w:val="24"/>
        </w:rPr>
      </w:pPr>
      <w:r>
        <w:rPr>
          <w:rFonts w:ascii="Arial" w:hAnsi="Arial" w:cs="Arial"/>
          <w:sz w:val="24"/>
          <w:szCs w:val="24"/>
        </w:rPr>
        <w:t>a person under the age of 18; or</w:t>
      </w:r>
    </w:p>
    <w:p w:rsidR="001470E0" w:rsidRPr="001470E0" w:rsidRDefault="001470E0" w:rsidP="00B801DF">
      <w:pPr>
        <w:pStyle w:val="ListParagraph"/>
        <w:numPr>
          <w:ilvl w:val="0"/>
          <w:numId w:val="4"/>
        </w:numPr>
        <w:spacing w:line="360" w:lineRule="auto"/>
        <w:contextualSpacing w:val="0"/>
        <w:rPr>
          <w:rFonts w:ascii="Arial" w:hAnsi="Arial" w:cs="Arial"/>
          <w:sz w:val="24"/>
          <w:szCs w:val="24"/>
        </w:rPr>
      </w:pPr>
      <w:r w:rsidRPr="001470E0">
        <w:rPr>
          <w:rFonts w:ascii="Arial" w:hAnsi="Arial" w:cs="Arial"/>
          <w:sz w:val="24"/>
          <w:szCs w:val="24"/>
        </w:rPr>
        <w:t>A person living in the same household as the offender (violent offences committed in a domestic or family setting)</w:t>
      </w:r>
      <w:r w:rsidR="00F52E5C">
        <w:rPr>
          <w:rFonts w:ascii="Arial" w:hAnsi="Arial" w:cs="Arial"/>
          <w:sz w:val="24"/>
          <w:szCs w:val="24"/>
        </w:rPr>
        <w:t>;</w:t>
      </w:r>
    </w:p>
    <w:p w:rsidR="00042BA2" w:rsidRDefault="00042BA2" w:rsidP="00042BA2">
      <w:pPr>
        <w:spacing w:line="360" w:lineRule="auto"/>
        <w:rPr>
          <w:rFonts w:ascii="Arial" w:hAnsi="Arial" w:cs="Arial"/>
          <w:sz w:val="24"/>
          <w:szCs w:val="24"/>
        </w:rPr>
      </w:pPr>
      <w:r>
        <w:rPr>
          <w:rFonts w:ascii="Arial" w:hAnsi="Arial" w:cs="Arial"/>
          <w:sz w:val="24"/>
          <w:szCs w:val="24"/>
        </w:rPr>
        <w:t xml:space="preserve">Or where </w:t>
      </w:r>
    </w:p>
    <w:p w:rsidR="00042BA2" w:rsidRPr="007D22CC" w:rsidRDefault="00042BA2" w:rsidP="00B801DF">
      <w:pPr>
        <w:pStyle w:val="ListParagraph"/>
        <w:numPr>
          <w:ilvl w:val="0"/>
          <w:numId w:val="5"/>
        </w:numPr>
        <w:spacing w:line="360" w:lineRule="auto"/>
        <w:rPr>
          <w:rFonts w:ascii="Arial" w:hAnsi="Arial" w:cs="Arial"/>
          <w:sz w:val="24"/>
          <w:szCs w:val="24"/>
        </w:rPr>
      </w:pPr>
      <w:r w:rsidRPr="007D22CC">
        <w:rPr>
          <w:rFonts w:ascii="Arial" w:hAnsi="Arial" w:cs="Arial"/>
          <w:sz w:val="24"/>
          <w:szCs w:val="24"/>
        </w:rPr>
        <w:lastRenderedPageBreak/>
        <w:t>the court sentencing the offender for the offence treated the offence as aggravated by hostility (within the meaning of Article 2 of the Criminal Justice (No.2) (Northern Ireland) Order 2004 – “the 2004 Order”).</w:t>
      </w:r>
    </w:p>
    <w:p w:rsidR="00042BA2" w:rsidRPr="00B824F4" w:rsidRDefault="00775025" w:rsidP="00042BA2">
      <w:pPr>
        <w:spacing w:line="360" w:lineRule="auto"/>
        <w:rPr>
          <w:rFonts w:ascii="Arial" w:hAnsi="Arial" w:cs="Arial"/>
          <w:sz w:val="24"/>
          <w:szCs w:val="24"/>
        </w:rPr>
      </w:pPr>
      <w:r>
        <w:rPr>
          <w:rFonts w:ascii="Arial" w:hAnsi="Arial" w:cs="Arial"/>
          <w:sz w:val="24"/>
          <w:szCs w:val="24"/>
        </w:rPr>
        <w:t>2.5</w:t>
      </w:r>
      <w:r w:rsidR="00042BA2">
        <w:rPr>
          <w:rFonts w:ascii="Arial" w:hAnsi="Arial" w:cs="Arial"/>
          <w:sz w:val="24"/>
          <w:szCs w:val="24"/>
        </w:rPr>
        <w:tab/>
        <w:t xml:space="preserve">A list of the specified offences of the 2008 Order can be found at: </w:t>
      </w:r>
      <w:hyperlink r:id="rId11" w:history="1">
        <w:r w:rsidR="00942F15" w:rsidRPr="0095492B">
          <w:rPr>
            <w:rStyle w:val="Hyperlink"/>
            <w:rFonts w:ascii="Arial" w:hAnsi="Arial" w:cs="Arial"/>
            <w:sz w:val="24"/>
            <w:szCs w:val="24"/>
          </w:rPr>
          <w:t>http://www.legislation.gov.uk/nisi/2008/1216/schedule/2</w:t>
        </w:r>
      </w:hyperlink>
    </w:p>
    <w:p w:rsidR="00D40FEA" w:rsidRDefault="00D40FEA" w:rsidP="00D40FEA">
      <w:pPr>
        <w:pStyle w:val="NoSpacing"/>
      </w:pPr>
    </w:p>
    <w:p w:rsidR="0041627B" w:rsidRPr="00EC041A" w:rsidRDefault="0041627B" w:rsidP="0041627B">
      <w:pPr>
        <w:spacing w:line="360" w:lineRule="auto"/>
        <w:rPr>
          <w:rFonts w:ascii="Arial" w:hAnsi="Arial" w:cs="Arial"/>
          <w:b/>
          <w:sz w:val="24"/>
          <w:szCs w:val="24"/>
        </w:rPr>
      </w:pPr>
      <w:r w:rsidRPr="00EC041A">
        <w:rPr>
          <w:rFonts w:ascii="Arial" w:hAnsi="Arial" w:cs="Arial"/>
          <w:b/>
          <w:sz w:val="24"/>
          <w:szCs w:val="24"/>
        </w:rPr>
        <w:t>Qualifying offenders</w:t>
      </w:r>
    </w:p>
    <w:p w:rsidR="00752413" w:rsidRDefault="00775025" w:rsidP="00E37DA4">
      <w:pPr>
        <w:spacing w:line="360" w:lineRule="auto"/>
        <w:rPr>
          <w:rFonts w:ascii="Arial" w:hAnsi="Arial" w:cs="Arial"/>
          <w:sz w:val="24"/>
          <w:szCs w:val="24"/>
        </w:rPr>
      </w:pPr>
      <w:r>
        <w:rPr>
          <w:rFonts w:ascii="Arial" w:hAnsi="Arial" w:cs="Arial"/>
          <w:sz w:val="24"/>
          <w:szCs w:val="24"/>
        </w:rPr>
        <w:t>2.6</w:t>
      </w:r>
      <w:r w:rsidR="00A678A3">
        <w:rPr>
          <w:rFonts w:ascii="Arial" w:hAnsi="Arial" w:cs="Arial"/>
          <w:sz w:val="24"/>
          <w:szCs w:val="24"/>
        </w:rPr>
        <w:tab/>
        <w:t>Section 58</w:t>
      </w:r>
      <w:r w:rsidR="00884D24">
        <w:rPr>
          <w:rFonts w:ascii="Arial" w:hAnsi="Arial" w:cs="Arial"/>
          <w:sz w:val="24"/>
          <w:szCs w:val="24"/>
        </w:rPr>
        <w:t xml:space="preserve"> of the 2015 Act</w:t>
      </w:r>
      <w:r w:rsidR="00A678A3">
        <w:rPr>
          <w:rFonts w:ascii="Arial" w:hAnsi="Arial" w:cs="Arial"/>
          <w:sz w:val="24"/>
          <w:szCs w:val="24"/>
        </w:rPr>
        <w:t xml:space="preserve"> stipulates that a</w:t>
      </w:r>
      <w:r w:rsidR="00E37DA4">
        <w:rPr>
          <w:rFonts w:ascii="Arial" w:hAnsi="Arial" w:cs="Arial"/>
          <w:sz w:val="24"/>
          <w:szCs w:val="24"/>
        </w:rPr>
        <w:t xml:space="preserve"> person can qualify for a VOPO if they have been:</w:t>
      </w:r>
    </w:p>
    <w:p w:rsidR="00E37DA4" w:rsidRDefault="00942798" w:rsidP="00B801DF">
      <w:pPr>
        <w:pStyle w:val="ListParagraph"/>
        <w:numPr>
          <w:ilvl w:val="0"/>
          <w:numId w:val="3"/>
        </w:numPr>
        <w:spacing w:line="360" w:lineRule="auto"/>
        <w:rPr>
          <w:rFonts w:ascii="Arial" w:hAnsi="Arial" w:cs="Arial"/>
          <w:sz w:val="24"/>
          <w:szCs w:val="24"/>
        </w:rPr>
      </w:pPr>
      <w:r>
        <w:rPr>
          <w:rFonts w:ascii="Arial" w:hAnsi="Arial" w:cs="Arial"/>
          <w:sz w:val="24"/>
          <w:szCs w:val="24"/>
        </w:rPr>
        <w:t>c</w:t>
      </w:r>
      <w:r w:rsidR="00E37DA4">
        <w:rPr>
          <w:rFonts w:ascii="Arial" w:hAnsi="Arial" w:cs="Arial"/>
          <w:sz w:val="24"/>
          <w:szCs w:val="24"/>
        </w:rPr>
        <w:t>onvicted of a specified offence; or</w:t>
      </w:r>
    </w:p>
    <w:p w:rsidR="00E37DA4" w:rsidRDefault="00942798" w:rsidP="00B801DF">
      <w:pPr>
        <w:pStyle w:val="ListParagraph"/>
        <w:numPr>
          <w:ilvl w:val="0"/>
          <w:numId w:val="3"/>
        </w:numPr>
        <w:spacing w:line="360" w:lineRule="auto"/>
        <w:rPr>
          <w:rFonts w:ascii="Arial" w:hAnsi="Arial" w:cs="Arial"/>
          <w:sz w:val="24"/>
          <w:szCs w:val="24"/>
        </w:rPr>
      </w:pPr>
      <w:r>
        <w:rPr>
          <w:rFonts w:ascii="Arial" w:hAnsi="Arial" w:cs="Arial"/>
          <w:sz w:val="24"/>
          <w:szCs w:val="24"/>
        </w:rPr>
        <w:t>f</w:t>
      </w:r>
      <w:r w:rsidR="00E37DA4">
        <w:rPr>
          <w:rFonts w:ascii="Arial" w:hAnsi="Arial" w:cs="Arial"/>
          <w:sz w:val="24"/>
          <w:szCs w:val="24"/>
        </w:rPr>
        <w:t xml:space="preserve">ound not guilty of a specified offence by reason of insanity; or </w:t>
      </w:r>
    </w:p>
    <w:p w:rsidR="00E37DA4" w:rsidRDefault="00942798" w:rsidP="00B801DF">
      <w:pPr>
        <w:pStyle w:val="ListParagraph"/>
        <w:numPr>
          <w:ilvl w:val="0"/>
          <w:numId w:val="3"/>
        </w:numPr>
        <w:spacing w:line="360" w:lineRule="auto"/>
        <w:rPr>
          <w:rFonts w:ascii="Arial" w:hAnsi="Arial" w:cs="Arial"/>
          <w:sz w:val="24"/>
          <w:szCs w:val="24"/>
        </w:rPr>
      </w:pPr>
      <w:r>
        <w:rPr>
          <w:rFonts w:ascii="Arial" w:hAnsi="Arial" w:cs="Arial"/>
          <w:sz w:val="24"/>
          <w:szCs w:val="24"/>
        </w:rPr>
        <w:t>f</w:t>
      </w:r>
      <w:r w:rsidR="00E37DA4">
        <w:rPr>
          <w:rFonts w:ascii="Arial" w:hAnsi="Arial" w:cs="Arial"/>
          <w:sz w:val="24"/>
          <w:szCs w:val="24"/>
        </w:rPr>
        <w:t xml:space="preserve">ound to be unfit to be tried and to have done the act charged in respect of a specified offence.  </w:t>
      </w:r>
    </w:p>
    <w:p w:rsidR="00B824F4" w:rsidRPr="00B824F4" w:rsidRDefault="00942798" w:rsidP="00042BA2">
      <w:pPr>
        <w:spacing w:line="360" w:lineRule="auto"/>
        <w:rPr>
          <w:rFonts w:ascii="Arial" w:hAnsi="Arial" w:cs="Arial"/>
          <w:sz w:val="24"/>
          <w:szCs w:val="24"/>
        </w:rPr>
      </w:pPr>
      <w:r>
        <w:rPr>
          <w:rFonts w:ascii="Arial" w:hAnsi="Arial" w:cs="Arial"/>
          <w:sz w:val="24"/>
          <w:szCs w:val="24"/>
        </w:rPr>
        <w:t>2.</w:t>
      </w:r>
      <w:r w:rsidR="00775025">
        <w:rPr>
          <w:rFonts w:ascii="Arial" w:hAnsi="Arial" w:cs="Arial"/>
          <w:sz w:val="24"/>
          <w:szCs w:val="24"/>
        </w:rPr>
        <w:t>7</w:t>
      </w:r>
      <w:r w:rsidR="00D37C31">
        <w:rPr>
          <w:rFonts w:ascii="Arial" w:hAnsi="Arial" w:cs="Arial"/>
          <w:sz w:val="24"/>
          <w:szCs w:val="24"/>
        </w:rPr>
        <w:tab/>
      </w:r>
      <w:r w:rsidR="00E37DA4">
        <w:rPr>
          <w:rFonts w:ascii="Arial" w:hAnsi="Arial" w:cs="Arial"/>
          <w:sz w:val="24"/>
          <w:szCs w:val="24"/>
        </w:rPr>
        <w:t>This includes offences or acts committed before, or after, commencement of t</w:t>
      </w:r>
      <w:r w:rsidR="00571BC0">
        <w:rPr>
          <w:rFonts w:ascii="Arial" w:hAnsi="Arial" w:cs="Arial"/>
          <w:sz w:val="24"/>
          <w:szCs w:val="24"/>
        </w:rPr>
        <w:t>he VOPO legislative provisions.</w:t>
      </w:r>
    </w:p>
    <w:p w:rsidR="000C7489" w:rsidRDefault="00775025" w:rsidP="005A4A39">
      <w:pPr>
        <w:spacing w:line="360" w:lineRule="auto"/>
        <w:rPr>
          <w:rFonts w:ascii="Arial" w:hAnsi="Arial" w:cs="Arial"/>
          <w:sz w:val="24"/>
          <w:szCs w:val="24"/>
        </w:rPr>
      </w:pPr>
      <w:r>
        <w:rPr>
          <w:rFonts w:ascii="Arial" w:hAnsi="Arial" w:cs="Arial"/>
          <w:sz w:val="24"/>
          <w:szCs w:val="24"/>
        </w:rPr>
        <w:t>2.8</w:t>
      </w:r>
      <w:r w:rsidR="007D22CC">
        <w:rPr>
          <w:rFonts w:ascii="Arial" w:hAnsi="Arial" w:cs="Arial"/>
          <w:sz w:val="24"/>
          <w:szCs w:val="24"/>
        </w:rPr>
        <w:tab/>
      </w:r>
      <w:r w:rsidR="005A4A39">
        <w:rPr>
          <w:rFonts w:ascii="Arial" w:hAnsi="Arial" w:cs="Arial"/>
          <w:sz w:val="24"/>
          <w:szCs w:val="24"/>
        </w:rPr>
        <w:t xml:space="preserve">Those who have </w:t>
      </w:r>
      <w:r w:rsidR="0085179B">
        <w:rPr>
          <w:rFonts w:ascii="Arial" w:hAnsi="Arial" w:cs="Arial"/>
          <w:sz w:val="24"/>
          <w:szCs w:val="24"/>
        </w:rPr>
        <w:t>been convicted of</w:t>
      </w:r>
      <w:r w:rsidR="000C7489">
        <w:rPr>
          <w:rFonts w:ascii="Arial" w:hAnsi="Arial" w:cs="Arial"/>
          <w:sz w:val="24"/>
          <w:szCs w:val="24"/>
        </w:rPr>
        <w:t xml:space="preserve"> a</w:t>
      </w:r>
      <w:r w:rsidR="0085179B">
        <w:rPr>
          <w:rFonts w:ascii="Arial" w:hAnsi="Arial" w:cs="Arial"/>
          <w:sz w:val="24"/>
          <w:szCs w:val="24"/>
        </w:rPr>
        <w:t xml:space="preserve"> specified </w:t>
      </w:r>
      <w:r w:rsidR="000C7489">
        <w:rPr>
          <w:rFonts w:ascii="Arial" w:hAnsi="Arial" w:cs="Arial"/>
          <w:sz w:val="24"/>
          <w:szCs w:val="24"/>
        </w:rPr>
        <w:t xml:space="preserve">offence, found </w:t>
      </w:r>
      <w:r w:rsidR="0041627B">
        <w:rPr>
          <w:rFonts w:ascii="Arial" w:hAnsi="Arial" w:cs="Arial"/>
          <w:sz w:val="24"/>
          <w:szCs w:val="24"/>
        </w:rPr>
        <w:t>etc.</w:t>
      </w:r>
      <w:r w:rsidR="005A4A39">
        <w:rPr>
          <w:rFonts w:ascii="Arial" w:hAnsi="Arial" w:cs="Arial"/>
          <w:sz w:val="24"/>
          <w:szCs w:val="24"/>
        </w:rPr>
        <w:t xml:space="preserve"> outside Northern Ireland also qualify for a VOPO, in those c</w:t>
      </w:r>
      <w:r w:rsidR="000C7489">
        <w:rPr>
          <w:rFonts w:ascii="Arial" w:hAnsi="Arial" w:cs="Arial"/>
          <w:sz w:val="24"/>
          <w:szCs w:val="24"/>
        </w:rPr>
        <w:t>ases where:</w:t>
      </w:r>
    </w:p>
    <w:p w:rsidR="00E37DA4" w:rsidRDefault="000C7489" w:rsidP="00B801DF">
      <w:pPr>
        <w:pStyle w:val="ListParagraph"/>
        <w:numPr>
          <w:ilvl w:val="0"/>
          <w:numId w:val="21"/>
        </w:numPr>
        <w:spacing w:line="360" w:lineRule="auto"/>
        <w:rPr>
          <w:rFonts w:ascii="Arial" w:hAnsi="Arial" w:cs="Arial"/>
          <w:sz w:val="24"/>
          <w:szCs w:val="24"/>
        </w:rPr>
      </w:pPr>
      <w:r>
        <w:rPr>
          <w:rFonts w:ascii="Arial" w:hAnsi="Arial" w:cs="Arial"/>
          <w:sz w:val="24"/>
          <w:szCs w:val="24"/>
        </w:rPr>
        <w:t>t</w:t>
      </w:r>
      <w:r w:rsidRPr="000C7489">
        <w:rPr>
          <w:rFonts w:ascii="Arial" w:hAnsi="Arial" w:cs="Arial"/>
          <w:sz w:val="24"/>
          <w:szCs w:val="24"/>
        </w:rPr>
        <w:t xml:space="preserve">he person has been convicted of a relevant offence (an act which constitutes an </w:t>
      </w:r>
      <w:r w:rsidR="005A4A39" w:rsidRPr="000C7489">
        <w:rPr>
          <w:rFonts w:ascii="Arial" w:hAnsi="Arial" w:cs="Arial"/>
          <w:sz w:val="24"/>
          <w:szCs w:val="24"/>
        </w:rPr>
        <w:t>offence</w:t>
      </w:r>
      <w:r w:rsidR="0085179B">
        <w:rPr>
          <w:rFonts w:ascii="Arial" w:hAnsi="Arial" w:cs="Arial"/>
          <w:sz w:val="24"/>
          <w:szCs w:val="24"/>
        </w:rPr>
        <w:t xml:space="preserve"> under the law in force</w:t>
      </w:r>
      <w:r w:rsidR="005A4A39" w:rsidRPr="000C7489">
        <w:rPr>
          <w:rFonts w:ascii="Arial" w:hAnsi="Arial" w:cs="Arial"/>
          <w:sz w:val="24"/>
          <w:szCs w:val="24"/>
        </w:rPr>
        <w:t xml:space="preserve"> in the country where it was committed and would have constituted a specified offence if it had have been committed in Northern Ireland</w:t>
      </w:r>
      <w:r w:rsidRPr="000C7489">
        <w:rPr>
          <w:rFonts w:ascii="Arial" w:hAnsi="Arial" w:cs="Arial"/>
          <w:sz w:val="24"/>
          <w:szCs w:val="24"/>
        </w:rPr>
        <w:t>)</w:t>
      </w:r>
      <w:r>
        <w:rPr>
          <w:rFonts w:ascii="Arial" w:hAnsi="Arial" w:cs="Arial"/>
          <w:sz w:val="24"/>
          <w:szCs w:val="24"/>
        </w:rPr>
        <w:t>;</w:t>
      </w:r>
    </w:p>
    <w:p w:rsidR="000C7489" w:rsidRDefault="000C7489" w:rsidP="00B801DF">
      <w:pPr>
        <w:pStyle w:val="ListParagraph"/>
        <w:numPr>
          <w:ilvl w:val="0"/>
          <w:numId w:val="21"/>
        </w:numPr>
        <w:spacing w:line="360" w:lineRule="auto"/>
        <w:rPr>
          <w:rFonts w:ascii="Arial" w:hAnsi="Arial" w:cs="Arial"/>
          <w:sz w:val="24"/>
          <w:szCs w:val="24"/>
        </w:rPr>
      </w:pPr>
      <w:r>
        <w:rPr>
          <w:rFonts w:ascii="Arial" w:hAnsi="Arial" w:cs="Arial"/>
          <w:sz w:val="24"/>
          <w:szCs w:val="24"/>
        </w:rPr>
        <w:t xml:space="preserve">the court in that jurisdiction </w:t>
      </w:r>
      <w:r w:rsidR="0085179B">
        <w:rPr>
          <w:rFonts w:ascii="Arial" w:hAnsi="Arial" w:cs="Arial"/>
          <w:sz w:val="24"/>
          <w:szCs w:val="24"/>
        </w:rPr>
        <w:t xml:space="preserve">has made a finding </w:t>
      </w:r>
      <w:r>
        <w:rPr>
          <w:rFonts w:ascii="Arial" w:hAnsi="Arial" w:cs="Arial"/>
          <w:sz w:val="24"/>
          <w:szCs w:val="24"/>
        </w:rPr>
        <w:t>in respect of a relevant offence equivalent to a finding that the person was not guilty by reason of insanity, or</w:t>
      </w:r>
    </w:p>
    <w:p w:rsidR="000C7489" w:rsidRPr="000C7489" w:rsidRDefault="000C7489" w:rsidP="00B801DF">
      <w:pPr>
        <w:pStyle w:val="ListParagraph"/>
        <w:numPr>
          <w:ilvl w:val="0"/>
          <w:numId w:val="21"/>
        </w:numPr>
        <w:spacing w:line="360" w:lineRule="auto"/>
        <w:rPr>
          <w:rFonts w:ascii="Arial" w:hAnsi="Arial" w:cs="Arial"/>
          <w:sz w:val="24"/>
          <w:szCs w:val="24"/>
        </w:rPr>
      </w:pPr>
      <w:r>
        <w:rPr>
          <w:rFonts w:ascii="Arial" w:hAnsi="Arial" w:cs="Arial"/>
          <w:sz w:val="24"/>
          <w:szCs w:val="24"/>
        </w:rPr>
        <w:t>the court has</w:t>
      </w:r>
      <w:r w:rsidR="00EE2777">
        <w:rPr>
          <w:rFonts w:ascii="Arial" w:hAnsi="Arial" w:cs="Arial"/>
          <w:sz w:val="24"/>
          <w:szCs w:val="24"/>
        </w:rPr>
        <w:t>,</w:t>
      </w:r>
      <w:r>
        <w:rPr>
          <w:rFonts w:ascii="Arial" w:hAnsi="Arial" w:cs="Arial"/>
          <w:sz w:val="24"/>
          <w:szCs w:val="24"/>
        </w:rPr>
        <w:t xml:space="preserve"> in respect of a relevant offence, made a finding equivalent to a finding that the person was unfit to be tried and did the act charged in respect of the offence.</w:t>
      </w:r>
    </w:p>
    <w:p w:rsidR="005A4A39" w:rsidRDefault="007D22CC" w:rsidP="005A4A39">
      <w:pPr>
        <w:spacing w:line="360" w:lineRule="auto"/>
        <w:rPr>
          <w:rFonts w:ascii="Arial" w:hAnsi="Arial" w:cs="Arial"/>
          <w:sz w:val="24"/>
          <w:szCs w:val="24"/>
        </w:rPr>
      </w:pPr>
      <w:r>
        <w:rPr>
          <w:rFonts w:ascii="Arial" w:hAnsi="Arial" w:cs="Arial"/>
          <w:sz w:val="24"/>
          <w:szCs w:val="24"/>
        </w:rPr>
        <w:t>2.</w:t>
      </w:r>
      <w:r w:rsidR="00775025">
        <w:rPr>
          <w:rFonts w:ascii="Arial" w:hAnsi="Arial" w:cs="Arial"/>
          <w:sz w:val="24"/>
          <w:szCs w:val="24"/>
        </w:rPr>
        <w:t>9</w:t>
      </w:r>
      <w:r w:rsidR="0041627B">
        <w:rPr>
          <w:rFonts w:ascii="Arial" w:hAnsi="Arial" w:cs="Arial"/>
          <w:sz w:val="24"/>
          <w:szCs w:val="24"/>
        </w:rPr>
        <w:tab/>
        <w:t>Subsection (6) provides that a</w:t>
      </w:r>
      <w:r w:rsidR="005A4A39">
        <w:rPr>
          <w:rFonts w:ascii="Arial" w:hAnsi="Arial" w:cs="Arial"/>
          <w:sz w:val="24"/>
          <w:szCs w:val="24"/>
        </w:rPr>
        <w:t>n act committed in a foreign jurisdiction</w:t>
      </w:r>
      <w:r w:rsidR="0041627B">
        <w:rPr>
          <w:rFonts w:ascii="Arial" w:hAnsi="Arial" w:cs="Arial"/>
          <w:sz w:val="24"/>
          <w:szCs w:val="24"/>
        </w:rPr>
        <w:t>,</w:t>
      </w:r>
      <w:r w:rsidR="005A4A39">
        <w:rPr>
          <w:rFonts w:ascii="Arial" w:hAnsi="Arial" w:cs="Arial"/>
          <w:sz w:val="24"/>
          <w:szCs w:val="24"/>
        </w:rPr>
        <w:t xml:space="preserve"> which is an offence under that law, will be taken to be an act that would have constituted a specified offence if committed in Northern Ireland, </w:t>
      </w:r>
      <w:r w:rsidR="005A4A39" w:rsidRPr="0041627B">
        <w:rPr>
          <w:rFonts w:ascii="Arial" w:hAnsi="Arial" w:cs="Arial"/>
          <w:sz w:val="24"/>
          <w:szCs w:val="24"/>
          <w:u w:val="single"/>
        </w:rPr>
        <w:t>unless</w:t>
      </w:r>
      <w:r w:rsidR="005A4A39">
        <w:rPr>
          <w:rFonts w:ascii="Arial" w:hAnsi="Arial" w:cs="Arial"/>
          <w:sz w:val="24"/>
          <w:szCs w:val="24"/>
        </w:rPr>
        <w:t xml:space="preserve"> the offender serves notice on the Chief Constable applying for the order denying that this is the case.  The </w:t>
      </w:r>
      <w:r w:rsidR="005A4A39">
        <w:rPr>
          <w:rFonts w:ascii="Arial" w:hAnsi="Arial" w:cs="Arial"/>
          <w:sz w:val="24"/>
          <w:szCs w:val="24"/>
        </w:rPr>
        <w:lastRenderedPageBreak/>
        <w:t>offender must give reasons for this and require the Chief Constable to</w:t>
      </w:r>
      <w:r w:rsidR="0041627B">
        <w:rPr>
          <w:rFonts w:ascii="Arial" w:hAnsi="Arial" w:cs="Arial"/>
          <w:sz w:val="24"/>
          <w:szCs w:val="24"/>
        </w:rPr>
        <w:t xml:space="preserve"> prove the condition is met.  However, subsection (7) </w:t>
      </w:r>
      <w:r>
        <w:rPr>
          <w:rFonts w:ascii="Arial" w:hAnsi="Arial" w:cs="Arial"/>
          <w:sz w:val="24"/>
          <w:szCs w:val="24"/>
        </w:rPr>
        <w:t>enables</w:t>
      </w:r>
      <w:r w:rsidR="005A4A39">
        <w:rPr>
          <w:rFonts w:ascii="Arial" w:hAnsi="Arial" w:cs="Arial"/>
          <w:sz w:val="24"/>
          <w:szCs w:val="24"/>
        </w:rPr>
        <w:t xml:space="preserve"> the court</w:t>
      </w:r>
      <w:r w:rsidR="0041627B">
        <w:rPr>
          <w:rFonts w:ascii="Arial" w:hAnsi="Arial" w:cs="Arial"/>
          <w:sz w:val="24"/>
          <w:szCs w:val="24"/>
        </w:rPr>
        <w:t>, where it thinks fit,</w:t>
      </w:r>
      <w:r w:rsidR="005A4A39">
        <w:rPr>
          <w:rFonts w:ascii="Arial" w:hAnsi="Arial" w:cs="Arial"/>
          <w:sz w:val="24"/>
          <w:szCs w:val="24"/>
        </w:rPr>
        <w:t xml:space="preserve"> to </w:t>
      </w:r>
      <w:r>
        <w:rPr>
          <w:rFonts w:ascii="Arial" w:hAnsi="Arial" w:cs="Arial"/>
          <w:sz w:val="24"/>
          <w:szCs w:val="24"/>
        </w:rPr>
        <w:t>allow</w:t>
      </w:r>
      <w:r w:rsidR="005A4A39">
        <w:rPr>
          <w:rFonts w:ascii="Arial" w:hAnsi="Arial" w:cs="Arial"/>
          <w:sz w:val="24"/>
          <w:szCs w:val="24"/>
        </w:rPr>
        <w:t xml:space="preserve"> the person to require the Chief Constable to prove the condition is met, without having to serve a notice.</w:t>
      </w:r>
    </w:p>
    <w:p w:rsidR="00D22865" w:rsidRPr="006A3154" w:rsidRDefault="00D22865" w:rsidP="006A3154">
      <w:pPr>
        <w:pStyle w:val="NoSpacing"/>
      </w:pPr>
    </w:p>
    <w:p w:rsidR="00035B53" w:rsidRPr="00D22865" w:rsidRDefault="00D22865" w:rsidP="005A4A39">
      <w:pPr>
        <w:spacing w:line="360" w:lineRule="auto"/>
        <w:rPr>
          <w:rFonts w:ascii="Arial" w:hAnsi="Arial" w:cs="Arial"/>
          <w:b/>
          <w:sz w:val="24"/>
          <w:szCs w:val="24"/>
        </w:rPr>
      </w:pPr>
      <w:r w:rsidRPr="00D22865">
        <w:rPr>
          <w:rFonts w:ascii="Arial" w:hAnsi="Arial" w:cs="Arial"/>
          <w:b/>
          <w:sz w:val="24"/>
          <w:szCs w:val="24"/>
        </w:rPr>
        <w:t>Making a VOPO</w:t>
      </w:r>
    </w:p>
    <w:p w:rsidR="00D22865" w:rsidRPr="006A3154" w:rsidRDefault="00D22865" w:rsidP="006A3154">
      <w:pPr>
        <w:pStyle w:val="NoSpacing"/>
      </w:pPr>
    </w:p>
    <w:p w:rsidR="00D22865" w:rsidRDefault="00FD654B" w:rsidP="005A4A39">
      <w:pPr>
        <w:spacing w:line="360" w:lineRule="auto"/>
        <w:rPr>
          <w:rFonts w:ascii="Arial" w:hAnsi="Arial" w:cs="Arial"/>
          <w:sz w:val="24"/>
          <w:szCs w:val="24"/>
        </w:rPr>
      </w:pPr>
      <w:r>
        <w:rPr>
          <w:rFonts w:ascii="Arial" w:hAnsi="Arial" w:cs="Arial"/>
          <w:sz w:val="24"/>
          <w:szCs w:val="24"/>
        </w:rPr>
        <w:t>2.10</w:t>
      </w:r>
      <w:r w:rsidR="00D22865">
        <w:rPr>
          <w:rFonts w:ascii="Arial" w:hAnsi="Arial" w:cs="Arial"/>
          <w:sz w:val="24"/>
          <w:szCs w:val="24"/>
        </w:rPr>
        <w:tab/>
        <w:t xml:space="preserve">A VOPO can be made by the court </w:t>
      </w:r>
      <w:r w:rsidR="00D22865" w:rsidRPr="00B071C4">
        <w:rPr>
          <w:rFonts w:ascii="Arial" w:hAnsi="Arial" w:cs="Arial"/>
          <w:b/>
          <w:sz w:val="24"/>
          <w:szCs w:val="24"/>
        </w:rPr>
        <w:t>on conviction</w:t>
      </w:r>
      <w:r w:rsidR="00D22865">
        <w:rPr>
          <w:rFonts w:ascii="Arial" w:hAnsi="Arial" w:cs="Arial"/>
          <w:sz w:val="24"/>
          <w:szCs w:val="24"/>
        </w:rPr>
        <w:t xml:space="preserve"> under section 56 of the 2015 Act, or </w:t>
      </w:r>
      <w:r w:rsidR="00D22865" w:rsidRPr="00B071C4">
        <w:rPr>
          <w:rFonts w:ascii="Arial" w:hAnsi="Arial" w:cs="Arial"/>
          <w:b/>
          <w:sz w:val="24"/>
          <w:szCs w:val="24"/>
        </w:rPr>
        <w:t>on application by the Chief Constable</w:t>
      </w:r>
      <w:r w:rsidR="00D22865">
        <w:rPr>
          <w:rFonts w:ascii="Arial" w:hAnsi="Arial" w:cs="Arial"/>
          <w:sz w:val="24"/>
          <w:szCs w:val="24"/>
        </w:rPr>
        <w:t xml:space="preserve"> under section 57.</w:t>
      </w:r>
    </w:p>
    <w:p w:rsidR="00A666F7" w:rsidRDefault="00FD654B" w:rsidP="005A4A39">
      <w:pPr>
        <w:spacing w:line="360" w:lineRule="auto"/>
        <w:rPr>
          <w:rFonts w:ascii="Arial" w:hAnsi="Arial" w:cs="Arial"/>
          <w:color w:val="FF0000"/>
          <w:sz w:val="24"/>
          <w:szCs w:val="24"/>
        </w:rPr>
      </w:pPr>
      <w:r>
        <w:rPr>
          <w:rFonts w:ascii="Arial" w:hAnsi="Arial" w:cs="Arial"/>
          <w:sz w:val="24"/>
          <w:szCs w:val="24"/>
        </w:rPr>
        <w:t>2.11</w:t>
      </w:r>
      <w:r w:rsidR="00D22865">
        <w:rPr>
          <w:rFonts w:ascii="Arial" w:hAnsi="Arial" w:cs="Arial"/>
          <w:sz w:val="24"/>
          <w:szCs w:val="24"/>
        </w:rPr>
        <w:tab/>
        <w:t xml:space="preserve">In those cases where the VOPO is made </w:t>
      </w:r>
      <w:r w:rsidR="00D22865" w:rsidRPr="00257FF2">
        <w:rPr>
          <w:rFonts w:ascii="Arial" w:hAnsi="Arial" w:cs="Arial"/>
          <w:sz w:val="24"/>
          <w:szCs w:val="24"/>
          <w:u w:val="single"/>
        </w:rPr>
        <w:t>on conviction</w:t>
      </w:r>
      <w:r w:rsidR="00D22865">
        <w:rPr>
          <w:rFonts w:ascii="Arial" w:hAnsi="Arial" w:cs="Arial"/>
          <w:sz w:val="24"/>
          <w:szCs w:val="24"/>
        </w:rPr>
        <w:t xml:space="preserve">, this will be made at the point the court is dealing with an offender in respect of a specified offence, </w:t>
      </w:r>
      <w:r w:rsidR="00855F8C">
        <w:rPr>
          <w:rFonts w:ascii="Arial" w:hAnsi="Arial" w:cs="Arial"/>
          <w:sz w:val="24"/>
          <w:szCs w:val="24"/>
        </w:rPr>
        <w:t>(</w:t>
      </w:r>
      <w:r w:rsidR="00D22865">
        <w:rPr>
          <w:rFonts w:ascii="Arial" w:hAnsi="Arial" w:cs="Arial"/>
          <w:sz w:val="24"/>
          <w:szCs w:val="24"/>
        </w:rPr>
        <w:t>or where the person is found not guilty of a specified offence by reason of insanity or is unfit to be tried and has done the act charged in respect of a specified offence</w:t>
      </w:r>
      <w:r w:rsidR="00855F8C">
        <w:rPr>
          <w:rFonts w:ascii="Arial" w:hAnsi="Arial" w:cs="Arial"/>
          <w:sz w:val="24"/>
          <w:szCs w:val="24"/>
        </w:rPr>
        <w:t>)</w:t>
      </w:r>
      <w:r w:rsidR="00D22865">
        <w:rPr>
          <w:rFonts w:ascii="Arial" w:hAnsi="Arial" w:cs="Arial"/>
          <w:sz w:val="24"/>
          <w:szCs w:val="24"/>
        </w:rPr>
        <w:t>.</w:t>
      </w:r>
      <w:r w:rsidR="00D22865" w:rsidRPr="00FD654B">
        <w:rPr>
          <w:rFonts w:ascii="Arial" w:hAnsi="Arial" w:cs="Arial"/>
          <w:sz w:val="24"/>
          <w:szCs w:val="24"/>
        </w:rPr>
        <w:t xml:space="preserve">  </w:t>
      </w:r>
      <w:r w:rsidR="00A666F7" w:rsidRPr="00FD654B">
        <w:rPr>
          <w:rFonts w:ascii="Arial" w:hAnsi="Arial" w:cs="Arial"/>
          <w:sz w:val="24"/>
          <w:szCs w:val="24"/>
        </w:rPr>
        <w:t xml:space="preserve">It will allow the court, from the point of sentence, to place prohibitions </w:t>
      </w:r>
      <w:r w:rsidR="00E25C30" w:rsidRPr="00FD654B">
        <w:rPr>
          <w:rFonts w:ascii="Arial" w:hAnsi="Arial" w:cs="Arial"/>
          <w:sz w:val="24"/>
          <w:szCs w:val="24"/>
        </w:rPr>
        <w:t>and/</w:t>
      </w:r>
      <w:r w:rsidR="00A666F7" w:rsidRPr="00FD654B">
        <w:rPr>
          <w:rFonts w:ascii="Arial" w:hAnsi="Arial" w:cs="Arial"/>
          <w:sz w:val="24"/>
          <w:szCs w:val="24"/>
        </w:rPr>
        <w:t xml:space="preserve">or requirements on the offender’s behaviour where this is necessary to protect the public from the risk of serious violent harm.  No application is necessary for the court to make a VOPO at the point of sentence, although the PPS Prosecutor may wish to invite the court to consider making an order in appropriate cases.  </w:t>
      </w:r>
    </w:p>
    <w:p w:rsidR="00D22865" w:rsidRPr="00FD654B" w:rsidRDefault="00FD654B" w:rsidP="005A4A39">
      <w:pPr>
        <w:spacing w:line="360" w:lineRule="auto"/>
        <w:rPr>
          <w:rFonts w:ascii="Arial" w:hAnsi="Arial" w:cs="Arial"/>
          <w:sz w:val="24"/>
          <w:szCs w:val="24"/>
        </w:rPr>
      </w:pPr>
      <w:r>
        <w:rPr>
          <w:rFonts w:ascii="Arial" w:hAnsi="Arial" w:cs="Arial"/>
          <w:sz w:val="24"/>
          <w:szCs w:val="24"/>
        </w:rPr>
        <w:t>2.12</w:t>
      </w:r>
      <w:r w:rsidR="00485778">
        <w:rPr>
          <w:rFonts w:ascii="Arial" w:hAnsi="Arial" w:cs="Arial"/>
          <w:sz w:val="24"/>
          <w:szCs w:val="24"/>
        </w:rPr>
        <w:tab/>
      </w:r>
      <w:r w:rsidR="00D22865">
        <w:rPr>
          <w:rFonts w:ascii="Arial" w:hAnsi="Arial" w:cs="Arial"/>
          <w:sz w:val="24"/>
          <w:szCs w:val="24"/>
        </w:rPr>
        <w:t>In such</w:t>
      </w:r>
      <w:r w:rsidR="00855F8C">
        <w:rPr>
          <w:rFonts w:ascii="Arial" w:hAnsi="Arial" w:cs="Arial"/>
          <w:sz w:val="24"/>
          <w:szCs w:val="24"/>
        </w:rPr>
        <w:t xml:space="preserve"> a</w:t>
      </w:r>
      <w:r w:rsidR="00D22865">
        <w:rPr>
          <w:rFonts w:ascii="Arial" w:hAnsi="Arial" w:cs="Arial"/>
          <w:sz w:val="24"/>
          <w:szCs w:val="24"/>
        </w:rPr>
        <w:t xml:space="preserve"> case, PSNI will evidence the basis of need in their communications </w:t>
      </w:r>
      <w:r w:rsidR="00D22865" w:rsidRPr="00FD654B">
        <w:rPr>
          <w:rFonts w:ascii="Arial" w:hAnsi="Arial" w:cs="Arial"/>
          <w:sz w:val="24"/>
          <w:szCs w:val="24"/>
        </w:rPr>
        <w:t>to the PPS Prosecutor in charge of the case, listing the proposed requirements and/or prohibitions needed to manage the identified risk</w:t>
      </w:r>
      <w:r w:rsidR="00BB3374" w:rsidRPr="00FD654B">
        <w:rPr>
          <w:rFonts w:ascii="Arial" w:hAnsi="Arial" w:cs="Arial"/>
          <w:sz w:val="24"/>
          <w:szCs w:val="24"/>
        </w:rPr>
        <w:t xml:space="preserve"> (they may consult with other PPANI partner agencies for relevant information)</w:t>
      </w:r>
      <w:r w:rsidR="00D22865" w:rsidRPr="00FD654B">
        <w:rPr>
          <w:rFonts w:ascii="Arial" w:hAnsi="Arial" w:cs="Arial"/>
          <w:sz w:val="24"/>
          <w:szCs w:val="24"/>
        </w:rPr>
        <w:t xml:space="preserve">.  </w:t>
      </w:r>
      <w:r w:rsidR="00051D58" w:rsidRPr="00FD654B">
        <w:rPr>
          <w:rFonts w:ascii="Arial" w:hAnsi="Arial" w:cs="Arial"/>
          <w:sz w:val="24"/>
          <w:szCs w:val="24"/>
        </w:rPr>
        <w:t xml:space="preserve">The prohibitions or requirements must be clear and proportionate (necessary) to protect the public from serious harm.  </w:t>
      </w:r>
      <w:r w:rsidR="00855F8C" w:rsidRPr="00FD654B">
        <w:rPr>
          <w:rFonts w:ascii="Arial" w:hAnsi="Arial" w:cs="Arial"/>
          <w:sz w:val="24"/>
          <w:szCs w:val="24"/>
        </w:rPr>
        <w:t xml:space="preserve">Early consultation </w:t>
      </w:r>
      <w:r w:rsidR="00937413" w:rsidRPr="00FD654B">
        <w:rPr>
          <w:rFonts w:ascii="Arial" w:hAnsi="Arial" w:cs="Arial"/>
          <w:sz w:val="24"/>
          <w:szCs w:val="24"/>
        </w:rPr>
        <w:t xml:space="preserve">between </w:t>
      </w:r>
      <w:r w:rsidR="00485778" w:rsidRPr="00FD654B">
        <w:rPr>
          <w:rFonts w:ascii="Arial" w:hAnsi="Arial" w:cs="Arial"/>
          <w:sz w:val="24"/>
          <w:szCs w:val="24"/>
        </w:rPr>
        <w:t>PSNI</w:t>
      </w:r>
      <w:r w:rsidR="00937413" w:rsidRPr="00FD654B">
        <w:rPr>
          <w:rFonts w:ascii="Arial" w:hAnsi="Arial" w:cs="Arial"/>
          <w:sz w:val="24"/>
          <w:szCs w:val="24"/>
        </w:rPr>
        <w:t xml:space="preserve"> and</w:t>
      </w:r>
      <w:r w:rsidR="00855F8C" w:rsidRPr="00FD654B">
        <w:rPr>
          <w:rFonts w:ascii="Arial" w:hAnsi="Arial" w:cs="Arial"/>
          <w:sz w:val="24"/>
          <w:szCs w:val="24"/>
        </w:rPr>
        <w:t xml:space="preserve"> the PPS is strongly recommended if the prohibitions or requirements sought are particularly complicated or novel.  </w:t>
      </w:r>
      <w:r w:rsidR="00D22865" w:rsidRPr="00FD654B">
        <w:rPr>
          <w:rFonts w:ascii="Arial" w:hAnsi="Arial" w:cs="Arial"/>
          <w:sz w:val="24"/>
          <w:szCs w:val="24"/>
        </w:rPr>
        <w:t xml:space="preserve">This information will be used by the PPS Prosecutor when </w:t>
      </w:r>
      <w:r w:rsidR="00976527" w:rsidRPr="00FD654B">
        <w:rPr>
          <w:rFonts w:ascii="Arial" w:hAnsi="Arial" w:cs="Arial"/>
          <w:sz w:val="24"/>
          <w:szCs w:val="24"/>
        </w:rPr>
        <w:t>seeking</w:t>
      </w:r>
      <w:r w:rsidR="003B4067" w:rsidRPr="00FD654B">
        <w:rPr>
          <w:rFonts w:ascii="Arial" w:hAnsi="Arial" w:cs="Arial"/>
          <w:sz w:val="24"/>
          <w:szCs w:val="24"/>
        </w:rPr>
        <w:t xml:space="preserve"> out</w:t>
      </w:r>
      <w:r w:rsidR="00976527" w:rsidRPr="00FD654B">
        <w:rPr>
          <w:rFonts w:ascii="Arial" w:hAnsi="Arial" w:cs="Arial"/>
          <w:sz w:val="24"/>
          <w:szCs w:val="24"/>
        </w:rPr>
        <w:t xml:space="preserve"> the court’s consideration of a VOPO</w:t>
      </w:r>
      <w:r w:rsidR="003B4067" w:rsidRPr="00FD654B">
        <w:rPr>
          <w:rFonts w:ascii="Arial" w:hAnsi="Arial" w:cs="Arial"/>
          <w:sz w:val="24"/>
          <w:szCs w:val="24"/>
        </w:rPr>
        <w:t xml:space="preserve"> in the case</w:t>
      </w:r>
      <w:r w:rsidR="00D22865" w:rsidRPr="00FD654B">
        <w:rPr>
          <w:rFonts w:ascii="Arial" w:hAnsi="Arial" w:cs="Arial"/>
          <w:sz w:val="24"/>
          <w:szCs w:val="24"/>
        </w:rPr>
        <w:t>.</w:t>
      </w:r>
      <w:r w:rsidR="00034759" w:rsidRPr="00FD654B">
        <w:rPr>
          <w:rFonts w:ascii="Arial" w:hAnsi="Arial" w:cs="Arial"/>
          <w:sz w:val="24"/>
          <w:szCs w:val="24"/>
        </w:rPr>
        <w:t xml:space="preserve">  In cases where a Pre-Sentence Report (PSR) has been prepared, the PSR writer may propose</w:t>
      </w:r>
      <w:r w:rsidR="00FA4D24">
        <w:rPr>
          <w:rFonts w:ascii="Arial" w:hAnsi="Arial" w:cs="Arial"/>
          <w:sz w:val="24"/>
          <w:szCs w:val="24"/>
        </w:rPr>
        <w:t xml:space="preserve"> a VOPO</w:t>
      </w:r>
      <w:r w:rsidR="00034759" w:rsidRPr="00FD654B">
        <w:rPr>
          <w:rFonts w:ascii="Arial" w:hAnsi="Arial" w:cs="Arial"/>
          <w:sz w:val="24"/>
          <w:szCs w:val="24"/>
        </w:rPr>
        <w:t xml:space="preserve"> for th</w:t>
      </w:r>
      <w:r w:rsidR="00FA4D24">
        <w:rPr>
          <w:rFonts w:ascii="Arial" w:hAnsi="Arial" w:cs="Arial"/>
          <w:sz w:val="24"/>
          <w:szCs w:val="24"/>
        </w:rPr>
        <w:t>e court’s consideration,</w:t>
      </w:r>
      <w:r w:rsidR="00034759" w:rsidRPr="00FD654B">
        <w:rPr>
          <w:rFonts w:ascii="Arial" w:hAnsi="Arial" w:cs="Arial"/>
          <w:sz w:val="24"/>
          <w:szCs w:val="24"/>
        </w:rPr>
        <w:t xml:space="preserve"> setting out appropriate requirements commensurate with the assessment of risk presented by the Probation Board for Northern Ireland.</w:t>
      </w:r>
    </w:p>
    <w:p w:rsidR="00E25C30" w:rsidRPr="00FD654B" w:rsidRDefault="00FD654B" w:rsidP="00E25C30">
      <w:pPr>
        <w:pStyle w:val="NoSpacing"/>
        <w:spacing w:line="360" w:lineRule="auto"/>
        <w:rPr>
          <w:rFonts w:ascii="Arial" w:hAnsi="Arial" w:cs="Arial"/>
          <w:b/>
          <w:sz w:val="24"/>
          <w:szCs w:val="24"/>
        </w:rPr>
      </w:pPr>
      <w:r>
        <w:rPr>
          <w:rFonts w:ascii="Arial" w:hAnsi="Arial" w:cs="Arial"/>
          <w:sz w:val="24"/>
          <w:szCs w:val="24"/>
        </w:rPr>
        <w:t>2.13</w:t>
      </w:r>
      <w:r w:rsidR="00485778" w:rsidRPr="00FD654B">
        <w:rPr>
          <w:rFonts w:ascii="Arial" w:hAnsi="Arial" w:cs="Arial"/>
          <w:sz w:val="24"/>
          <w:szCs w:val="24"/>
        </w:rPr>
        <w:tab/>
      </w:r>
      <w:r w:rsidR="00A96D3F" w:rsidRPr="00FD654B">
        <w:rPr>
          <w:rFonts w:ascii="Arial" w:hAnsi="Arial" w:cs="Arial"/>
          <w:sz w:val="24"/>
          <w:szCs w:val="24"/>
        </w:rPr>
        <w:t>In arriving at its</w:t>
      </w:r>
      <w:r w:rsidR="00E25C30" w:rsidRPr="00FD654B">
        <w:rPr>
          <w:rFonts w:ascii="Arial" w:hAnsi="Arial" w:cs="Arial"/>
          <w:sz w:val="24"/>
          <w:szCs w:val="24"/>
        </w:rPr>
        <w:t xml:space="preserve"> decision, the court may take into consideration the range of other sentencing options available to it in respect of protecting the public.  The </w:t>
      </w:r>
      <w:r w:rsidR="00E25C30" w:rsidRPr="00FD654B">
        <w:rPr>
          <w:rFonts w:ascii="Arial" w:hAnsi="Arial" w:cs="Arial"/>
          <w:sz w:val="24"/>
          <w:szCs w:val="24"/>
        </w:rPr>
        <w:lastRenderedPageBreak/>
        <w:t xml:space="preserve">prohibitions and/or requirements contained in the VOPO must be included in the court’s committal warrant provided to the Prison Service.  The prohibitions and/or requirements must also be detailed in the certificate part of the notice to the police (and others) issued by the court.  </w:t>
      </w:r>
    </w:p>
    <w:p w:rsidR="00E25C30" w:rsidRDefault="00E25C30" w:rsidP="00E25C30">
      <w:pPr>
        <w:pStyle w:val="NoSpacing"/>
      </w:pPr>
    </w:p>
    <w:p w:rsidR="00931D8A" w:rsidRDefault="00FD654B" w:rsidP="00B76D3E">
      <w:pPr>
        <w:spacing w:line="360" w:lineRule="auto"/>
        <w:rPr>
          <w:rFonts w:ascii="Arial" w:hAnsi="Arial" w:cs="Arial"/>
          <w:sz w:val="24"/>
          <w:szCs w:val="24"/>
        </w:rPr>
      </w:pPr>
      <w:r>
        <w:rPr>
          <w:rFonts w:ascii="Arial" w:hAnsi="Arial" w:cs="Arial"/>
          <w:sz w:val="24"/>
          <w:szCs w:val="24"/>
        </w:rPr>
        <w:t>2.14</w:t>
      </w:r>
      <w:r w:rsidR="00D22865">
        <w:rPr>
          <w:rFonts w:ascii="Arial" w:hAnsi="Arial" w:cs="Arial"/>
          <w:sz w:val="24"/>
          <w:szCs w:val="24"/>
        </w:rPr>
        <w:tab/>
      </w:r>
      <w:r w:rsidR="00B76D3E">
        <w:rPr>
          <w:rFonts w:ascii="Arial" w:hAnsi="Arial" w:cs="Arial"/>
          <w:sz w:val="24"/>
          <w:szCs w:val="24"/>
        </w:rPr>
        <w:t xml:space="preserve">For those applications made by the police </w:t>
      </w:r>
      <w:r w:rsidR="00B76D3E" w:rsidRPr="00257FF2">
        <w:rPr>
          <w:rFonts w:ascii="Arial" w:hAnsi="Arial" w:cs="Arial"/>
          <w:sz w:val="24"/>
          <w:szCs w:val="24"/>
          <w:u w:val="single"/>
        </w:rPr>
        <w:t>by complaint</w:t>
      </w:r>
      <w:r w:rsidR="00B76D3E">
        <w:rPr>
          <w:rFonts w:ascii="Arial" w:hAnsi="Arial" w:cs="Arial"/>
          <w:sz w:val="24"/>
          <w:szCs w:val="24"/>
        </w:rPr>
        <w:t xml:space="preserve"> to the magistrates’ court,</w:t>
      </w:r>
      <w:r w:rsidR="00993571">
        <w:rPr>
          <w:rFonts w:ascii="Arial" w:hAnsi="Arial" w:cs="Arial"/>
          <w:sz w:val="24"/>
          <w:szCs w:val="24"/>
        </w:rPr>
        <w:t xml:space="preserve"> the offender must be resident in Northern Ireland</w:t>
      </w:r>
      <w:r w:rsidR="00931D8A">
        <w:rPr>
          <w:rFonts w:ascii="Arial" w:hAnsi="Arial" w:cs="Arial"/>
          <w:sz w:val="24"/>
          <w:szCs w:val="24"/>
        </w:rPr>
        <w:t>,</w:t>
      </w:r>
      <w:r w:rsidR="00993571">
        <w:rPr>
          <w:rFonts w:ascii="Arial" w:hAnsi="Arial" w:cs="Arial"/>
          <w:sz w:val="24"/>
          <w:szCs w:val="24"/>
        </w:rPr>
        <w:t xml:space="preserve"> or</w:t>
      </w:r>
      <w:r w:rsidR="00BE5F5B">
        <w:rPr>
          <w:rFonts w:ascii="Arial" w:hAnsi="Arial" w:cs="Arial"/>
          <w:sz w:val="24"/>
          <w:szCs w:val="24"/>
        </w:rPr>
        <w:t xml:space="preserve"> believed by</w:t>
      </w:r>
      <w:r w:rsidR="0042581D">
        <w:rPr>
          <w:rFonts w:ascii="Arial" w:hAnsi="Arial" w:cs="Arial"/>
          <w:sz w:val="24"/>
          <w:szCs w:val="24"/>
        </w:rPr>
        <w:t xml:space="preserve"> the police </w:t>
      </w:r>
      <w:r w:rsidR="00BE5F5B">
        <w:rPr>
          <w:rFonts w:ascii="Arial" w:hAnsi="Arial" w:cs="Arial"/>
          <w:sz w:val="24"/>
          <w:szCs w:val="24"/>
        </w:rPr>
        <w:t>to be</w:t>
      </w:r>
      <w:r w:rsidR="0042581D">
        <w:rPr>
          <w:rFonts w:ascii="Arial" w:hAnsi="Arial" w:cs="Arial"/>
          <w:sz w:val="24"/>
          <w:szCs w:val="24"/>
        </w:rPr>
        <w:t xml:space="preserve"> in, or</w:t>
      </w:r>
      <w:r w:rsidR="00993571">
        <w:rPr>
          <w:rFonts w:ascii="Arial" w:hAnsi="Arial" w:cs="Arial"/>
          <w:sz w:val="24"/>
          <w:szCs w:val="24"/>
        </w:rPr>
        <w:t xml:space="preserve"> intending to come to Northern Ireland</w:t>
      </w:r>
      <w:r w:rsidR="00BE5F5B">
        <w:rPr>
          <w:rFonts w:ascii="Arial" w:hAnsi="Arial" w:cs="Arial"/>
          <w:sz w:val="24"/>
          <w:szCs w:val="24"/>
        </w:rPr>
        <w:t xml:space="preserve">.  </w:t>
      </w:r>
      <w:r w:rsidR="0042581D">
        <w:rPr>
          <w:rFonts w:ascii="Arial" w:hAnsi="Arial" w:cs="Arial"/>
          <w:sz w:val="24"/>
          <w:szCs w:val="24"/>
        </w:rPr>
        <w:t xml:space="preserve">The </w:t>
      </w:r>
      <w:r w:rsidR="00257FF2">
        <w:rPr>
          <w:rFonts w:ascii="Arial" w:hAnsi="Arial" w:cs="Arial"/>
          <w:sz w:val="24"/>
          <w:szCs w:val="24"/>
        </w:rPr>
        <w:t>police</w:t>
      </w:r>
      <w:r w:rsidR="00AC50DA">
        <w:rPr>
          <w:rFonts w:ascii="Arial" w:hAnsi="Arial" w:cs="Arial"/>
          <w:sz w:val="24"/>
          <w:szCs w:val="24"/>
        </w:rPr>
        <w:t xml:space="preserve"> must </w:t>
      </w:r>
      <w:r w:rsidR="00257FF2">
        <w:rPr>
          <w:rFonts w:ascii="Arial" w:hAnsi="Arial" w:cs="Arial"/>
          <w:sz w:val="24"/>
          <w:szCs w:val="24"/>
        </w:rPr>
        <w:t>evidence</w:t>
      </w:r>
      <w:r w:rsidR="00AC50DA">
        <w:rPr>
          <w:rFonts w:ascii="Arial" w:hAnsi="Arial" w:cs="Arial"/>
          <w:sz w:val="24"/>
          <w:szCs w:val="24"/>
        </w:rPr>
        <w:t xml:space="preserve"> to the court that </w:t>
      </w:r>
      <w:r w:rsidR="00993571">
        <w:rPr>
          <w:rFonts w:ascii="Arial" w:hAnsi="Arial" w:cs="Arial"/>
          <w:sz w:val="24"/>
          <w:szCs w:val="24"/>
        </w:rPr>
        <w:t xml:space="preserve">the </w:t>
      </w:r>
      <w:r w:rsidR="00BE5F5B">
        <w:rPr>
          <w:rFonts w:ascii="Arial" w:hAnsi="Arial" w:cs="Arial"/>
          <w:sz w:val="24"/>
          <w:szCs w:val="24"/>
        </w:rPr>
        <w:t xml:space="preserve">qualifying </w:t>
      </w:r>
      <w:r w:rsidR="00993571">
        <w:rPr>
          <w:rFonts w:ascii="Arial" w:hAnsi="Arial" w:cs="Arial"/>
          <w:sz w:val="24"/>
          <w:szCs w:val="24"/>
        </w:rPr>
        <w:t>offender has, since the appropriate date, acted in such a way as to give reasonable cause to believ</w:t>
      </w:r>
      <w:r w:rsidR="00BE5F5B">
        <w:rPr>
          <w:rFonts w:ascii="Arial" w:hAnsi="Arial" w:cs="Arial"/>
          <w:sz w:val="24"/>
          <w:szCs w:val="24"/>
        </w:rPr>
        <w:t xml:space="preserve">e that a VOPO should be made.  Subsection (4) defines </w:t>
      </w:r>
      <w:r w:rsidR="004B42C8">
        <w:rPr>
          <w:rFonts w:ascii="Arial" w:hAnsi="Arial" w:cs="Arial"/>
          <w:sz w:val="24"/>
          <w:szCs w:val="24"/>
        </w:rPr>
        <w:t>‘</w:t>
      </w:r>
      <w:r w:rsidR="00BE5F5B" w:rsidRPr="00107E73">
        <w:rPr>
          <w:rFonts w:ascii="Arial" w:hAnsi="Arial" w:cs="Arial"/>
          <w:sz w:val="24"/>
          <w:szCs w:val="24"/>
        </w:rPr>
        <w:t>appropriate date</w:t>
      </w:r>
      <w:r w:rsidR="004B42C8" w:rsidRPr="00107E73">
        <w:rPr>
          <w:rFonts w:ascii="Arial" w:hAnsi="Arial" w:cs="Arial"/>
          <w:sz w:val="24"/>
          <w:szCs w:val="24"/>
        </w:rPr>
        <w:t>’</w:t>
      </w:r>
      <w:r w:rsidR="00BE5F5B">
        <w:rPr>
          <w:rFonts w:ascii="Arial" w:hAnsi="Arial" w:cs="Arial"/>
          <w:sz w:val="24"/>
          <w:szCs w:val="24"/>
        </w:rPr>
        <w:t xml:space="preserve"> </w:t>
      </w:r>
      <w:r w:rsidR="0042581D">
        <w:rPr>
          <w:rFonts w:ascii="Arial" w:hAnsi="Arial" w:cs="Arial"/>
          <w:sz w:val="24"/>
          <w:szCs w:val="24"/>
        </w:rPr>
        <w:t xml:space="preserve">as </w:t>
      </w:r>
      <w:r w:rsidR="00993571">
        <w:rPr>
          <w:rFonts w:ascii="Arial" w:hAnsi="Arial" w:cs="Arial"/>
          <w:sz w:val="24"/>
          <w:szCs w:val="24"/>
        </w:rPr>
        <w:t xml:space="preserve">the </w:t>
      </w:r>
      <w:r w:rsidR="0042581D">
        <w:rPr>
          <w:rFonts w:ascii="Arial" w:hAnsi="Arial" w:cs="Arial"/>
          <w:sz w:val="24"/>
          <w:szCs w:val="24"/>
        </w:rPr>
        <w:t>date of the p</w:t>
      </w:r>
      <w:r w:rsidR="00257FF2">
        <w:rPr>
          <w:rFonts w:ascii="Arial" w:hAnsi="Arial" w:cs="Arial"/>
          <w:sz w:val="24"/>
          <w:szCs w:val="24"/>
        </w:rPr>
        <w:t>erson’s conviction (</w:t>
      </w:r>
      <w:r w:rsidR="0042581D">
        <w:rPr>
          <w:rFonts w:ascii="Arial" w:hAnsi="Arial" w:cs="Arial"/>
          <w:sz w:val="24"/>
          <w:szCs w:val="24"/>
        </w:rPr>
        <w:t>finding</w:t>
      </w:r>
      <w:r w:rsidR="00257FF2">
        <w:rPr>
          <w:rFonts w:ascii="Arial" w:hAnsi="Arial" w:cs="Arial"/>
          <w:sz w:val="24"/>
          <w:szCs w:val="24"/>
        </w:rPr>
        <w:t xml:space="preserve"> etc)</w:t>
      </w:r>
      <w:r w:rsidR="0042581D">
        <w:rPr>
          <w:rFonts w:ascii="Arial" w:hAnsi="Arial" w:cs="Arial"/>
          <w:sz w:val="24"/>
          <w:szCs w:val="24"/>
        </w:rPr>
        <w:t>.</w:t>
      </w:r>
      <w:r w:rsidR="00257FF2">
        <w:rPr>
          <w:rFonts w:ascii="Arial" w:hAnsi="Arial" w:cs="Arial"/>
          <w:sz w:val="24"/>
          <w:szCs w:val="24"/>
        </w:rPr>
        <w:t xml:space="preserve"> </w:t>
      </w:r>
    </w:p>
    <w:p w:rsidR="00931D8A" w:rsidRDefault="00FD654B" w:rsidP="00B76D3E">
      <w:pPr>
        <w:spacing w:line="360" w:lineRule="auto"/>
        <w:rPr>
          <w:rFonts w:ascii="Arial" w:hAnsi="Arial" w:cs="Arial"/>
          <w:sz w:val="24"/>
          <w:szCs w:val="24"/>
        </w:rPr>
      </w:pPr>
      <w:r>
        <w:rPr>
          <w:rFonts w:ascii="Arial" w:hAnsi="Arial" w:cs="Arial"/>
          <w:sz w:val="24"/>
          <w:szCs w:val="24"/>
        </w:rPr>
        <w:t>2.15</w:t>
      </w:r>
      <w:r w:rsidR="00931D8A">
        <w:rPr>
          <w:rFonts w:ascii="Arial" w:hAnsi="Arial" w:cs="Arial"/>
          <w:sz w:val="24"/>
          <w:szCs w:val="24"/>
        </w:rPr>
        <w:t xml:space="preserve"> </w:t>
      </w:r>
      <w:r w:rsidR="00931D8A">
        <w:rPr>
          <w:rFonts w:ascii="Arial" w:hAnsi="Arial" w:cs="Arial"/>
          <w:sz w:val="24"/>
          <w:szCs w:val="24"/>
        </w:rPr>
        <w:tab/>
      </w:r>
      <w:r w:rsidR="00BB3374">
        <w:rPr>
          <w:rFonts w:ascii="Arial" w:hAnsi="Arial" w:cs="Arial"/>
          <w:sz w:val="24"/>
          <w:szCs w:val="24"/>
        </w:rPr>
        <w:t>The provisions governing applications to the magistrates’ court</w:t>
      </w:r>
      <w:r w:rsidR="00931D8A">
        <w:rPr>
          <w:rFonts w:ascii="Arial" w:hAnsi="Arial" w:cs="Arial"/>
          <w:sz w:val="24"/>
          <w:szCs w:val="24"/>
        </w:rPr>
        <w:t>,</w:t>
      </w:r>
      <w:r w:rsidR="00BB3374">
        <w:rPr>
          <w:rFonts w:ascii="Arial" w:hAnsi="Arial" w:cs="Arial"/>
          <w:sz w:val="24"/>
          <w:szCs w:val="24"/>
        </w:rPr>
        <w:t xml:space="preserve"> and the process of summons</w:t>
      </w:r>
      <w:r w:rsidR="00931D8A">
        <w:rPr>
          <w:rFonts w:ascii="Arial" w:hAnsi="Arial" w:cs="Arial"/>
          <w:sz w:val="24"/>
          <w:szCs w:val="24"/>
        </w:rPr>
        <w:t>,</w:t>
      </w:r>
      <w:r w:rsidR="00BB3374">
        <w:rPr>
          <w:rFonts w:ascii="Arial" w:hAnsi="Arial" w:cs="Arial"/>
          <w:sz w:val="24"/>
          <w:szCs w:val="24"/>
        </w:rPr>
        <w:t xml:space="preserve"> are largely set out in the Magistrates’ Courts (Northern Ireland) Order 1981 and the Magistrates’ Courts Rules (Northern Ireland) 1982.  The Magistrates’ Courts (</w:t>
      </w:r>
      <w:r w:rsidR="004B42C8">
        <w:rPr>
          <w:rFonts w:ascii="Arial" w:hAnsi="Arial" w:cs="Arial"/>
          <w:sz w:val="24"/>
          <w:szCs w:val="24"/>
        </w:rPr>
        <w:t>Violent Offences Prevention Orders</w:t>
      </w:r>
      <w:r w:rsidR="00BB3374">
        <w:rPr>
          <w:rFonts w:ascii="Arial" w:hAnsi="Arial" w:cs="Arial"/>
          <w:sz w:val="24"/>
          <w:szCs w:val="24"/>
        </w:rPr>
        <w:t xml:space="preserve">) </w:t>
      </w:r>
      <w:r w:rsidR="004B42C8">
        <w:rPr>
          <w:rFonts w:ascii="Arial" w:hAnsi="Arial" w:cs="Arial"/>
          <w:sz w:val="24"/>
          <w:szCs w:val="24"/>
        </w:rPr>
        <w:t xml:space="preserve">Rules (Northern Ireland) 2016 – “the 2016 Rules” </w:t>
      </w:r>
      <w:r w:rsidR="009624FF">
        <w:rPr>
          <w:rFonts w:ascii="Arial" w:hAnsi="Arial" w:cs="Arial"/>
          <w:sz w:val="24"/>
          <w:szCs w:val="24"/>
        </w:rPr>
        <w:t xml:space="preserve">- </w:t>
      </w:r>
      <w:r w:rsidR="00BB3374">
        <w:rPr>
          <w:rFonts w:ascii="Arial" w:hAnsi="Arial" w:cs="Arial"/>
          <w:sz w:val="24"/>
          <w:szCs w:val="24"/>
        </w:rPr>
        <w:t xml:space="preserve">are specific to the VOPO, and a copy of these rules is attached at </w:t>
      </w:r>
      <w:r w:rsidR="00BB3374" w:rsidRPr="00BB3374">
        <w:rPr>
          <w:rFonts w:ascii="Arial" w:hAnsi="Arial" w:cs="Arial"/>
          <w:b/>
          <w:sz w:val="24"/>
          <w:szCs w:val="24"/>
          <w:u w:val="single"/>
        </w:rPr>
        <w:t>Annex A</w:t>
      </w:r>
      <w:r w:rsidR="00931D8A">
        <w:rPr>
          <w:rFonts w:ascii="Arial" w:hAnsi="Arial" w:cs="Arial"/>
          <w:sz w:val="24"/>
          <w:szCs w:val="24"/>
        </w:rPr>
        <w:t xml:space="preserve"> to this guidance.  A form for the summons is provided in the 2016 Rules.  This should be given to the defendant in person or</w:t>
      </w:r>
      <w:r w:rsidR="00CA43EE">
        <w:rPr>
          <w:rFonts w:ascii="Arial" w:hAnsi="Arial" w:cs="Arial"/>
          <w:sz w:val="24"/>
          <w:szCs w:val="24"/>
        </w:rPr>
        <w:t xml:space="preserve"> sent by first class post to their</w:t>
      </w:r>
      <w:r w:rsidR="00931D8A">
        <w:rPr>
          <w:rFonts w:ascii="Arial" w:hAnsi="Arial" w:cs="Arial"/>
          <w:sz w:val="24"/>
          <w:szCs w:val="24"/>
        </w:rPr>
        <w:t xml:space="preserve"> last known address.  Where a child or young person is concerned, the parent or guardian of the child or young person should also receive a copy of the summons.  </w:t>
      </w:r>
    </w:p>
    <w:p w:rsidR="00931D8A" w:rsidRDefault="00FD654B" w:rsidP="00B76D3E">
      <w:pPr>
        <w:spacing w:line="360" w:lineRule="auto"/>
        <w:rPr>
          <w:rFonts w:ascii="Arial" w:hAnsi="Arial" w:cs="Arial"/>
          <w:sz w:val="24"/>
          <w:szCs w:val="24"/>
        </w:rPr>
      </w:pPr>
      <w:r>
        <w:rPr>
          <w:rFonts w:ascii="Arial" w:hAnsi="Arial" w:cs="Arial"/>
          <w:sz w:val="24"/>
          <w:szCs w:val="24"/>
        </w:rPr>
        <w:t>2.16</w:t>
      </w:r>
      <w:r w:rsidR="00485778">
        <w:rPr>
          <w:rFonts w:ascii="Arial" w:hAnsi="Arial" w:cs="Arial"/>
          <w:sz w:val="24"/>
          <w:szCs w:val="24"/>
        </w:rPr>
        <w:tab/>
      </w:r>
      <w:r w:rsidR="00931D8A">
        <w:rPr>
          <w:rFonts w:ascii="Arial" w:hAnsi="Arial" w:cs="Arial"/>
          <w:sz w:val="24"/>
          <w:szCs w:val="24"/>
        </w:rPr>
        <w:t>In such cases, the court will act in its civil capacity and the civil rules of evidence apply, so hearsay is admissible.  A separate application must be made against each single named individual.  In order to expedite the process, we recommend that police might wish to alert the court prior to making an application to help in scheduling.</w:t>
      </w:r>
    </w:p>
    <w:p w:rsidR="00855F8C" w:rsidRDefault="00FD654B" w:rsidP="00B76D3E">
      <w:pPr>
        <w:spacing w:line="360" w:lineRule="auto"/>
        <w:rPr>
          <w:rFonts w:ascii="Arial" w:hAnsi="Arial" w:cs="Arial"/>
          <w:sz w:val="24"/>
          <w:szCs w:val="24"/>
        </w:rPr>
      </w:pPr>
      <w:r>
        <w:rPr>
          <w:rFonts w:ascii="Arial" w:hAnsi="Arial" w:cs="Arial"/>
          <w:sz w:val="24"/>
          <w:szCs w:val="24"/>
        </w:rPr>
        <w:t>2.17</w:t>
      </w:r>
      <w:r w:rsidR="00993571">
        <w:rPr>
          <w:rFonts w:ascii="Arial" w:hAnsi="Arial" w:cs="Arial"/>
          <w:sz w:val="24"/>
          <w:szCs w:val="24"/>
        </w:rPr>
        <w:tab/>
      </w:r>
      <w:r w:rsidR="00051D58">
        <w:rPr>
          <w:rFonts w:ascii="Arial" w:hAnsi="Arial" w:cs="Arial"/>
          <w:sz w:val="24"/>
          <w:szCs w:val="24"/>
        </w:rPr>
        <w:t>In their application to the court, the p</w:t>
      </w:r>
      <w:r w:rsidR="00B76D3E">
        <w:rPr>
          <w:rFonts w:ascii="Arial" w:hAnsi="Arial" w:cs="Arial"/>
          <w:sz w:val="24"/>
          <w:szCs w:val="24"/>
        </w:rPr>
        <w:t>ol</w:t>
      </w:r>
      <w:r w:rsidR="00051D58">
        <w:rPr>
          <w:rFonts w:ascii="Arial" w:hAnsi="Arial" w:cs="Arial"/>
          <w:sz w:val="24"/>
          <w:szCs w:val="24"/>
        </w:rPr>
        <w:t>ice need to draw up a</w:t>
      </w:r>
      <w:r w:rsidR="00B76D3E">
        <w:rPr>
          <w:rFonts w:ascii="Arial" w:hAnsi="Arial" w:cs="Arial"/>
          <w:sz w:val="24"/>
          <w:szCs w:val="24"/>
        </w:rPr>
        <w:t xml:space="preserve"> list of proposed prohibitions or requirements (on which they may consult other PPANI partners’ agencies).  The prohibitions or requirements must be clear and proportionate (necessary) to protect the public from serious harm.  </w:t>
      </w:r>
    </w:p>
    <w:p w:rsidR="00257FF2" w:rsidRDefault="00FD654B" w:rsidP="00B76D3E">
      <w:pPr>
        <w:spacing w:line="360" w:lineRule="auto"/>
        <w:rPr>
          <w:rFonts w:ascii="Arial" w:hAnsi="Arial" w:cs="Arial"/>
          <w:sz w:val="24"/>
          <w:szCs w:val="24"/>
        </w:rPr>
      </w:pPr>
      <w:r>
        <w:rPr>
          <w:rFonts w:ascii="Arial" w:hAnsi="Arial" w:cs="Arial"/>
          <w:sz w:val="24"/>
          <w:szCs w:val="24"/>
        </w:rPr>
        <w:lastRenderedPageBreak/>
        <w:t>2.18</w:t>
      </w:r>
      <w:r w:rsidR="00257FF2">
        <w:rPr>
          <w:rFonts w:ascii="Arial" w:hAnsi="Arial" w:cs="Arial"/>
          <w:sz w:val="24"/>
          <w:szCs w:val="24"/>
        </w:rPr>
        <w:tab/>
        <w:t>T</w:t>
      </w:r>
      <w:r w:rsidR="00993571">
        <w:rPr>
          <w:rFonts w:ascii="Arial" w:hAnsi="Arial" w:cs="Arial"/>
          <w:sz w:val="24"/>
          <w:szCs w:val="24"/>
        </w:rPr>
        <w:t xml:space="preserve">he court must </w:t>
      </w:r>
      <w:r w:rsidR="00257FF2">
        <w:rPr>
          <w:rFonts w:ascii="Arial" w:hAnsi="Arial" w:cs="Arial"/>
          <w:sz w:val="24"/>
          <w:szCs w:val="24"/>
        </w:rPr>
        <w:t xml:space="preserve">also </w:t>
      </w:r>
      <w:r w:rsidR="00993571">
        <w:rPr>
          <w:rFonts w:ascii="Arial" w:hAnsi="Arial" w:cs="Arial"/>
          <w:sz w:val="24"/>
          <w:szCs w:val="24"/>
        </w:rPr>
        <w:t xml:space="preserve">allow the offender an opportunity to make </w:t>
      </w:r>
      <w:r w:rsidR="00B036CD">
        <w:rPr>
          <w:rFonts w:ascii="Arial" w:hAnsi="Arial" w:cs="Arial"/>
          <w:sz w:val="24"/>
          <w:szCs w:val="24"/>
        </w:rPr>
        <w:t>representations and</w:t>
      </w:r>
      <w:r w:rsidR="00257FF2">
        <w:rPr>
          <w:rFonts w:ascii="Arial" w:hAnsi="Arial" w:cs="Arial"/>
          <w:sz w:val="24"/>
          <w:szCs w:val="24"/>
        </w:rPr>
        <w:t xml:space="preserve"> further</w:t>
      </w:r>
      <w:r w:rsidR="00B72F4C">
        <w:rPr>
          <w:rFonts w:ascii="Arial" w:hAnsi="Arial" w:cs="Arial"/>
          <w:sz w:val="24"/>
          <w:szCs w:val="24"/>
        </w:rPr>
        <w:t>,</w:t>
      </w:r>
      <w:r w:rsidR="00B036CD">
        <w:rPr>
          <w:rFonts w:ascii="Arial" w:hAnsi="Arial" w:cs="Arial"/>
          <w:sz w:val="24"/>
          <w:szCs w:val="24"/>
        </w:rPr>
        <w:t xml:space="preserve"> </w:t>
      </w:r>
      <w:r w:rsidR="00B72F4C">
        <w:rPr>
          <w:rFonts w:ascii="Arial" w:hAnsi="Arial" w:cs="Arial"/>
          <w:sz w:val="24"/>
          <w:szCs w:val="24"/>
        </w:rPr>
        <w:t>it cannot begin</w:t>
      </w:r>
      <w:r w:rsidR="00B036CD">
        <w:rPr>
          <w:rFonts w:ascii="Arial" w:hAnsi="Arial" w:cs="Arial"/>
          <w:sz w:val="24"/>
          <w:szCs w:val="24"/>
        </w:rPr>
        <w:t xml:space="preserve"> to hear an application for a</w:t>
      </w:r>
      <w:r w:rsidR="00257FF2">
        <w:rPr>
          <w:rFonts w:ascii="Arial" w:hAnsi="Arial" w:cs="Arial"/>
          <w:sz w:val="24"/>
          <w:szCs w:val="24"/>
        </w:rPr>
        <w:t>n</w:t>
      </w:r>
      <w:r w:rsidR="00B036CD">
        <w:rPr>
          <w:rFonts w:ascii="Arial" w:hAnsi="Arial" w:cs="Arial"/>
          <w:sz w:val="24"/>
          <w:szCs w:val="24"/>
        </w:rPr>
        <w:t xml:space="preserve"> </w:t>
      </w:r>
      <w:r w:rsidR="00B72F4C">
        <w:rPr>
          <w:rFonts w:ascii="Arial" w:hAnsi="Arial" w:cs="Arial"/>
          <w:sz w:val="24"/>
          <w:szCs w:val="24"/>
        </w:rPr>
        <w:t>order,</w:t>
      </w:r>
      <w:r w:rsidR="00B036CD">
        <w:rPr>
          <w:rFonts w:ascii="Arial" w:hAnsi="Arial" w:cs="Arial"/>
          <w:sz w:val="24"/>
          <w:szCs w:val="24"/>
        </w:rPr>
        <w:t xml:space="preserve"> </w:t>
      </w:r>
      <w:r w:rsidR="00FE3B07">
        <w:rPr>
          <w:rFonts w:ascii="Arial" w:hAnsi="Arial" w:cs="Arial"/>
          <w:sz w:val="24"/>
          <w:szCs w:val="24"/>
        </w:rPr>
        <w:t>unless it is satisfied that the offender has been given notice of the application, including the time and place of the hearing, a reasonable time before the hearing.</w:t>
      </w:r>
    </w:p>
    <w:p w:rsidR="00993571" w:rsidRDefault="00FD654B" w:rsidP="00B76D3E">
      <w:pPr>
        <w:spacing w:line="360" w:lineRule="auto"/>
        <w:rPr>
          <w:rFonts w:ascii="Arial" w:hAnsi="Arial" w:cs="Arial"/>
          <w:sz w:val="24"/>
          <w:szCs w:val="24"/>
        </w:rPr>
      </w:pPr>
      <w:r>
        <w:rPr>
          <w:rFonts w:ascii="Arial" w:hAnsi="Arial" w:cs="Arial"/>
          <w:sz w:val="24"/>
          <w:szCs w:val="24"/>
        </w:rPr>
        <w:t>2.19</w:t>
      </w:r>
      <w:r w:rsidR="00257FF2">
        <w:rPr>
          <w:rFonts w:ascii="Arial" w:hAnsi="Arial" w:cs="Arial"/>
          <w:sz w:val="24"/>
          <w:szCs w:val="24"/>
        </w:rPr>
        <w:tab/>
      </w:r>
      <w:r w:rsidR="000A4785">
        <w:rPr>
          <w:rFonts w:ascii="Arial" w:hAnsi="Arial" w:cs="Arial"/>
          <w:sz w:val="24"/>
          <w:szCs w:val="24"/>
        </w:rPr>
        <w:t>Section 57</w:t>
      </w:r>
      <w:r w:rsidR="00051D58">
        <w:rPr>
          <w:rFonts w:ascii="Arial" w:hAnsi="Arial" w:cs="Arial"/>
          <w:sz w:val="24"/>
          <w:szCs w:val="24"/>
        </w:rPr>
        <w:t xml:space="preserve"> (5)(b)</w:t>
      </w:r>
      <w:r w:rsidR="000A4785">
        <w:rPr>
          <w:rFonts w:ascii="Arial" w:hAnsi="Arial" w:cs="Arial"/>
          <w:sz w:val="24"/>
          <w:szCs w:val="24"/>
        </w:rPr>
        <w:t xml:space="preserve"> of the 2015 Act</w:t>
      </w:r>
      <w:r w:rsidR="00051D58">
        <w:rPr>
          <w:rFonts w:ascii="Arial" w:hAnsi="Arial" w:cs="Arial"/>
          <w:sz w:val="24"/>
          <w:szCs w:val="24"/>
        </w:rPr>
        <w:t xml:space="preserve"> provides that in</w:t>
      </w:r>
      <w:r w:rsidR="00B036CD">
        <w:rPr>
          <w:rFonts w:ascii="Arial" w:hAnsi="Arial" w:cs="Arial"/>
          <w:sz w:val="24"/>
          <w:szCs w:val="24"/>
        </w:rPr>
        <w:t xml:space="preserve"> conside</w:t>
      </w:r>
      <w:r w:rsidR="00B72F4C">
        <w:rPr>
          <w:rFonts w:ascii="Arial" w:hAnsi="Arial" w:cs="Arial"/>
          <w:sz w:val="24"/>
          <w:szCs w:val="24"/>
        </w:rPr>
        <w:t>ring the need for a VOPO, the court</w:t>
      </w:r>
      <w:r w:rsidR="00993571">
        <w:rPr>
          <w:rFonts w:ascii="Arial" w:hAnsi="Arial" w:cs="Arial"/>
          <w:sz w:val="24"/>
          <w:szCs w:val="24"/>
        </w:rPr>
        <w:t xml:space="preserve"> must have regard to whether the offender is </w:t>
      </w:r>
      <w:r w:rsidR="00051D58">
        <w:rPr>
          <w:rFonts w:ascii="Arial" w:hAnsi="Arial" w:cs="Arial"/>
          <w:sz w:val="24"/>
          <w:szCs w:val="24"/>
        </w:rPr>
        <w:t xml:space="preserve">already </w:t>
      </w:r>
      <w:r w:rsidR="00993571">
        <w:rPr>
          <w:rFonts w:ascii="Arial" w:hAnsi="Arial" w:cs="Arial"/>
          <w:sz w:val="24"/>
          <w:szCs w:val="24"/>
        </w:rPr>
        <w:t xml:space="preserve">subject to any other statutory measures used for risk management </w:t>
      </w:r>
      <w:r w:rsidR="00931D8A">
        <w:rPr>
          <w:rFonts w:ascii="Arial" w:hAnsi="Arial" w:cs="Arial"/>
          <w:sz w:val="24"/>
          <w:szCs w:val="24"/>
        </w:rPr>
        <w:t xml:space="preserve">purposes </w:t>
      </w:r>
      <w:r w:rsidR="00993571">
        <w:rPr>
          <w:rFonts w:ascii="Arial" w:hAnsi="Arial" w:cs="Arial"/>
          <w:sz w:val="24"/>
          <w:szCs w:val="24"/>
        </w:rPr>
        <w:t>e.g. licence conditions.</w:t>
      </w:r>
    </w:p>
    <w:p w:rsidR="00B76D3E" w:rsidRDefault="00FD654B" w:rsidP="00B76D3E">
      <w:pPr>
        <w:spacing w:line="360" w:lineRule="auto"/>
        <w:rPr>
          <w:rFonts w:ascii="Arial" w:hAnsi="Arial" w:cs="Arial"/>
          <w:sz w:val="24"/>
          <w:szCs w:val="24"/>
        </w:rPr>
      </w:pPr>
      <w:r>
        <w:rPr>
          <w:rFonts w:ascii="Arial" w:hAnsi="Arial" w:cs="Arial"/>
          <w:sz w:val="24"/>
          <w:szCs w:val="24"/>
        </w:rPr>
        <w:t>2.20</w:t>
      </w:r>
      <w:r w:rsidR="00993571">
        <w:rPr>
          <w:rFonts w:ascii="Arial" w:hAnsi="Arial" w:cs="Arial"/>
          <w:sz w:val="24"/>
          <w:szCs w:val="24"/>
        </w:rPr>
        <w:tab/>
      </w:r>
      <w:r w:rsidR="00855F8C">
        <w:rPr>
          <w:rFonts w:ascii="Arial" w:hAnsi="Arial" w:cs="Arial"/>
          <w:sz w:val="24"/>
          <w:szCs w:val="24"/>
        </w:rPr>
        <w:t>Whether applying for a VOPO on conviction</w:t>
      </w:r>
      <w:r w:rsidR="000A4785">
        <w:rPr>
          <w:rFonts w:ascii="Arial" w:hAnsi="Arial" w:cs="Arial"/>
          <w:sz w:val="24"/>
          <w:szCs w:val="24"/>
        </w:rPr>
        <w:t>,</w:t>
      </w:r>
      <w:r w:rsidR="00855F8C">
        <w:rPr>
          <w:rFonts w:ascii="Arial" w:hAnsi="Arial" w:cs="Arial"/>
          <w:sz w:val="24"/>
          <w:szCs w:val="24"/>
        </w:rPr>
        <w:t xml:space="preserve"> or by complaint at a later stage, </w:t>
      </w:r>
      <w:r w:rsidR="00B76D3E">
        <w:rPr>
          <w:rFonts w:ascii="Arial" w:hAnsi="Arial" w:cs="Arial"/>
          <w:sz w:val="24"/>
          <w:szCs w:val="24"/>
        </w:rPr>
        <w:t>it is important that the prohibitions or requirements are carefully considered at the outset when the application to the court is made</w:t>
      </w:r>
      <w:r w:rsidR="00F13C4D">
        <w:rPr>
          <w:rFonts w:ascii="Arial" w:hAnsi="Arial" w:cs="Arial"/>
          <w:sz w:val="24"/>
          <w:szCs w:val="24"/>
        </w:rPr>
        <w:t>, which is particularly important in terms of police operations, given that they</w:t>
      </w:r>
      <w:r w:rsidR="00257FF2">
        <w:rPr>
          <w:rFonts w:ascii="Arial" w:hAnsi="Arial" w:cs="Arial"/>
          <w:sz w:val="24"/>
          <w:szCs w:val="24"/>
        </w:rPr>
        <w:t xml:space="preserve"> will be responsible for enforcement of the VOPO’s conditions</w:t>
      </w:r>
      <w:r w:rsidR="00B76D3E">
        <w:rPr>
          <w:rFonts w:ascii="Arial" w:hAnsi="Arial" w:cs="Arial"/>
          <w:sz w:val="24"/>
          <w:szCs w:val="24"/>
        </w:rPr>
        <w:t>.</w:t>
      </w:r>
    </w:p>
    <w:p w:rsidR="004C5153" w:rsidRDefault="004C5153" w:rsidP="005A4A39">
      <w:pPr>
        <w:spacing w:line="360" w:lineRule="auto"/>
        <w:rPr>
          <w:rFonts w:ascii="Arial" w:hAnsi="Arial" w:cs="Arial"/>
          <w:b/>
          <w:sz w:val="24"/>
          <w:szCs w:val="24"/>
        </w:rPr>
      </w:pPr>
      <w:r>
        <w:rPr>
          <w:rFonts w:ascii="Arial" w:hAnsi="Arial" w:cs="Arial"/>
          <w:b/>
          <w:sz w:val="24"/>
          <w:szCs w:val="24"/>
        </w:rPr>
        <w:t>VOPO conditions</w:t>
      </w:r>
    </w:p>
    <w:p w:rsidR="00CE4A58" w:rsidRDefault="00FD654B" w:rsidP="00CE4A58">
      <w:pPr>
        <w:spacing w:line="360" w:lineRule="auto"/>
        <w:rPr>
          <w:rFonts w:ascii="Arial" w:hAnsi="Arial" w:cs="Arial"/>
          <w:sz w:val="24"/>
          <w:szCs w:val="24"/>
        </w:rPr>
      </w:pPr>
      <w:r>
        <w:rPr>
          <w:rFonts w:ascii="Arial" w:hAnsi="Arial" w:cs="Arial"/>
          <w:sz w:val="24"/>
          <w:szCs w:val="24"/>
        </w:rPr>
        <w:t>2.21</w:t>
      </w:r>
      <w:r w:rsidR="00191FFE">
        <w:rPr>
          <w:rFonts w:ascii="Arial" w:hAnsi="Arial" w:cs="Arial"/>
          <w:sz w:val="24"/>
          <w:szCs w:val="24"/>
        </w:rPr>
        <w:tab/>
      </w:r>
      <w:r w:rsidR="004C5153">
        <w:rPr>
          <w:rFonts w:ascii="Arial" w:hAnsi="Arial" w:cs="Arial"/>
          <w:sz w:val="24"/>
          <w:szCs w:val="24"/>
        </w:rPr>
        <w:t xml:space="preserve">Section 59 </w:t>
      </w:r>
      <w:r w:rsidR="00107E73">
        <w:rPr>
          <w:rFonts w:ascii="Arial" w:hAnsi="Arial" w:cs="Arial"/>
          <w:sz w:val="24"/>
          <w:szCs w:val="24"/>
        </w:rPr>
        <w:t>relates to</w:t>
      </w:r>
      <w:r w:rsidR="004C5153">
        <w:rPr>
          <w:rFonts w:ascii="Arial" w:hAnsi="Arial" w:cs="Arial"/>
          <w:sz w:val="24"/>
          <w:szCs w:val="24"/>
        </w:rPr>
        <w:t xml:space="preserve"> the</w:t>
      </w:r>
      <w:r w:rsidR="00CE4A58">
        <w:rPr>
          <w:rFonts w:ascii="Arial" w:hAnsi="Arial" w:cs="Arial"/>
          <w:sz w:val="24"/>
          <w:szCs w:val="24"/>
        </w:rPr>
        <w:t xml:space="preserve"> nature of the</w:t>
      </w:r>
      <w:r w:rsidR="004C5153">
        <w:rPr>
          <w:rFonts w:ascii="Arial" w:hAnsi="Arial" w:cs="Arial"/>
          <w:sz w:val="24"/>
          <w:szCs w:val="24"/>
        </w:rPr>
        <w:t xml:space="preserve"> conditions that a VOPO can contain.  </w:t>
      </w:r>
      <w:r w:rsidR="00762A40">
        <w:rPr>
          <w:rFonts w:ascii="Arial" w:hAnsi="Arial" w:cs="Arial"/>
          <w:sz w:val="24"/>
          <w:szCs w:val="24"/>
        </w:rPr>
        <w:t xml:space="preserve">The VOPO </w:t>
      </w:r>
      <w:r w:rsidR="00CE4A58">
        <w:rPr>
          <w:rFonts w:ascii="Arial" w:hAnsi="Arial" w:cs="Arial"/>
          <w:sz w:val="24"/>
          <w:szCs w:val="24"/>
        </w:rPr>
        <w:t>(or interim VOPO</w:t>
      </w:r>
      <w:r w:rsidR="00143636">
        <w:rPr>
          <w:rFonts w:ascii="Arial" w:hAnsi="Arial" w:cs="Arial"/>
          <w:sz w:val="24"/>
          <w:szCs w:val="24"/>
        </w:rPr>
        <w:t xml:space="preserve"> – see below</w:t>
      </w:r>
      <w:r w:rsidR="00CE4A58">
        <w:rPr>
          <w:rFonts w:ascii="Arial" w:hAnsi="Arial" w:cs="Arial"/>
          <w:sz w:val="24"/>
          <w:szCs w:val="24"/>
        </w:rPr>
        <w:t xml:space="preserve">) can include </w:t>
      </w:r>
      <w:r w:rsidR="00CE4A58" w:rsidRPr="00CE4A58">
        <w:rPr>
          <w:rFonts w:ascii="Arial" w:hAnsi="Arial" w:cs="Arial"/>
          <w:sz w:val="24"/>
          <w:szCs w:val="24"/>
        </w:rPr>
        <w:t>prohibitions – prohibiting the offender from doing anything described in the order</w:t>
      </w:r>
      <w:r w:rsidR="00143636">
        <w:rPr>
          <w:rFonts w:ascii="Arial" w:hAnsi="Arial" w:cs="Arial"/>
          <w:sz w:val="24"/>
          <w:szCs w:val="24"/>
        </w:rPr>
        <w:t>,</w:t>
      </w:r>
      <w:r w:rsidR="00CE4A58">
        <w:rPr>
          <w:rFonts w:ascii="Arial" w:hAnsi="Arial" w:cs="Arial"/>
          <w:sz w:val="24"/>
          <w:szCs w:val="24"/>
        </w:rPr>
        <w:t xml:space="preserve"> and/or </w:t>
      </w:r>
      <w:r w:rsidR="00CE4A58" w:rsidRPr="00CE4A58">
        <w:rPr>
          <w:rFonts w:ascii="Arial" w:hAnsi="Arial" w:cs="Arial"/>
          <w:sz w:val="24"/>
          <w:szCs w:val="24"/>
        </w:rPr>
        <w:t>positive requirements – requiring the offender to do anything described in the order</w:t>
      </w:r>
      <w:r w:rsidR="00CE4A58">
        <w:rPr>
          <w:rFonts w:ascii="Arial" w:hAnsi="Arial" w:cs="Arial"/>
          <w:sz w:val="24"/>
          <w:szCs w:val="24"/>
        </w:rPr>
        <w:t>.</w:t>
      </w:r>
      <w:r w:rsidR="00191FFE">
        <w:rPr>
          <w:rFonts w:ascii="Arial" w:hAnsi="Arial" w:cs="Arial"/>
          <w:sz w:val="24"/>
          <w:szCs w:val="24"/>
        </w:rPr>
        <w:t xml:space="preserve">  The </w:t>
      </w:r>
      <w:r w:rsidR="00107E73">
        <w:rPr>
          <w:rFonts w:ascii="Arial" w:hAnsi="Arial" w:cs="Arial"/>
          <w:sz w:val="24"/>
          <w:szCs w:val="24"/>
        </w:rPr>
        <w:t xml:space="preserve">VOPO can </w:t>
      </w:r>
      <w:r w:rsidR="00191FFE">
        <w:rPr>
          <w:rFonts w:ascii="Arial" w:hAnsi="Arial" w:cs="Arial"/>
          <w:sz w:val="24"/>
          <w:szCs w:val="24"/>
        </w:rPr>
        <w:t xml:space="preserve">only </w:t>
      </w:r>
      <w:r w:rsidR="00107E73">
        <w:rPr>
          <w:rFonts w:ascii="Arial" w:hAnsi="Arial" w:cs="Arial"/>
          <w:sz w:val="24"/>
          <w:szCs w:val="24"/>
        </w:rPr>
        <w:t xml:space="preserve">contain </w:t>
      </w:r>
      <w:r w:rsidR="00191FFE">
        <w:rPr>
          <w:rFonts w:ascii="Arial" w:hAnsi="Arial" w:cs="Arial"/>
          <w:sz w:val="24"/>
          <w:szCs w:val="24"/>
        </w:rPr>
        <w:t>prohibitions or requirements necessary for the purpose of protecting the public from the risk of serious violent harm caused by the offender.</w:t>
      </w:r>
    </w:p>
    <w:p w:rsidR="004C5153" w:rsidRDefault="004C5153" w:rsidP="005A428D">
      <w:pPr>
        <w:pStyle w:val="NoSpacing"/>
      </w:pPr>
    </w:p>
    <w:p w:rsidR="00D22865" w:rsidRPr="00B72F4C" w:rsidRDefault="00B036CD" w:rsidP="005A4A39">
      <w:pPr>
        <w:spacing w:line="360" w:lineRule="auto"/>
        <w:rPr>
          <w:rFonts w:ascii="Arial" w:hAnsi="Arial" w:cs="Arial"/>
          <w:b/>
          <w:sz w:val="24"/>
          <w:szCs w:val="24"/>
        </w:rPr>
      </w:pPr>
      <w:r w:rsidRPr="00B72F4C">
        <w:rPr>
          <w:rFonts w:ascii="Arial" w:hAnsi="Arial" w:cs="Arial"/>
          <w:b/>
          <w:sz w:val="24"/>
          <w:szCs w:val="24"/>
        </w:rPr>
        <w:t>Variation, renewal or discharge of a VOPO</w:t>
      </w:r>
    </w:p>
    <w:p w:rsidR="00390910" w:rsidRDefault="006A3154" w:rsidP="005A4A39">
      <w:pPr>
        <w:spacing w:line="360" w:lineRule="auto"/>
        <w:rPr>
          <w:rFonts w:ascii="Arial" w:hAnsi="Arial" w:cs="Arial"/>
          <w:sz w:val="24"/>
          <w:szCs w:val="24"/>
        </w:rPr>
      </w:pPr>
      <w:r>
        <w:rPr>
          <w:rFonts w:ascii="Arial" w:hAnsi="Arial" w:cs="Arial"/>
          <w:sz w:val="24"/>
          <w:szCs w:val="24"/>
        </w:rPr>
        <w:t>2.2</w:t>
      </w:r>
      <w:r w:rsidR="00FD654B">
        <w:rPr>
          <w:rFonts w:ascii="Arial" w:hAnsi="Arial" w:cs="Arial"/>
          <w:sz w:val="24"/>
          <w:szCs w:val="24"/>
        </w:rPr>
        <w:t>2</w:t>
      </w:r>
      <w:r w:rsidR="0009515A">
        <w:rPr>
          <w:rFonts w:ascii="Arial" w:hAnsi="Arial" w:cs="Arial"/>
          <w:sz w:val="24"/>
          <w:szCs w:val="24"/>
        </w:rPr>
        <w:tab/>
        <w:t>Section</w:t>
      </w:r>
      <w:r w:rsidR="00390910">
        <w:rPr>
          <w:rFonts w:ascii="Arial" w:hAnsi="Arial" w:cs="Arial"/>
          <w:sz w:val="24"/>
          <w:szCs w:val="24"/>
        </w:rPr>
        <w:t xml:space="preserve"> 60 provides the</w:t>
      </w:r>
      <w:r w:rsidR="00992604">
        <w:rPr>
          <w:rFonts w:ascii="Arial" w:hAnsi="Arial" w:cs="Arial"/>
          <w:sz w:val="24"/>
          <w:szCs w:val="24"/>
        </w:rPr>
        <w:t xml:space="preserve"> </w:t>
      </w:r>
      <w:r w:rsidR="00390910">
        <w:rPr>
          <w:rFonts w:ascii="Arial" w:hAnsi="Arial" w:cs="Arial"/>
          <w:sz w:val="24"/>
          <w:szCs w:val="24"/>
        </w:rPr>
        <w:t>‘</w:t>
      </w:r>
      <w:r w:rsidR="00992604">
        <w:rPr>
          <w:rFonts w:ascii="Arial" w:hAnsi="Arial" w:cs="Arial"/>
          <w:sz w:val="24"/>
          <w:szCs w:val="24"/>
        </w:rPr>
        <w:t>appropriate</w:t>
      </w:r>
      <w:r w:rsidR="0009515A">
        <w:rPr>
          <w:rFonts w:ascii="Arial" w:hAnsi="Arial" w:cs="Arial"/>
          <w:sz w:val="24"/>
          <w:szCs w:val="24"/>
        </w:rPr>
        <w:t xml:space="preserve"> court</w:t>
      </w:r>
      <w:r w:rsidR="00390910">
        <w:rPr>
          <w:rFonts w:ascii="Arial" w:hAnsi="Arial" w:cs="Arial"/>
          <w:sz w:val="24"/>
          <w:szCs w:val="24"/>
        </w:rPr>
        <w:t>’</w:t>
      </w:r>
      <w:r w:rsidR="0009515A">
        <w:rPr>
          <w:rFonts w:ascii="Arial" w:hAnsi="Arial" w:cs="Arial"/>
          <w:sz w:val="24"/>
          <w:szCs w:val="24"/>
        </w:rPr>
        <w:t xml:space="preserve"> with an ability to vary, renew or dis</w:t>
      </w:r>
      <w:r w:rsidR="00FE46E4">
        <w:rPr>
          <w:rFonts w:ascii="Arial" w:hAnsi="Arial" w:cs="Arial"/>
          <w:sz w:val="24"/>
          <w:szCs w:val="24"/>
        </w:rPr>
        <w:t>charge a VOPO</w:t>
      </w:r>
      <w:r w:rsidR="0009515A">
        <w:rPr>
          <w:rFonts w:ascii="Arial" w:hAnsi="Arial" w:cs="Arial"/>
          <w:sz w:val="24"/>
          <w:szCs w:val="24"/>
        </w:rPr>
        <w:t xml:space="preserve">, on application by the offender or the police. </w:t>
      </w:r>
      <w:r w:rsidR="00107E73">
        <w:rPr>
          <w:rFonts w:ascii="Arial" w:hAnsi="Arial" w:cs="Arial"/>
          <w:sz w:val="24"/>
          <w:szCs w:val="24"/>
        </w:rPr>
        <w:t>‘</w:t>
      </w:r>
      <w:r w:rsidR="00992604">
        <w:rPr>
          <w:rFonts w:ascii="Arial" w:hAnsi="Arial" w:cs="Arial"/>
          <w:sz w:val="24"/>
          <w:szCs w:val="24"/>
        </w:rPr>
        <w:t>Appropriate court</w:t>
      </w:r>
      <w:r w:rsidR="00107E73">
        <w:rPr>
          <w:rFonts w:ascii="Arial" w:hAnsi="Arial" w:cs="Arial"/>
          <w:sz w:val="24"/>
          <w:szCs w:val="24"/>
        </w:rPr>
        <w:t>’</w:t>
      </w:r>
      <w:r w:rsidR="00992604">
        <w:rPr>
          <w:rFonts w:ascii="Arial" w:hAnsi="Arial" w:cs="Arial"/>
          <w:sz w:val="24"/>
          <w:szCs w:val="24"/>
        </w:rPr>
        <w:t xml:space="preserve"> is defined as th</w:t>
      </w:r>
      <w:r w:rsidR="00563397">
        <w:rPr>
          <w:rFonts w:ascii="Arial" w:hAnsi="Arial" w:cs="Arial"/>
          <w:sz w:val="24"/>
          <w:szCs w:val="24"/>
        </w:rPr>
        <w:t xml:space="preserve">e court where the VOPO was made. </w:t>
      </w:r>
    </w:p>
    <w:p w:rsidR="0009515A" w:rsidRDefault="006A3154" w:rsidP="005A4A39">
      <w:pPr>
        <w:spacing w:line="360" w:lineRule="auto"/>
        <w:rPr>
          <w:rFonts w:ascii="Arial" w:hAnsi="Arial" w:cs="Arial"/>
          <w:sz w:val="24"/>
          <w:szCs w:val="24"/>
        </w:rPr>
      </w:pPr>
      <w:r>
        <w:rPr>
          <w:rFonts w:ascii="Arial" w:hAnsi="Arial" w:cs="Arial"/>
          <w:sz w:val="24"/>
          <w:szCs w:val="24"/>
        </w:rPr>
        <w:t>2.2</w:t>
      </w:r>
      <w:r w:rsidR="00FD654B">
        <w:rPr>
          <w:rFonts w:ascii="Arial" w:hAnsi="Arial" w:cs="Arial"/>
          <w:sz w:val="24"/>
          <w:szCs w:val="24"/>
        </w:rPr>
        <w:t>3</w:t>
      </w:r>
      <w:r w:rsidR="00563397">
        <w:rPr>
          <w:rFonts w:ascii="Arial" w:hAnsi="Arial" w:cs="Arial"/>
          <w:sz w:val="24"/>
          <w:szCs w:val="24"/>
        </w:rPr>
        <w:tab/>
        <w:t>Any renewal of a</w:t>
      </w:r>
      <w:r w:rsidR="0009515A">
        <w:rPr>
          <w:rFonts w:ascii="Arial" w:hAnsi="Arial" w:cs="Arial"/>
          <w:sz w:val="24"/>
          <w:szCs w:val="24"/>
        </w:rPr>
        <w:t xml:space="preserve"> VOPO cannot exceed a five year term – which will be stipulated in the order.  A variation can only impose additional prohibitions or </w:t>
      </w:r>
      <w:r w:rsidR="00542146">
        <w:rPr>
          <w:rFonts w:ascii="Arial" w:hAnsi="Arial" w:cs="Arial"/>
          <w:sz w:val="24"/>
          <w:szCs w:val="24"/>
        </w:rPr>
        <w:t>requirements on the offender, and t</w:t>
      </w:r>
      <w:r w:rsidR="0009515A">
        <w:rPr>
          <w:rFonts w:ascii="Arial" w:hAnsi="Arial" w:cs="Arial"/>
          <w:sz w:val="24"/>
          <w:szCs w:val="24"/>
        </w:rPr>
        <w:t>he court can only vary or renew</w:t>
      </w:r>
      <w:r w:rsidR="00762EFC">
        <w:rPr>
          <w:rFonts w:ascii="Arial" w:hAnsi="Arial" w:cs="Arial"/>
          <w:sz w:val="24"/>
          <w:szCs w:val="24"/>
        </w:rPr>
        <w:t xml:space="preserve"> an order, providing relevant prohibitions or requirements as it considers necessary</w:t>
      </w:r>
      <w:r w:rsidR="00974C00">
        <w:rPr>
          <w:rFonts w:ascii="Arial" w:hAnsi="Arial" w:cs="Arial"/>
          <w:sz w:val="24"/>
          <w:szCs w:val="24"/>
        </w:rPr>
        <w:t>,</w:t>
      </w:r>
      <w:r w:rsidR="00762EFC">
        <w:rPr>
          <w:rFonts w:ascii="Arial" w:hAnsi="Arial" w:cs="Arial"/>
          <w:sz w:val="24"/>
          <w:szCs w:val="24"/>
        </w:rPr>
        <w:t xml:space="preserve"> for the purpo</w:t>
      </w:r>
      <w:r w:rsidR="00107E73">
        <w:rPr>
          <w:rFonts w:ascii="Arial" w:hAnsi="Arial" w:cs="Arial"/>
          <w:sz w:val="24"/>
          <w:szCs w:val="24"/>
        </w:rPr>
        <w:t>se of protecting the public from</w:t>
      </w:r>
      <w:r w:rsidR="00762EFC">
        <w:rPr>
          <w:rFonts w:ascii="Arial" w:hAnsi="Arial" w:cs="Arial"/>
          <w:sz w:val="24"/>
          <w:szCs w:val="24"/>
        </w:rPr>
        <w:t xml:space="preserve"> the risk of serious violent harm by the offender.</w:t>
      </w:r>
      <w:r w:rsidR="00974C00">
        <w:rPr>
          <w:rFonts w:ascii="Arial" w:hAnsi="Arial" w:cs="Arial"/>
          <w:sz w:val="24"/>
          <w:szCs w:val="24"/>
        </w:rPr>
        <w:t xml:space="preserve">  </w:t>
      </w:r>
      <w:r w:rsidR="00974C00">
        <w:rPr>
          <w:rFonts w:ascii="Arial" w:hAnsi="Arial" w:cs="Arial"/>
          <w:sz w:val="24"/>
          <w:szCs w:val="24"/>
        </w:rPr>
        <w:lastRenderedPageBreak/>
        <w:t>Any VOPO which has not been in place for at least two years cannot be discharged by the court, unless its discharge has been agreed by the offender and the police.</w:t>
      </w:r>
    </w:p>
    <w:p w:rsidR="00B036CD" w:rsidRDefault="005C24EA" w:rsidP="005A4A39">
      <w:pPr>
        <w:spacing w:line="360" w:lineRule="auto"/>
        <w:rPr>
          <w:rFonts w:ascii="Arial" w:hAnsi="Arial" w:cs="Arial"/>
          <w:sz w:val="24"/>
          <w:szCs w:val="24"/>
        </w:rPr>
      </w:pPr>
      <w:r>
        <w:rPr>
          <w:rFonts w:ascii="Arial" w:hAnsi="Arial" w:cs="Arial"/>
          <w:sz w:val="24"/>
          <w:szCs w:val="24"/>
        </w:rPr>
        <w:t>2.2</w:t>
      </w:r>
      <w:r w:rsidR="00FD654B">
        <w:rPr>
          <w:rFonts w:ascii="Arial" w:hAnsi="Arial" w:cs="Arial"/>
          <w:sz w:val="24"/>
          <w:szCs w:val="24"/>
        </w:rPr>
        <w:t>4</w:t>
      </w:r>
      <w:r>
        <w:rPr>
          <w:rFonts w:ascii="Arial" w:hAnsi="Arial" w:cs="Arial"/>
          <w:sz w:val="24"/>
          <w:szCs w:val="24"/>
        </w:rPr>
        <w:tab/>
      </w:r>
      <w:r w:rsidR="00563397">
        <w:rPr>
          <w:rFonts w:ascii="Arial" w:hAnsi="Arial" w:cs="Arial"/>
          <w:sz w:val="24"/>
          <w:szCs w:val="24"/>
        </w:rPr>
        <w:t xml:space="preserve">The offender and the police will have the opportunity to make representation to the court regarding a variation, renewal or discharge.  </w:t>
      </w:r>
      <w:r w:rsidR="00B72F4C">
        <w:rPr>
          <w:rFonts w:ascii="Arial" w:hAnsi="Arial" w:cs="Arial"/>
          <w:sz w:val="24"/>
          <w:szCs w:val="24"/>
        </w:rPr>
        <w:t xml:space="preserve">The court cannot </w:t>
      </w:r>
      <w:r w:rsidR="00EE65F2">
        <w:rPr>
          <w:rFonts w:ascii="Arial" w:hAnsi="Arial" w:cs="Arial"/>
          <w:sz w:val="24"/>
          <w:szCs w:val="24"/>
        </w:rPr>
        <w:t>begin</w:t>
      </w:r>
      <w:r w:rsidR="00B72F4C">
        <w:rPr>
          <w:rFonts w:ascii="Arial" w:hAnsi="Arial" w:cs="Arial"/>
          <w:sz w:val="24"/>
          <w:szCs w:val="24"/>
        </w:rPr>
        <w:t xml:space="preserve"> to hear an application for a </w:t>
      </w:r>
      <w:r w:rsidR="004F2499">
        <w:rPr>
          <w:rFonts w:ascii="Arial" w:hAnsi="Arial" w:cs="Arial"/>
          <w:sz w:val="24"/>
          <w:szCs w:val="24"/>
        </w:rPr>
        <w:t>variation, discharge or renewal</w:t>
      </w:r>
      <w:r w:rsidR="00B72F4C">
        <w:rPr>
          <w:rFonts w:ascii="Arial" w:hAnsi="Arial" w:cs="Arial"/>
          <w:sz w:val="24"/>
          <w:szCs w:val="24"/>
        </w:rPr>
        <w:t xml:space="preserve"> unless it is satisfied that the offender has been given notice of the application</w:t>
      </w:r>
      <w:r w:rsidR="00EF63F3">
        <w:rPr>
          <w:rFonts w:ascii="Arial" w:hAnsi="Arial" w:cs="Arial"/>
          <w:sz w:val="24"/>
          <w:szCs w:val="24"/>
        </w:rPr>
        <w:t xml:space="preserve">, including </w:t>
      </w:r>
      <w:r w:rsidR="00B72F4C">
        <w:rPr>
          <w:rFonts w:ascii="Arial" w:hAnsi="Arial" w:cs="Arial"/>
          <w:sz w:val="24"/>
          <w:szCs w:val="24"/>
        </w:rPr>
        <w:t>the time and place of the hearing</w:t>
      </w:r>
      <w:r w:rsidR="004B2361">
        <w:rPr>
          <w:rFonts w:ascii="Arial" w:hAnsi="Arial" w:cs="Arial"/>
          <w:sz w:val="24"/>
          <w:szCs w:val="24"/>
        </w:rPr>
        <w:t>, in</w:t>
      </w:r>
      <w:r w:rsidR="00EF63F3">
        <w:rPr>
          <w:rFonts w:ascii="Arial" w:hAnsi="Arial" w:cs="Arial"/>
          <w:sz w:val="24"/>
          <w:szCs w:val="24"/>
        </w:rPr>
        <w:t xml:space="preserve"> reasonable time before the hearing.</w:t>
      </w:r>
    </w:p>
    <w:p w:rsidR="00B036CD" w:rsidRDefault="00B036CD" w:rsidP="005A4A39">
      <w:pPr>
        <w:spacing w:line="360" w:lineRule="auto"/>
        <w:rPr>
          <w:rFonts w:ascii="Arial" w:hAnsi="Arial" w:cs="Arial"/>
          <w:b/>
          <w:sz w:val="24"/>
          <w:szCs w:val="24"/>
        </w:rPr>
      </w:pPr>
      <w:r w:rsidRPr="004F2499">
        <w:rPr>
          <w:rFonts w:ascii="Arial" w:hAnsi="Arial" w:cs="Arial"/>
          <w:b/>
          <w:sz w:val="24"/>
          <w:szCs w:val="24"/>
        </w:rPr>
        <w:t>Interim VOPO</w:t>
      </w:r>
    </w:p>
    <w:p w:rsidR="00A956BA" w:rsidRDefault="00FD654B" w:rsidP="005A4A39">
      <w:pPr>
        <w:spacing w:line="360" w:lineRule="auto"/>
        <w:rPr>
          <w:rFonts w:ascii="Arial" w:hAnsi="Arial" w:cs="Arial"/>
          <w:sz w:val="24"/>
          <w:szCs w:val="24"/>
        </w:rPr>
      </w:pPr>
      <w:r>
        <w:rPr>
          <w:rFonts w:ascii="Arial" w:hAnsi="Arial" w:cs="Arial"/>
          <w:sz w:val="24"/>
          <w:szCs w:val="24"/>
        </w:rPr>
        <w:t>2.25</w:t>
      </w:r>
      <w:r w:rsidR="006A3154">
        <w:rPr>
          <w:rFonts w:ascii="Arial" w:hAnsi="Arial" w:cs="Arial"/>
          <w:sz w:val="24"/>
          <w:szCs w:val="24"/>
        </w:rPr>
        <w:tab/>
      </w:r>
      <w:r w:rsidR="0072043B">
        <w:rPr>
          <w:rFonts w:ascii="Arial" w:hAnsi="Arial" w:cs="Arial"/>
          <w:sz w:val="24"/>
          <w:szCs w:val="24"/>
        </w:rPr>
        <w:t>Section 61 provides the court with the ability to make an interim VOPO.</w:t>
      </w:r>
      <w:r w:rsidR="004B2361">
        <w:rPr>
          <w:rFonts w:ascii="Arial" w:hAnsi="Arial" w:cs="Arial"/>
          <w:sz w:val="24"/>
          <w:szCs w:val="24"/>
        </w:rPr>
        <w:t xml:space="preserve">  An interim order</w:t>
      </w:r>
      <w:r w:rsidR="0072043B">
        <w:rPr>
          <w:rFonts w:ascii="Arial" w:hAnsi="Arial" w:cs="Arial"/>
          <w:sz w:val="24"/>
          <w:szCs w:val="24"/>
        </w:rPr>
        <w:t xml:space="preserve"> can only be made in those cases where a main VOPO has been applied for</w:t>
      </w:r>
      <w:r w:rsidR="004B2361">
        <w:rPr>
          <w:rFonts w:ascii="Arial" w:hAnsi="Arial" w:cs="Arial"/>
          <w:sz w:val="24"/>
          <w:szCs w:val="24"/>
        </w:rPr>
        <w:t>,</w:t>
      </w:r>
      <w:r w:rsidR="0072043B">
        <w:rPr>
          <w:rFonts w:ascii="Arial" w:hAnsi="Arial" w:cs="Arial"/>
          <w:sz w:val="24"/>
          <w:szCs w:val="24"/>
        </w:rPr>
        <w:t xml:space="preserve"> but has not yet been determined by the court.</w:t>
      </w:r>
    </w:p>
    <w:p w:rsidR="0072043B" w:rsidRDefault="00FD654B" w:rsidP="005A4A39">
      <w:pPr>
        <w:spacing w:line="360" w:lineRule="auto"/>
        <w:rPr>
          <w:rFonts w:ascii="Arial" w:hAnsi="Arial" w:cs="Arial"/>
          <w:sz w:val="24"/>
          <w:szCs w:val="24"/>
        </w:rPr>
      </w:pPr>
      <w:r>
        <w:rPr>
          <w:rFonts w:ascii="Arial" w:hAnsi="Arial" w:cs="Arial"/>
          <w:sz w:val="24"/>
          <w:szCs w:val="24"/>
        </w:rPr>
        <w:t>2.26</w:t>
      </w:r>
      <w:r w:rsidR="006A3154">
        <w:rPr>
          <w:rFonts w:ascii="Arial" w:hAnsi="Arial" w:cs="Arial"/>
          <w:sz w:val="24"/>
          <w:szCs w:val="24"/>
        </w:rPr>
        <w:tab/>
      </w:r>
      <w:r w:rsidR="0072043B">
        <w:rPr>
          <w:rFonts w:ascii="Arial" w:hAnsi="Arial" w:cs="Arial"/>
          <w:sz w:val="24"/>
          <w:szCs w:val="24"/>
        </w:rPr>
        <w:t>An application for an interim order can be made by the PPS Prosecutor at the same time as the main application is being made, or by complaint by the police</w:t>
      </w:r>
      <w:r w:rsidR="00E0345E">
        <w:rPr>
          <w:rFonts w:ascii="Arial" w:hAnsi="Arial" w:cs="Arial"/>
          <w:sz w:val="24"/>
          <w:szCs w:val="24"/>
        </w:rPr>
        <w:t xml:space="preserve"> at a later stage</w:t>
      </w:r>
      <w:r w:rsidR="00673140">
        <w:rPr>
          <w:rFonts w:ascii="Arial" w:hAnsi="Arial" w:cs="Arial"/>
          <w:sz w:val="24"/>
          <w:szCs w:val="24"/>
        </w:rPr>
        <w:t xml:space="preserve"> (where a main application has been made)</w:t>
      </w:r>
      <w:r w:rsidR="0072043B">
        <w:rPr>
          <w:rFonts w:ascii="Arial" w:hAnsi="Arial" w:cs="Arial"/>
          <w:sz w:val="24"/>
          <w:szCs w:val="24"/>
        </w:rPr>
        <w:t>.</w:t>
      </w:r>
    </w:p>
    <w:p w:rsidR="0072043B" w:rsidRDefault="00FD654B" w:rsidP="005A4A39">
      <w:pPr>
        <w:spacing w:line="360" w:lineRule="auto"/>
        <w:rPr>
          <w:rFonts w:ascii="Arial" w:hAnsi="Arial" w:cs="Arial"/>
          <w:sz w:val="24"/>
          <w:szCs w:val="24"/>
        </w:rPr>
      </w:pPr>
      <w:r>
        <w:rPr>
          <w:rFonts w:ascii="Arial" w:hAnsi="Arial" w:cs="Arial"/>
          <w:sz w:val="24"/>
          <w:szCs w:val="24"/>
        </w:rPr>
        <w:t>2.27</w:t>
      </w:r>
      <w:r w:rsidR="006A3154">
        <w:rPr>
          <w:rFonts w:ascii="Arial" w:hAnsi="Arial" w:cs="Arial"/>
          <w:sz w:val="24"/>
          <w:szCs w:val="24"/>
        </w:rPr>
        <w:tab/>
      </w:r>
      <w:r w:rsidR="0072043B">
        <w:rPr>
          <w:rFonts w:ascii="Arial" w:hAnsi="Arial" w:cs="Arial"/>
          <w:sz w:val="24"/>
          <w:szCs w:val="24"/>
        </w:rPr>
        <w:t>The court can make an interim order where</w:t>
      </w:r>
      <w:r w:rsidR="005A428D">
        <w:rPr>
          <w:rFonts w:ascii="Arial" w:hAnsi="Arial" w:cs="Arial"/>
          <w:sz w:val="24"/>
          <w:szCs w:val="24"/>
        </w:rPr>
        <w:t xml:space="preserve"> it</w:t>
      </w:r>
      <w:r w:rsidR="0072043B">
        <w:rPr>
          <w:rFonts w:ascii="Arial" w:hAnsi="Arial" w:cs="Arial"/>
          <w:sz w:val="24"/>
          <w:szCs w:val="24"/>
        </w:rPr>
        <w:t>:</w:t>
      </w:r>
    </w:p>
    <w:p w:rsidR="0072043B" w:rsidRDefault="0072043B" w:rsidP="00B801DF">
      <w:pPr>
        <w:pStyle w:val="ListParagraph"/>
        <w:numPr>
          <w:ilvl w:val="0"/>
          <w:numId w:val="22"/>
        </w:numPr>
        <w:spacing w:line="360" w:lineRule="auto"/>
        <w:rPr>
          <w:rFonts w:ascii="Arial" w:hAnsi="Arial" w:cs="Arial"/>
          <w:sz w:val="24"/>
          <w:szCs w:val="24"/>
        </w:rPr>
      </w:pPr>
      <w:r>
        <w:rPr>
          <w:rFonts w:ascii="Arial" w:hAnsi="Arial" w:cs="Arial"/>
          <w:sz w:val="24"/>
          <w:szCs w:val="24"/>
        </w:rPr>
        <w:t>appears that the offender qualifies for an order;</w:t>
      </w:r>
    </w:p>
    <w:p w:rsidR="0072043B" w:rsidRDefault="0072043B" w:rsidP="00B801DF">
      <w:pPr>
        <w:pStyle w:val="ListParagraph"/>
        <w:numPr>
          <w:ilvl w:val="0"/>
          <w:numId w:val="22"/>
        </w:numPr>
        <w:spacing w:line="360" w:lineRule="auto"/>
        <w:rPr>
          <w:rFonts w:ascii="Arial" w:hAnsi="Arial" w:cs="Arial"/>
          <w:sz w:val="24"/>
          <w:szCs w:val="24"/>
        </w:rPr>
      </w:pPr>
      <w:r>
        <w:rPr>
          <w:rFonts w:ascii="Arial" w:hAnsi="Arial" w:cs="Arial"/>
          <w:sz w:val="24"/>
          <w:szCs w:val="24"/>
        </w:rPr>
        <w:t>would be likely to make a main order; and</w:t>
      </w:r>
    </w:p>
    <w:p w:rsidR="0072043B" w:rsidRDefault="0072043B" w:rsidP="00B801DF">
      <w:pPr>
        <w:pStyle w:val="ListParagraph"/>
        <w:numPr>
          <w:ilvl w:val="0"/>
          <w:numId w:val="22"/>
        </w:numPr>
        <w:spacing w:line="360" w:lineRule="auto"/>
        <w:rPr>
          <w:rFonts w:ascii="Arial" w:hAnsi="Arial" w:cs="Arial"/>
          <w:sz w:val="24"/>
          <w:szCs w:val="24"/>
        </w:rPr>
      </w:pPr>
      <w:r>
        <w:rPr>
          <w:rFonts w:ascii="Arial" w:hAnsi="Arial" w:cs="Arial"/>
          <w:sz w:val="24"/>
          <w:szCs w:val="24"/>
        </w:rPr>
        <w:t>is desirable to act before the application for a main order is determined, so as to secure immediate protection of the public from the risk of serious violent harm caused by the offender.</w:t>
      </w:r>
    </w:p>
    <w:p w:rsidR="00A5731E" w:rsidRPr="00A5731E" w:rsidRDefault="00FD654B" w:rsidP="00A5731E">
      <w:pPr>
        <w:spacing w:line="360" w:lineRule="auto"/>
        <w:rPr>
          <w:rFonts w:ascii="Arial" w:hAnsi="Arial" w:cs="Arial"/>
          <w:sz w:val="24"/>
          <w:szCs w:val="24"/>
        </w:rPr>
      </w:pPr>
      <w:r>
        <w:rPr>
          <w:rFonts w:ascii="Arial" w:hAnsi="Arial" w:cs="Arial"/>
          <w:sz w:val="24"/>
          <w:szCs w:val="24"/>
        </w:rPr>
        <w:t>2.28</w:t>
      </w:r>
      <w:r w:rsidR="006A3154">
        <w:rPr>
          <w:rFonts w:ascii="Arial" w:hAnsi="Arial" w:cs="Arial"/>
          <w:sz w:val="24"/>
          <w:szCs w:val="24"/>
        </w:rPr>
        <w:tab/>
      </w:r>
      <w:r w:rsidR="00A5731E">
        <w:rPr>
          <w:rFonts w:ascii="Arial" w:hAnsi="Arial" w:cs="Arial"/>
          <w:sz w:val="24"/>
          <w:szCs w:val="24"/>
        </w:rPr>
        <w:t>The duration of the interim order will be specified by the court in the order and will cease to have effect at the point the court grants a main order</w:t>
      </w:r>
      <w:r w:rsidR="00673140">
        <w:rPr>
          <w:rFonts w:ascii="Arial" w:hAnsi="Arial" w:cs="Arial"/>
          <w:sz w:val="24"/>
          <w:szCs w:val="24"/>
        </w:rPr>
        <w:t>,</w:t>
      </w:r>
      <w:r w:rsidR="00A5731E">
        <w:rPr>
          <w:rFonts w:ascii="Arial" w:hAnsi="Arial" w:cs="Arial"/>
          <w:sz w:val="24"/>
          <w:szCs w:val="24"/>
        </w:rPr>
        <w:t xml:space="preserve"> and that order comes into force, or at the point the court decides not to grant a main order or it is withdrawn. </w:t>
      </w:r>
    </w:p>
    <w:p w:rsidR="00A956BA" w:rsidRDefault="00FD654B" w:rsidP="005A4A39">
      <w:pPr>
        <w:spacing w:line="360" w:lineRule="auto"/>
        <w:rPr>
          <w:rFonts w:ascii="Arial" w:hAnsi="Arial" w:cs="Arial"/>
          <w:sz w:val="24"/>
          <w:szCs w:val="24"/>
        </w:rPr>
      </w:pPr>
      <w:r>
        <w:rPr>
          <w:rFonts w:ascii="Arial" w:hAnsi="Arial" w:cs="Arial"/>
          <w:sz w:val="24"/>
          <w:szCs w:val="24"/>
        </w:rPr>
        <w:t>2.29</w:t>
      </w:r>
      <w:r w:rsidR="006A3154">
        <w:rPr>
          <w:rFonts w:ascii="Arial" w:hAnsi="Arial" w:cs="Arial"/>
          <w:sz w:val="24"/>
          <w:szCs w:val="24"/>
        </w:rPr>
        <w:tab/>
      </w:r>
      <w:r w:rsidR="00FE46E4">
        <w:rPr>
          <w:rFonts w:ascii="Arial" w:hAnsi="Arial" w:cs="Arial"/>
          <w:sz w:val="24"/>
          <w:szCs w:val="24"/>
        </w:rPr>
        <w:t>Section 61 (7) provides the court with an ability t</w:t>
      </w:r>
      <w:r w:rsidR="00673140">
        <w:rPr>
          <w:rFonts w:ascii="Arial" w:hAnsi="Arial" w:cs="Arial"/>
          <w:sz w:val="24"/>
          <w:szCs w:val="24"/>
        </w:rPr>
        <w:t>o vary or discharge an</w:t>
      </w:r>
      <w:r w:rsidR="00FE46E4">
        <w:rPr>
          <w:rFonts w:ascii="Arial" w:hAnsi="Arial" w:cs="Arial"/>
          <w:sz w:val="24"/>
          <w:szCs w:val="24"/>
        </w:rPr>
        <w:t xml:space="preserve"> interim VOPO. </w:t>
      </w:r>
    </w:p>
    <w:p w:rsidR="00BF7C50" w:rsidRDefault="00FD654B" w:rsidP="005A4A39">
      <w:pPr>
        <w:spacing w:line="360" w:lineRule="auto"/>
        <w:rPr>
          <w:rFonts w:ascii="Arial" w:hAnsi="Arial" w:cs="Arial"/>
          <w:sz w:val="24"/>
          <w:szCs w:val="24"/>
        </w:rPr>
      </w:pPr>
      <w:r>
        <w:rPr>
          <w:rFonts w:ascii="Arial" w:hAnsi="Arial" w:cs="Arial"/>
          <w:sz w:val="24"/>
          <w:szCs w:val="24"/>
        </w:rPr>
        <w:t>2.30</w:t>
      </w:r>
      <w:r w:rsidR="006A3154">
        <w:rPr>
          <w:rFonts w:ascii="Arial" w:hAnsi="Arial" w:cs="Arial"/>
          <w:sz w:val="24"/>
          <w:szCs w:val="24"/>
        </w:rPr>
        <w:tab/>
      </w:r>
      <w:r w:rsidR="00D11768">
        <w:rPr>
          <w:rFonts w:ascii="Arial" w:hAnsi="Arial" w:cs="Arial"/>
          <w:sz w:val="24"/>
          <w:szCs w:val="24"/>
        </w:rPr>
        <w:t>As with the main VOPO hearing, t</w:t>
      </w:r>
      <w:r w:rsidR="000065A2">
        <w:rPr>
          <w:rFonts w:ascii="Arial" w:hAnsi="Arial" w:cs="Arial"/>
          <w:sz w:val="24"/>
          <w:szCs w:val="24"/>
        </w:rPr>
        <w:t>he court cannot be</w:t>
      </w:r>
      <w:r w:rsidR="00A956BA">
        <w:rPr>
          <w:rFonts w:ascii="Arial" w:hAnsi="Arial" w:cs="Arial"/>
          <w:sz w:val="24"/>
          <w:szCs w:val="24"/>
        </w:rPr>
        <w:t xml:space="preserve">gin </w:t>
      </w:r>
      <w:r w:rsidR="000065A2">
        <w:rPr>
          <w:rFonts w:ascii="Arial" w:hAnsi="Arial" w:cs="Arial"/>
          <w:sz w:val="24"/>
          <w:szCs w:val="24"/>
        </w:rPr>
        <w:t>to hear an application for</w:t>
      </w:r>
      <w:r w:rsidR="00A90AB4">
        <w:rPr>
          <w:rFonts w:ascii="Arial" w:hAnsi="Arial" w:cs="Arial"/>
          <w:sz w:val="24"/>
          <w:szCs w:val="24"/>
        </w:rPr>
        <w:t xml:space="preserve"> an interim order, including any order to vary or discharge that order, </w:t>
      </w:r>
      <w:r w:rsidR="000065A2">
        <w:rPr>
          <w:rFonts w:ascii="Arial" w:hAnsi="Arial" w:cs="Arial"/>
          <w:sz w:val="24"/>
          <w:szCs w:val="24"/>
        </w:rPr>
        <w:t xml:space="preserve">unless it is </w:t>
      </w:r>
      <w:r w:rsidR="000065A2">
        <w:rPr>
          <w:rFonts w:ascii="Arial" w:hAnsi="Arial" w:cs="Arial"/>
          <w:sz w:val="24"/>
          <w:szCs w:val="24"/>
        </w:rPr>
        <w:lastRenderedPageBreak/>
        <w:t>satisfied that the offender has been given notice of the application, including the time and place of the hearing, a reasonable time before the hearing.</w:t>
      </w:r>
    </w:p>
    <w:p w:rsidR="00560648" w:rsidRDefault="00560648" w:rsidP="00560648">
      <w:pPr>
        <w:pStyle w:val="NoSpacing"/>
      </w:pPr>
    </w:p>
    <w:p w:rsidR="00D11768" w:rsidRDefault="00D11768" w:rsidP="005A4A39">
      <w:pPr>
        <w:spacing w:line="360" w:lineRule="auto"/>
        <w:rPr>
          <w:rFonts w:ascii="Arial" w:hAnsi="Arial" w:cs="Arial"/>
          <w:b/>
          <w:sz w:val="24"/>
          <w:szCs w:val="24"/>
        </w:rPr>
      </w:pPr>
      <w:r>
        <w:rPr>
          <w:rFonts w:ascii="Arial" w:hAnsi="Arial" w:cs="Arial"/>
          <w:b/>
          <w:sz w:val="24"/>
          <w:szCs w:val="24"/>
        </w:rPr>
        <w:t>Breach of a VOPO</w:t>
      </w:r>
    </w:p>
    <w:p w:rsidR="00D11768" w:rsidRPr="00D11768" w:rsidRDefault="00FD654B" w:rsidP="005A4A39">
      <w:pPr>
        <w:spacing w:line="360" w:lineRule="auto"/>
        <w:rPr>
          <w:rFonts w:ascii="Arial" w:hAnsi="Arial" w:cs="Arial"/>
          <w:sz w:val="24"/>
          <w:szCs w:val="24"/>
        </w:rPr>
      </w:pPr>
      <w:r>
        <w:rPr>
          <w:rFonts w:ascii="Arial" w:hAnsi="Arial" w:cs="Arial"/>
          <w:sz w:val="24"/>
          <w:szCs w:val="24"/>
        </w:rPr>
        <w:t>2.31</w:t>
      </w:r>
      <w:r w:rsidR="00775025">
        <w:rPr>
          <w:rFonts w:ascii="Arial" w:hAnsi="Arial" w:cs="Arial"/>
          <w:sz w:val="24"/>
          <w:szCs w:val="24"/>
        </w:rPr>
        <w:tab/>
      </w:r>
      <w:r w:rsidR="00FB5ACC">
        <w:rPr>
          <w:rFonts w:ascii="Arial" w:hAnsi="Arial" w:cs="Arial"/>
          <w:sz w:val="24"/>
          <w:szCs w:val="24"/>
        </w:rPr>
        <w:t>Section 71 provides that where a person fails, without reasonable excuse, to comply with any prohibition or requirement of a VOPO or an interim VOPO, that they are committing an offence.  An offender convicted of such an offence on summary conviction (in a magistrates’ court) will be liable to a term of imprisonment of up to six months or to a fine not exceeding the statutory maximum, or both; an offender convicted on indictment (in a Crown Court) will be liable to a term of imprisonment of up to five years, or a fine, or both.  Breach of the requirements is an arrestable offence.</w:t>
      </w:r>
    </w:p>
    <w:p w:rsidR="00A956BA" w:rsidRPr="00A956BA" w:rsidRDefault="00A956BA" w:rsidP="005A4A39">
      <w:pPr>
        <w:spacing w:line="360" w:lineRule="auto"/>
        <w:rPr>
          <w:rFonts w:ascii="Arial" w:hAnsi="Arial" w:cs="Arial"/>
          <w:b/>
          <w:sz w:val="24"/>
          <w:szCs w:val="24"/>
        </w:rPr>
      </w:pPr>
      <w:r w:rsidRPr="00A956BA">
        <w:rPr>
          <w:rFonts w:ascii="Arial" w:hAnsi="Arial" w:cs="Arial"/>
          <w:b/>
          <w:sz w:val="24"/>
          <w:szCs w:val="24"/>
        </w:rPr>
        <w:t>Appeals</w:t>
      </w:r>
    </w:p>
    <w:p w:rsidR="0093478D" w:rsidRDefault="00FD654B" w:rsidP="005A4A39">
      <w:pPr>
        <w:spacing w:line="360" w:lineRule="auto"/>
        <w:rPr>
          <w:rFonts w:ascii="Arial" w:hAnsi="Arial" w:cs="Arial"/>
          <w:sz w:val="24"/>
          <w:szCs w:val="24"/>
        </w:rPr>
      </w:pPr>
      <w:r>
        <w:rPr>
          <w:rFonts w:ascii="Arial" w:hAnsi="Arial" w:cs="Arial"/>
          <w:sz w:val="24"/>
          <w:szCs w:val="24"/>
        </w:rPr>
        <w:t>2.32</w:t>
      </w:r>
      <w:r w:rsidR="006A3154">
        <w:rPr>
          <w:rFonts w:ascii="Arial" w:hAnsi="Arial" w:cs="Arial"/>
          <w:sz w:val="24"/>
          <w:szCs w:val="24"/>
        </w:rPr>
        <w:tab/>
      </w:r>
      <w:r w:rsidR="008C457B">
        <w:rPr>
          <w:rFonts w:ascii="Arial" w:hAnsi="Arial" w:cs="Arial"/>
          <w:sz w:val="24"/>
          <w:szCs w:val="24"/>
        </w:rPr>
        <w:t>Section 63 provides the offender with an ability to appeal against</w:t>
      </w:r>
      <w:r w:rsidR="0093478D">
        <w:rPr>
          <w:rFonts w:ascii="Arial" w:hAnsi="Arial" w:cs="Arial"/>
          <w:sz w:val="24"/>
          <w:szCs w:val="24"/>
        </w:rPr>
        <w:t>:</w:t>
      </w:r>
    </w:p>
    <w:p w:rsidR="0093478D" w:rsidRPr="0093478D" w:rsidRDefault="008C457B" w:rsidP="00B801DF">
      <w:pPr>
        <w:pStyle w:val="ListParagraph"/>
        <w:numPr>
          <w:ilvl w:val="0"/>
          <w:numId w:val="23"/>
        </w:numPr>
        <w:spacing w:line="360" w:lineRule="auto"/>
        <w:rPr>
          <w:rFonts w:ascii="Arial" w:hAnsi="Arial" w:cs="Arial"/>
          <w:b/>
          <w:sz w:val="24"/>
          <w:szCs w:val="24"/>
        </w:rPr>
      </w:pPr>
      <w:r w:rsidRPr="0093478D">
        <w:rPr>
          <w:rFonts w:ascii="Arial" w:hAnsi="Arial" w:cs="Arial"/>
          <w:sz w:val="24"/>
          <w:szCs w:val="24"/>
        </w:rPr>
        <w:t>the making of a VOPO</w:t>
      </w:r>
      <w:r w:rsidR="0093478D">
        <w:rPr>
          <w:rFonts w:ascii="Arial" w:hAnsi="Arial" w:cs="Arial"/>
          <w:sz w:val="24"/>
          <w:szCs w:val="24"/>
        </w:rPr>
        <w:t>;</w:t>
      </w:r>
    </w:p>
    <w:p w:rsidR="0093478D" w:rsidRPr="0093478D" w:rsidRDefault="0093478D" w:rsidP="00B801DF">
      <w:pPr>
        <w:pStyle w:val="ListParagraph"/>
        <w:numPr>
          <w:ilvl w:val="0"/>
          <w:numId w:val="23"/>
        </w:numPr>
        <w:spacing w:line="360" w:lineRule="auto"/>
        <w:rPr>
          <w:rFonts w:ascii="Arial" w:hAnsi="Arial" w:cs="Arial"/>
          <w:b/>
          <w:sz w:val="24"/>
          <w:szCs w:val="24"/>
        </w:rPr>
      </w:pPr>
      <w:r>
        <w:rPr>
          <w:rFonts w:ascii="Arial" w:hAnsi="Arial" w:cs="Arial"/>
          <w:sz w:val="24"/>
          <w:szCs w:val="24"/>
        </w:rPr>
        <w:t>the making of an interim VOPO;</w:t>
      </w:r>
    </w:p>
    <w:p w:rsidR="00F45D7C" w:rsidRPr="0093478D" w:rsidRDefault="0093478D" w:rsidP="00B801DF">
      <w:pPr>
        <w:pStyle w:val="ListParagraph"/>
        <w:numPr>
          <w:ilvl w:val="0"/>
          <w:numId w:val="23"/>
        </w:numPr>
        <w:spacing w:line="360" w:lineRule="auto"/>
        <w:rPr>
          <w:rFonts w:ascii="Arial" w:hAnsi="Arial" w:cs="Arial"/>
          <w:b/>
          <w:sz w:val="24"/>
          <w:szCs w:val="24"/>
        </w:rPr>
      </w:pPr>
      <w:r w:rsidRPr="0093478D">
        <w:rPr>
          <w:rFonts w:ascii="Arial" w:hAnsi="Arial" w:cs="Arial"/>
          <w:sz w:val="24"/>
          <w:szCs w:val="24"/>
        </w:rPr>
        <w:t>the making of an order to vary, renew or discharge an order made,</w:t>
      </w:r>
      <w:r>
        <w:rPr>
          <w:rFonts w:ascii="Arial" w:hAnsi="Arial" w:cs="Arial"/>
          <w:sz w:val="24"/>
          <w:szCs w:val="24"/>
        </w:rPr>
        <w:t xml:space="preserve"> or the refusal to make such an order.</w:t>
      </w:r>
    </w:p>
    <w:p w:rsidR="0093478D" w:rsidRPr="0093478D" w:rsidRDefault="00FD654B" w:rsidP="0093478D">
      <w:pPr>
        <w:spacing w:line="360" w:lineRule="auto"/>
        <w:rPr>
          <w:rFonts w:ascii="Arial" w:hAnsi="Arial" w:cs="Arial"/>
          <w:sz w:val="24"/>
          <w:szCs w:val="24"/>
        </w:rPr>
      </w:pPr>
      <w:r>
        <w:rPr>
          <w:rFonts w:ascii="Arial" w:hAnsi="Arial" w:cs="Arial"/>
          <w:sz w:val="24"/>
          <w:szCs w:val="24"/>
        </w:rPr>
        <w:t>2.33</w:t>
      </w:r>
      <w:r w:rsidR="0093478D" w:rsidRPr="0093478D">
        <w:rPr>
          <w:rFonts w:ascii="Arial" w:hAnsi="Arial" w:cs="Arial"/>
          <w:sz w:val="24"/>
          <w:szCs w:val="24"/>
        </w:rPr>
        <w:tab/>
      </w:r>
      <w:r w:rsidR="0093478D">
        <w:rPr>
          <w:rFonts w:ascii="Arial" w:hAnsi="Arial" w:cs="Arial"/>
          <w:sz w:val="24"/>
          <w:szCs w:val="24"/>
        </w:rPr>
        <w:t>Where the order was made in the magistrates’ court, the appeal will be heard in the County Court.  For orders made in the Crown Court, the appeal will be heard in the Court of Appeal.</w:t>
      </w:r>
    </w:p>
    <w:p w:rsidR="00D24EE8" w:rsidRDefault="0093478D" w:rsidP="00F45D7C">
      <w:pPr>
        <w:rPr>
          <w:rFonts w:ascii="Arial" w:hAnsi="Arial" w:cs="Arial"/>
          <w:b/>
          <w:sz w:val="24"/>
          <w:szCs w:val="24"/>
        </w:rPr>
      </w:pPr>
      <w:r>
        <w:rPr>
          <w:rFonts w:ascii="Arial" w:hAnsi="Arial" w:cs="Arial"/>
          <w:b/>
          <w:sz w:val="24"/>
          <w:szCs w:val="24"/>
          <w:u w:val="single"/>
        </w:rPr>
        <w:br w:type="page"/>
      </w:r>
      <w:r w:rsidR="007361A4">
        <w:rPr>
          <w:rFonts w:ascii="Arial" w:hAnsi="Arial" w:cs="Arial"/>
          <w:b/>
          <w:sz w:val="24"/>
          <w:szCs w:val="24"/>
          <w:u w:val="single"/>
        </w:rPr>
        <w:lastRenderedPageBreak/>
        <w:t>SECTION THREE</w:t>
      </w:r>
      <w:r w:rsidR="00D24EE8">
        <w:rPr>
          <w:rFonts w:ascii="Arial" w:hAnsi="Arial" w:cs="Arial"/>
          <w:b/>
          <w:sz w:val="24"/>
          <w:szCs w:val="24"/>
        </w:rPr>
        <w:t>:</w:t>
      </w:r>
    </w:p>
    <w:p w:rsidR="00FD4596" w:rsidRDefault="00FD4596" w:rsidP="00FD4596">
      <w:pPr>
        <w:pStyle w:val="NoSpacing"/>
      </w:pPr>
    </w:p>
    <w:p w:rsidR="005D433F" w:rsidRDefault="007E55EC" w:rsidP="00F45D7C">
      <w:pPr>
        <w:rPr>
          <w:rFonts w:ascii="Arial" w:hAnsi="Arial" w:cs="Arial"/>
          <w:b/>
          <w:sz w:val="24"/>
          <w:szCs w:val="24"/>
        </w:rPr>
      </w:pPr>
      <w:r>
        <w:rPr>
          <w:rFonts w:ascii="Arial" w:hAnsi="Arial" w:cs="Arial"/>
          <w:b/>
          <w:sz w:val="24"/>
          <w:szCs w:val="24"/>
        </w:rPr>
        <w:t>THE NOTIFICATION REQUIREMENTS</w:t>
      </w:r>
    </w:p>
    <w:p w:rsidR="00F45D7C" w:rsidRDefault="00F45D7C" w:rsidP="00CD084C">
      <w:pPr>
        <w:pStyle w:val="NoSpacing"/>
      </w:pPr>
    </w:p>
    <w:p w:rsidR="009354D1" w:rsidRDefault="0037069A" w:rsidP="00F45D7C">
      <w:pPr>
        <w:spacing w:line="360" w:lineRule="auto"/>
        <w:rPr>
          <w:rFonts w:ascii="Arial" w:hAnsi="Arial" w:cs="Arial"/>
          <w:sz w:val="24"/>
          <w:szCs w:val="24"/>
        </w:rPr>
      </w:pPr>
      <w:r>
        <w:rPr>
          <w:rFonts w:ascii="Arial" w:hAnsi="Arial" w:cs="Arial"/>
          <w:sz w:val="24"/>
          <w:szCs w:val="24"/>
        </w:rPr>
        <w:t>3.1</w:t>
      </w:r>
      <w:r>
        <w:rPr>
          <w:rFonts w:ascii="Arial" w:hAnsi="Arial" w:cs="Arial"/>
          <w:sz w:val="24"/>
          <w:szCs w:val="24"/>
        </w:rPr>
        <w:tab/>
      </w:r>
      <w:r w:rsidR="009354D1">
        <w:rPr>
          <w:rFonts w:ascii="Arial" w:hAnsi="Arial" w:cs="Arial"/>
          <w:sz w:val="24"/>
          <w:szCs w:val="24"/>
        </w:rPr>
        <w:t>Notification requirements automatically apply to those subject to a VOPO or interim VOPO, and these are set out in bo</w:t>
      </w:r>
      <w:r w:rsidR="00D84A10">
        <w:rPr>
          <w:rFonts w:ascii="Arial" w:hAnsi="Arial" w:cs="Arial"/>
          <w:sz w:val="24"/>
          <w:szCs w:val="24"/>
        </w:rPr>
        <w:t>th</w:t>
      </w:r>
      <w:r w:rsidR="006A5564">
        <w:rPr>
          <w:rFonts w:ascii="Arial" w:hAnsi="Arial" w:cs="Arial"/>
          <w:sz w:val="24"/>
          <w:szCs w:val="24"/>
        </w:rPr>
        <w:t xml:space="preserve"> the 2015 Act (sections 64 to 75</w:t>
      </w:r>
      <w:r w:rsidR="00FB5ACC">
        <w:rPr>
          <w:rFonts w:ascii="Arial" w:hAnsi="Arial" w:cs="Arial"/>
          <w:sz w:val="24"/>
          <w:szCs w:val="24"/>
        </w:rPr>
        <w:t>) and in t</w:t>
      </w:r>
      <w:r w:rsidR="009354D1">
        <w:rPr>
          <w:rFonts w:ascii="Arial" w:hAnsi="Arial" w:cs="Arial"/>
          <w:sz w:val="24"/>
          <w:szCs w:val="24"/>
        </w:rPr>
        <w:t xml:space="preserve">he </w:t>
      </w:r>
      <w:r w:rsidR="00FB5ACC">
        <w:rPr>
          <w:rFonts w:ascii="Arial" w:hAnsi="Arial" w:cs="Arial"/>
          <w:sz w:val="24"/>
          <w:szCs w:val="24"/>
        </w:rPr>
        <w:t xml:space="preserve">2016 </w:t>
      </w:r>
      <w:r w:rsidR="009354D1">
        <w:rPr>
          <w:rFonts w:ascii="Arial" w:hAnsi="Arial" w:cs="Arial"/>
          <w:sz w:val="24"/>
          <w:szCs w:val="24"/>
        </w:rPr>
        <w:t>Regulations.</w:t>
      </w:r>
    </w:p>
    <w:p w:rsidR="00CD084C" w:rsidRPr="007116B7" w:rsidRDefault="00CD084C" w:rsidP="007116B7">
      <w:pPr>
        <w:pStyle w:val="NoSpacing"/>
      </w:pPr>
    </w:p>
    <w:p w:rsidR="00CD084C" w:rsidRDefault="00CD084C" w:rsidP="00CD084C">
      <w:pPr>
        <w:rPr>
          <w:rFonts w:ascii="Arial" w:hAnsi="Arial" w:cs="Arial"/>
          <w:b/>
          <w:sz w:val="24"/>
          <w:szCs w:val="24"/>
        </w:rPr>
      </w:pPr>
      <w:r>
        <w:rPr>
          <w:rFonts w:ascii="Arial" w:hAnsi="Arial" w:cs="Arial"/>
          <w:b/>
          <w:sz w:val="24"/>
          <w:szCs w:val="24"/>
        </w:rPr>
        <w:t>Basic principles of the notification requirements</w:t>
      </w:r>
    </w:p>
    <w:p w:rsidR="00F45D7C" w:rsidRDefault="0037069A" w:rsidP="00F45D7C">
      <w:pPr>
        <w:spacing w:line="360" w:lineRule="auto"/>
        <w:rPr>
          <w:rFonts w:ascii="Arial" w:hAnsi="Arial" w:cs="Arial"/>
          <w:sz w:val="24"/>
          <w:szCs w:val="24"/>
        </w:rPr>
      </w:pPr>
      <w:r>
        <w:rPr>
          <w:rFonts w:ascii="Arial" w:hAnsi="Arial" w:cs="Arial"/>
          <w:sz w:val="24"/>
          <w:szCs w:val="24"/>
        </w:rPr>
        <w:t>3.2</w:t>
      </w:r>
      <w:r>
        <w:rPr>
          <w:rFonts w:ascii="Arial" w:hAnsi="Arial" w:cs="Arial"/>
          <w:sz w:val="24"/>
          <w:szCs w:val="24"/>
        </w:rPr>
        <w:tab/>
      </w:r>
      <w:r w:rsidR="00250CA0">
        <w:rPr>
          <w:rFonts w:ascii="Arial" w:hAnsi="Arial" w:cs="Arial"/>
          <w:sz w:val="24"/>
          <w:szCs w:val="24"/>
        </w:rPr>
        <w:t xml:space="preserve">Notification </w:t>
      </w:r>
      <w:r w:rsidR="00F45D7C">
        <w:rPr>
          <w:rFonts w:ascii="Arial" w:hAnsi="Arial" w:cs="Arial"/>
          <w:sz w:val="24"/>
          <w:szCs w:val="24"/>
        </w:rPr>
        <w:t>requirements are not a punishment and are not part of the system of penalties.  There is no discretion, exercised by either the courts or the police in imposing the notification requirements on the offender and similarly, the requirements cannot be imposed at the discretion of the courts or police on a person who is not subject to a VOPO.  There is no right of appeal against being made subject to the notification requirements.</w:t>
      </w:r>
    </w:p>
    <w:p w:rsidR="00F45D7C" w:rsidRDefault="0037069A" w:rsidP="00F45D7C">
      <w:pPr>
        <w:spacing w:line="360" w:lineRule="auto"/>
        <w:rPr>
          <w:rFonts w:ascii="Arial" w:hAnsi="Arial" w:cs="Arial"/>
          <w:sz w:val="24"/>
          <w:szCs w:val="24"/>
        </w:rPr>
      </w:pPr>
      <w:r>
        <w:rPr>
          <w:rFonts w:ascii="Arial" w:hAnsi="Arial" w:cs="Arial"/>
          <w:sz w:val="24"/>
          <w:szCs w:val="24"/>
        </w:rPr>
        <w:t>3.3</w:t>
      </w:r>
      <w:r>
        <w:rPr>
          <w:rFonts w:ascii="Arial" w:hAnsi="Arial" w:cs="Arial"/>
          <w:sz w:val="24"/>
          <w:szCs w:val="24"/>
        </w:rPr>
        <w:tab/>
      </w:r>
      <w:r w:rsidR="00F45D7C">
        <w:rPr>
          <w:rFonts w:ascii="Arial" w:hAnsi="Arial" w:cs="Arial"/>
          <w:sz w:val="24"/>
          <w:szCs w:val="24"/>
        </w:rPr>
        <w:t xml:space="preserve">The requirements will apply to </w:t>
      </w:r>
      <w:r w:rsidR="00250CA0">
        <w:rPr>
          <w:rFonts w:ascii="Arial" w:hAnsi="Arial" w:cs="Arial"/>
          <w:sz w:val="24"/>
          <w:szCs w:val="24"/>
        </w:rPr>
        <w:t>an</w:t>
      </w:r>
      <w:r w:rsidR="00F45D7C">
        <w:rPr>
          <w:rFonts w:ascii="Arial" w:hAnsi="Arial" w:cs="Arial"/>
          <w:sz w:val="24"/>
          <w:szCs w:val="24"/>
        </w:rPr>
        <w:t xml:space="preserve"> offender subject to a VOPO for the duration of the VOPO and will end once the VOPO term ends.  </w:t>
      </w:r>
    </w:p>
    <w:p w:rsidR="00557E2C" w:rsidRDefault="0037069A" w:rsidP="00F45D7C">
      <w:pPr>
        <w:spacing w:line="360" w:lineRule="auto"/>
        <w:rPr>
          <w:rFonts w:ascii="Arial" w:hAnsi="Arial" w:cs="Arial"/>
          <w:sz w:val="24"/>
          <w:szCs w:val="24"/>
        </w:rPr>
      </w:pPr>
      <w:r>
        <w:rPr>
          <w:rFonts w:ascii="Arial" w:hAnsi="Arial" w:cs="Arial"/>
          <w:sz w:val="24"/>
          <w:szCs w:val="24"/>
        </w:rPr>
        <w:t>3.4</w:t>
      </w:r>
      <w:r>
        <w:rPr>
          <w:rFonts w:ascii="Arial" w:hAnsi="Arial" w:cs="Arial"/>
          <w:sz w:val="24"/>
          <w:szCs w:val="24"/>
        </w:rPr>
        <w:tab/>
      </w:r>
      <w:r w:rsidR="003B4067">
        <w:rPr>
          <w:rFonts w:ascii="Arial" w:hAnsi="Arial" w:cs="Arial"/>
          <w:sz w:val="24"/>
          <w:szCs w:val="24"/>
        </w:rPr>
        <w:t>O</w:t>
      </w:r>
      <w:r w:rsidR="00AC25E9">
        <w:rPr>
          <w:rFonts w:ascii="Arial" w:hAnsi="Arial" w:cs="Arial"/>
          <w:sz w:val="24"/>
          <w:szCs w:val="24"/>
        </w:rPr>
        <w:t>ffender</w:t>
      </w:r>
      <w:r w:rsidR="00250CA0">
        <w:rPr>
          <w:rFonts w:ascii="Arial" w:hAnsi="Arial" w:cs="Arial"/>
          <w:sz w:val="24"/>
          <w:szCs w:val="24"/>
        </w:rPr>
        <w:t>s</w:t>
      </w:r>
      <w:r w:rsidR="00AC25E9">
        <w:rPr>
          <w:rFonts w:ascii="Arial" w:hAnsi="Arial" w:cs="Arial"/>
          <w:sz w:val="24"/>
          <w:szCs w:val="24"/>
        </w:rPr>
        <w:t xml:space="preserve"> cannot be subject to more than one </w:t>
      </w:r>
      <w:r w:rsidR="005764AB">
        <w:rPr>
          <w:rFonts w:ascii="Arial" w:hAnsi="Arial" w:cs="Arial"/>
          <w:sz w:val="24"/>
          <w:szCs w:val="24"/>
        </w:rPr>
        <w:t>notification requirement</w:t>
      </w:r>
      <w:r w:rsidR="00AC25E9">
        <w:rPr>
          <w:rFonts w:ascii="Arial" w:hAnsi="Arial" w:cs="Arial"/>
          <w:sz w:val="24"/>
          <w:szCs w:val="24"/>
        </w:rPr>
        <w:t xml:space="preserve"> and </w:t>
      </w:r>
      <w:r w:rsidR="00250CA0">
        <w:rPr>
          <w:rFonts w:ascii="Arial" w:hAnsi="Arial" w:cs="Arial"/>
          <w:sz w:val="24"/>
          <w:szCs w:val="24"/>
        </w:rPr>
        <w:t>they only need</w:t>
      </w:r>
      <w:r w:rsidR="00AC25E9">
        <w:rPr>
          <w:rFonts w:ascii="Arial" w:hAnsi="Arial" w:cs="Arial"/>
          <w:sz w:val="24"/>
          <w:szCs w:val="24"/>
        </w:rPr>
        <w:t xml:space="preserve"> to make one initial notification a</w:t>
      </w:r>
      <w:r w:rsidR="00250CA0">
        <w:rPr>
          <w:rFonts w:ascii="Arial" w:hAnsi="Arial" w:cs="Arial"/>
          <w:sz w:val="24"/>
          <w:szCs w:val="24"/>
        </w:rPr>
        <w:t>nd one annual confirmation of their</w:t>
      </w:r>
      <w:r w:rsidR="00AC25E9">
        <w:rPr>
          <w:rFonts w:ascii="Arial" w:hAnsi="Arial" w:cs="Arial"/>
          <w:sz w:val="24"/>
          <w:szCs w:val="24"/>
        </w:rPr>
        <w:t xml:space="preserve"> details (unless </w:t>
      </w:r>
      <w:r w:rsidR="00250CA0">
        <w:rPr>
          <w:rFonts w:ascii="Arial" w:hAnsi="Arial" w:cs="Arial"/>
          <w:sz w:val="24"/>
          <w:szCs w:val="24"/>
        </w:rPr>
        <w:t>they are</w:t>
      </w:r>
      <w:r w:rsidR="00AC25E9">
        <w:rPr>
          <w:rFonts w:ascii="Arial" w:hAnsi="Arial" w:cs="Arial"/>
          <w:sz w:val="24"/>
          <w:szCs w:val="24"/>
        </w:rPr>
        <w:t xml:space="preserve"> of no fixed abode, i</w:t>
      </w:r>
      <w:r w:rsidR="00250CA0">
        <w:rPr>
          <w:rFonts w:ascii="Arial" w:hAnsi="Arial" w:cs="Arial"/>
          <w:sz w:val="24"/>
          <w:szCs w:val="24"/>
        </w:rPr>
        <w:t>n which case they must confirm their</w:t>
      </w:r>
      <w:r w:rsidR="00AC25E9">
        <w:rPr>
          <w:rFonts w:ascii="Arial" w:hAnsi="Arial" w:cs="Arial"/>
          <w:sz w:val="24"/>
          <w:szCs w:val="24"/>
        </w:rPr>
        <w:t xml:space="preserve"> details weekly).  </w:t>
      </w:r>
      <w:r w:rsidR="00557E2C">
        <w:rPr>
          <w:rFonts w:ascii="Arial" w:hAnsi="Arial" w:cs="Arial"/>
          <w:sz w:val="24"/>
          <w:szCs w:val="24"/>
        </w:rPr>
        <w:t xml:space="preserve">  It is important that the </w:t>
      </w:r>
      <w:r w:rsidR="00250CA0">
        <w:rPr>
          <w:rFonts w:ascii="Arial" w:hAnsi="Arial" w:cs="Arial"/>
          <w:sz w:val="24"/>
          <w:szCs w:val="24"/>
        </w:rPr>
        <w:t>police,</w:t>
      </w:r>
      <w:r w:rsidR="00557E2C">
        <w:rPr>
          <w:rFonts w:ascii="Arial" w:hAnsi="Arial" w:cs="Arial"/>
          <w:sz w:val="24"/>
          <w:szCs w:val="24"/>
        </w:rPr>
        <w:t xml:space="preserve"> who are responsible for managing the notification requirements, update notification periods to reflect any other statutory notification requirements (such as where the person is required to make notification as a sex offender as well as</w:t>
      </w:r>
      <w:r w:rsidR="00250CA0">
        <w:rPr>
          <w:rFonts w:ascii="Arial" w:hAnsi="Arial" w:cs="Arial"/>
          <w:sz w:val="24"/>
          <w:szCs w:val="24"/>
        </w:rPr>
        <w:t xml:space="preserve"> notification under the</w:t>
      </w:r>
      <w:r w:rsidR="00557E2C">
        <w:rPr>
          <w:rFonts w:ascii="Arial" w:hAnsi="Arial" w:cs="Arial"/>
          <w:sz w:val="24"/>
          <w:szCs w:val="24"/>
        </w:rPr>
        <w:t xml:space="preserve"> VOPO requ</w:t>
      </w:r>
      <w:r w:rsidR="00250CA0">
        <w:rPr>
          <w:rFonts w:ascii="Arial" w:hAnsi="Arial" w:cs="Arial"/>
          <w:sz w:val="24"/>
          <w:szCs w:val="24"/>
        </w:rPr>
        <w:t>irements) and to ensure that offenders are fully aware of how long they</w:t>
      </w:r>
      <w:r w:rsidR="00557E2C">
        <w:rPr>
          <w:rFonts w:ascii="Arial" w:hAnsi="Arial" w:cs="Arial"/>
          <w:sz w:val="24"/>
          <w:szCs w:val="24"/>
        </w:rPr>
        <w:t xml:space="preserve"> must comply with the notification requirements.  In some circumstances, it may be appropriate for the </w:t>
      </w:r>
      <w:r w:rsidR="00250CA0">
        <w:rPr>
          <w:rFonts w:ascii="Arial" w:hAnsi="Arial" w:cs="Arial"/>
          <w:sz w:val="24"/>
          <w:szCs w:val="24"/>
        </w:rPr>
        <w:t xml:space="preserve">police </w:t>
      </w:r>
      <w:r w:rsidR="00557E2C">
        <w:rPr>
          <w:rFonts w:ascii="Arial" w:hAnsi="Arial" w:cs="Arial"/>
          <w:sz w:val="24"/>
          <w:szCs w:val="24"/>
        </w:rPr>
        <w:t>to w</w:t>
      </w:r>
      <w:r w:rsidR="00250CA0">
        <w:rPr>
          <w:rFonts w:ascii="Arial" w:hAnsi="Arial" w:cs="Arial"/>
          <w:sz w:val="24"/>
          <w:szCs w:val="24"/>
        </w:rPr>
        <w:t>rite to an offender informing the</w:t>
      </w:r>
      <w:r w:rsidR="00557E2C">
        <w:rPr>
          <w:rFonts w:ascii="Arial" w:hAnsi="Arial" w:cs="Arial"/>
          <w:sz w:val="24"/>
          <w:szCs w:val="24"/>
        </w:rPr>
        <w:t>m of the duration of the notifica</w:t>
      </w:r>
      <w:r w:rsidR="00250CA0">
        <w:rPr>
          <w:rFonts w:ascii="Arial" w:hAnsi="Arial" w:cs="Arial"/>
          <w:sz w:val="24"/>
          <w:szCs w:val="24"/>
        </w:rPr>
        <w:t>tion period which applies to them</w:t>
      </w:r>
      <w:r w:rsidR="00557E2C">
        <w:rPr>
          <w:rFonts w:ascii="Arial" w:hAnsi="Arial" w:cs="Arial"/>
          <w:sz w:val="24"/>
          <w:szCs w:val="24"/>
        </w:rPr>
        <w:t>.</w:t>
      </w:r>
    </w:p>
    <w:p w:rsidR="00746D7A" w:rsidRDefault="00746D7A" w:rsidP="00746D7A">
      <w:pPr>
        <w:pStyle w:val="NoSpacing"/>
      </w:pPr>
    </w:p>
    <w:p w:rsidR="000A3678" w:rsidRDefault="000A3678" w:rsidP="00F45D7C">
      <w:pPr>
        <w:spacing w:line="360" w:lineRule="auto"/>
        <w:rPr>
          <w:rFonts w:ascii="Arial" w:hAnsi="Arial" w:cs="Arial"/>
          <w:b/>
          <w:sz w:val="24"/>
          <w:szCs w:val="24"/>
        </w:rPr>
      </w:pPr>
    </w:p>
    <w:p w:rsidR="000A3678" w:rsidRDefault="000A3678" w:rsidP="00F45D7C">
      <w:pPr>
        <w:spacing w:line="360" w:lineRule="auto"/>
        <w:rPr>
          <w:rFonts w:ascii="Arial" w:hAnsi="Arial" w:cs="Arial"/>
          <w:b/>
          <w:sz w:val="24"/>
          <w:szCs w:val="24"/>
        </w:rPr>
      </w:pPr>
    </w:p>
    <w:p w:rsidR="003D16A1" w:rsidRDefault="003D16A1" w:rsidP="00F45D7C">
      <w:pPr>
        <w:spacing w:line="360" w:lineRule="auto"/>
        <w:rPr>
          <w:rFonts w:ascii="Arial" w:hAnsi="Arial" w:cs="Arial"/>
          <w:b/>
          <w:sz w:val="24"/>
          <w:szCs w:val="24"/>
        </w:rPr>
      </w:pPr>
      <w:r>
        <w:rPr>
          <w:rFonts w:ascii="Arial" w:hAnsi="Arial" w:cs="Arial"/>
          <w:b/>
          <w:sz w:val="24"/>
          <w:szCs w:val="24"/>
        </w:rPr>
        <w:lastRenderedPageBreak/>
        <w:t>Notification requirements: legislative provision</w:t>
      </w:r>
    </w:p>
    <w:p w:rsidR="003D16A1" w:rsidRPr="00F4276A" w:rsidRDefault="0037069A" w:rsidP="00F4276A">
      <w:pPr>
        <w:spacing w:line="360" w:lineRule="auto"/>
        <w:rPr>
          <w:rFonts w:ascii="Arial" w:hAnsi="Arial" w:cs="Arial"/>
          <w:sz w:val="24"/>
          <w:szCs w:val="24"/>
        </w:rPr>
      </w:pPr>
      <w:r>
        <w:rPr>
          <w:rFonts w:ascii="Arial" w:hAnsi="Arial" w:cs="Arial"/>
          <w:sz w:val="24"/>
          <w:szCs w:val="24"/>
        </w:rPr>
        <w:t>3.5</w:t>
      </w:r>
      <w:r>
        <w:rPr>
          <w:rFonts w:ascii="Arial" w:hAnsi="Arial" w:cs="Arial"/>
          <w:sz w:val="24"/>
          <w:szCs w:val="24"/>
        </w:rPr>
        <w:tab/>
      </w:r>
      <w:r w:rsidR="00F4276A">
        <w:rPr>
          <w:rFonts w:ascii="Arial" w:hAnsi="Arial" w:cs="Arial"/>
          <w:sz w:val="24"/>
          <w:szCs w:val="24"/>
        </w:rPr>
        <w:t>The majority of n</w:t>
      </w:r>
      <w:r w:rsidR="003D16A1">
        <w:rPr>
          <w:rFonts w:ascii="Arial" w:hAnsi="Arial" w:cs="Arial"/>
          <w:sz w:val="24"/>
          <w:szCs w:val="24"/>
        </w:rPr>
        <w:t>otification requirements for those subject t</w:t>
      </w:r>
      <w:r w:rsidR="00F4276A">
        <w:rPr>
          <w:rFonts w:ascii="Arial" w:hAnsi="Arial" w:cs="Arial"/>
          <w:sz w:val="24"/>
          <w:szCs w:val="24"/>
        </w:rPr>
        <w:t xml:space="preserve">o a VOPO are contained in </w:t>
      </w:r>
      <w:r w:rsidR="001C5241">
        <w:rPr>
          <w:rFonts w:ascii="Arial" w:hAnsi="Arial" w:cs="Arial"/>
          <w:sz w:val="24"/>
          <w:szCs w:val="24"/>
        </w:rPr>
        <w:t xml:space="preserve">Part 8, </w:t>
      </w:r>
      <w:r w:rsidR="00D82B7D">
        <w:rPr>
          <w:rFonts w:ascii="Arial" w:hAnsi="Arial" w:cs="Arial"/>
          <w:sz w:val="24"/>
          <w:szCs w:val="24"/>
        </w:rPr>
        <w:t>sections 64</w:t>
      </w:r>
      <w:r w:rsidR="00F4276A" w:rsidRPr="00F4276A">
        <w:rPr>
          <w:rFonts w:ascii="Arial" w:hAnsi="Arial" w:cs="Arial"/>
          <w:sz w:val="24"/>
          <w:szCs w:val="24"/>
        </w:rPr>
        <w:t xml:space="preserve"> to 75</w:t>
      </w:r>
      <w:r w:rsidR="00F4276A">
        <w:rPr>
          <w:rFonts w:ascii="Arial" w:hAnsi="Arial" w:cs="Arial"/>
          <w:sz w:val="24"/>
          <w:szCs w:val="24"/>
        </w:rPr>
        <w:t xml:space="preserve"> of the 2015 Act; with additional requirements include</w:t>
      </w:r>
      <w:r w:rsidR="00F7151A">
        <w:rPr>
          <w:rFonts w:ascii="Arial" w:hAnsi="Arial" w:cs="Arial"/>
          <w:sz w:val="24"/>
          <w:szCs w:val="24"/>
        </w:rPr>
        <w:t>d in the 2016 Regulations</w:t>
      </w:r>
      <w:r w:rsidR="00F4276A" w:rsidRPr="00F4276A">
        <w:rPr>
          <w:rFonts w:ascii="Arial" w:hAnsi="Arial" w:cs="Arial"/>
          <w:sz w:val="24"/>
          <w:szCs w:val="24"/>
        </w:rPr>
        <w:t>.</w:t>
      </w:r>
    </w:p>
    <w:p w:rsidR="00F4276A" w:rsidRDefault="00F4276A" w:rsidP="00F4276A">
      <w:pPr>
        <w:spacing w:line="360" w:lineRule="auto"/>
        <w:rPr>
          <w:rFonts w:ascii="Arial" w:hAnsi="Arial" w:cs="Arial"/>
          <w:sz w:val="24"/>
          <w:szCs w:val="24"/>
        </w:rPr>
      </w:pPr>
      <w:r w:rsidRPr="00F4276A">
        <w:rPr>
          <w:rFonts w:ascii="Arial" w:hAnsi="Arial" w:cs="Arial"/>
          <w:sz w:val="24"/>
          <w:szCs w:val="24"/>
          <w:u w:val="single"/>
        </w:rPr>
        <w:t>Notification requirements</w:t>
      </w:r>
      <w:r w:rsidR="00F7151A">
        <w:rPr>
          <w:rFonts w:ascii="Arial" w:hAnsi="Arial" w:cs="Arial"/>
          <w:sz w:val="24"/>
          <w:szCs w:val="24"/>
          <w:u w:val="single"/>
        </w:rPr>
        <w:t xml:space="preserve"> provision</w:t>
      </w:r>
      <w:r w:rsidRPr="00F4276A">
        <w:rPr>
          <w:rFonts w:ascii="Arial" w:hAnsi="Arial" w:cs="Arial"/>
          <w:sz w:val="24"/>
          <w:szCs w:val="24"/>
          <w:u w:val="single"/>
        </w:rPr>
        <w:t xml:space="preserve"> included in the 2015 Act</w:t>
      </w:r>
      <w:r>
        <w:rPr>
          <w:rFonts w:ascii="Arial" w:hAnsi="Arial" w:cs="Arial"/>
          <w:sz w:val="24"/>
          <w:szCs w:val="24"/>
        </w:rPr>
        <w:t xml:space="preserve"> are:</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Initial notification requirements (section 65)</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Changes to notification requirements (section 66)</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Periodic notification requirements (section 67)</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Absence from notified residence notification requirements (section 68)</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Travel outside the United Kingdom notification requirements (section 69)</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Method of notification (section 70)</w:t>
      </w:r>
      <w:r w:rsidR="008650B8">
        <w:rPr>
          <w:rFonts w:ascii="Arial" w:hAnsi="Arial" w:cs="Arial"/>
          <w:sz w:val="24"/>
          <w:szCs w:val="24"/>
        </w:rPr>
        <w:t>;</w:t>
      </w:r>
    </w:p>
    <w:p w:rsidR="00F4276A" w:rsidRDefault="00C51029" w:rsidP="00B801DF">
      <w:pPr>
        <w:pStyle w:val="ListParagraph"/>
        <w:numPr>
          <w:ilvl w:val="0"/>
          <w:numId w:val="15"/>
        </w:numPr>
        <w:spacing w:line="360" w:lineRule="auto"/>
        <w:rPr>
          <w:rFonts w:ascii="Arial" w:hAnsi="Arial" w:cs="Arial"/>
          <w:sz w:val="24"/>
          <w:szCs w:val="24"/>
        </w:rPr>
      </w:pPr>
      <w:r>
        <w:rPr>
          <w:rFonts w:ascii="Arial" w:hAnsi="Arial" w:cs="Arial"/>
          <w:sz w:val="24"/>
          <w:szCs w:val="24"/>
        </w:rPr>
        <w:t xml:space="preserve">Offences </w:t>
      </w:r>
      <w:r w:rsidRPr="00F7151A">
        <w:rPr>
          <w:rFonts w:ascii="Arial" w:hAnsi="Arial" w:cs="Arial"/>
          <w:sz w:val="24"/>
          <w:szCs w:val="24"/>
        </w:rPr>
        <w:t>of</w:t>
      </w:r>
      <w:r w:rsidR="00F4276A" w:rsidRPr="00F7151A">
        <w:rPr>
          <w:rFonts w:ascii="Arial" w:hAnsi="Arial" w:cs="Arial"/>
          <w:sz w:val="24"/>
          <w:szCs w:val="24"/>
        </w:rPr>
        <w:t xml:space="preserve"> </w:t>
      </w:r>
      <w:r w:rsidR="00F4276A">
        <w:rPr>
          <w:rFonts w:ascii="Arial" w:hAnsi="Arial" w:cs="Arial"/>
          <w:sz w:val="24"/>
          <w:szCs w:val="24"/>
        </w:rPr>
        <w:t>failure to notify or providing false information (section 71)</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Supply of information to relevant Northern Ireland departments or the Secretary of State (section 72)</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Supply of information by relevant Northern Ireland department</w:t>
      </w:r>
      <w:r w:rsidR="001C5241">
        <w:rPr>
          <w:rFonts w:ascii="Arial" w:hAnsi="Arial" w:cs="Arial"/>
          <w:sz w:val="24"/>
          <w:szCs w:val="24"/>
        </w:rPr>
        <w:t>s</w:t>
      </w:r>
      <w:r>
        <w:rPr>
          <w:rFonts w:ascii="Arial" w:hAnsi="Arial" w:cs="Arial"/>
          <w:sz w:val="24"/>
          <w:szCs w:val="24"/>
        </w:rPr>
        <w:t xml:space="preserve"> or the Secretary of State (section 73)</w:t>
      </w:r>
      <w:r w:rsidR="008650B8">
        <w:rPr>
          <w:rFonts w:ascii="Arial" w:hAnsi="Arial" w:cs="Arial"/>
          <w:sz w:val="24"/>
          <w:szCs w:val="24"/>
        </w:rPr>
        <w:t>;</w:t>
      </w:r>
    </w:p>
    <w:p w:rsid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Information about release or transfer (section 74)</w:t>
      </w:r>
      <w:r w:rsidR="008650B8">
        <w:rPr>
          <w:rFonts w:ascii="Arial" w:hAnsi="Arial" w:cs="Arial"/>
          <w:sz w:val="24"/>
          <w:szCs w:val="24"/>
        </w:rPr>
        <w:t>; and</w:t>
      </w:r>
    </w:p>
    <w:p w:rsidR="00F4276A" w:rsidRPr="00F4276A" w:rsidRDefault="00F4276A" w:rsidP="00B801DF">
      <w:pPr>
        <w:pStyle w:val="ListParagraph"/>
        <w:numPr>
          <w:ilvl w:val="0"/>
          <w:numId w:val="15"/>
        </w:numPr>
        <w:spacing w:line="360" w:lineRule="auto"/>
        <w:rPr>
          <w:rFonts w:ascii="Arial" w:hAnsi="Arial" w:cs="Arial"/>
          <w:sz w:val="24"/>
          <w:szCs w:val="24"/>
        </w:rPr>
      </w:pPr>
      <w:r>
        <w:rPr>
          <w:rFonts w:ascii="Arial" w:hAnsi="Arial" w:cs="Arial"/>
          <w:sz w:val="24"/>
          <w:szCs w:val="24"/>
        </w:rPr>
        <w:t>Power of entry and search of an offender’s home address (section 75)</w:t>
      </w:r>
      <w:r w:rsidR="00D82B7D">
        <w:rPr>
          <w:rFonts w:ascii="Arial" w:hAnsi="Arial" w:cs="Arial"/>
          <w:sz w:val="24"/>
          <w:szCs w:val="24"/>
        </w:rPr>
        <w:t>.</w:t>
      </w:r>
    </w:p>
    <w:p w:rsidR="003D16A1" w:rsidRDefault="00F4276A" w:rsidP="00F45D7C">
      <w:pPr>
        <w:spacing w:line="360" w:lineRule="auto"/>
        <w:rPr>
          <w:rFonts w:ascii="Arial" w:hAnsi="Arial" w:cs="Arial"/>
          <w:sz w:val="24"/>
          <w:szCs w:val="24"/>
        </w:rPr>
      </w:pPr>
      <w:r w:rsidRPr="00F4276A">
        <w:rPr>
          <w:rFonts w:ascii="Arial" w:hAnsi="Arial" w:cs="Arial"/>
          <w:sz w:val="24"/>
          <w:szCs w:val="24"/>
          <w:u w:val="single"/>
        </w:rPr>
        <w:t>Notification requirements of the 2016 Regulations</w:t>
      </w:r>
      <w:r w:rsidRPr="00F4276A">
        <w:rPr>
          <w:rFonts w:ascii="Arial" w:hAnsi="Arial" w:cs="Arial"/>
          <w:sz w:val="24"/>
          <w:szCs w:val="24"/>
        </w:rPr>
        <w:t xml:space="preserve"> are</w:t>
      </w:r>
      <w:r>
        <w:rPr>
          <w:rFonts w:ascii="Arial" w:hAnsi="Arial" w:cs="Arial"/>
          <w:sz w:val="24"/>
          <w:szCs w:val="24"/>
        </w:rPr>
        <w:t>:</w:t>
      </w:r>
    </w:p>
    <w:p w:rsidR="00F4276A" w:rsidRDefault="008650B8" w:rsidP="00B801DF">
      <w:pPr>
        <w:pStyle w:val="ListParagraph"/>
        <w:numPr>
          <w:ilvl w:val="0"/>
          <w:numId w:val="16"/>
        </w:numPr>
        <w:spacing w:line="360" w:lineRule="auto"/>
        <w:rPr>
          <w:rFonts w:ascii="Arial" w:hAnsi="Arial" w:cs="Arial"/>
          <w:sz w:val="24"/>
          <w:szCs w:val="24"/>
        </w:rPr>
      </w:pPr>
      <w:r>
        <w:rPr>
          <w:rFonts w:ascii="Arial" w:hAnsi="Arial" w:cs="Arial"/>
          <w:sz w:val="24"/>
          <w:szCs w:val="24"/>
        </w:rPr>
        <w:t>Requirements for travel outside the United Kingdom (regulations 4 to 10)</w:t>
      </w:r>
      <w:r w:rsidR="00626FCE">
        <w:rPr>
          <w:rFonts w:ascii="Arial" w:hAnsi="Arial" w:cs="Arial"/>
          <w:sz w:val="24"/>
          <w:szCs w:val="24"/>
        </w:rPr>
        <w:t xml:space="preserve"> – which prescribe the specific requirements</w:t>
      </w:r>
      <w:r w:rsidR="00D82B7D">
        <w:rPr>
          <w:rFonts w:ascii="Arial" w:hAnsi="Arial" w:cs="Arial"/>
          <w:sz w:val="24"/>
          <w:szCs w:val="24"/>
        </w:rPr>
        <w:t>,</w:t>
      </w:r>
      <w:r w:rsidR="00F7151A">
        <w:rPr>
          <w:rFonts w:ascii="Arial" w:hAnsi="Arial" w:cs="Arial"/>
          <w:sz w:val="24"/>
          <w:szCs w:val="24"/>
        </w:rPr>
        <w:t xml:space="preserve"> further to section 69 of the 2015 Act (travel outside the United Kingdom)</w:t>
      </w:r>
      <w:r>
        <w:rPr>
          <w:rFonts w:ascii="Arial" w:hAnsi="Arial" w:cs="Arial"/>
          <w:sz w:val="24"/>
          <w:szCs w:val="24"/>
        </w:rPr>
        <w:t>;</w:t>
      </w:r>
    </w:p>
    <w:p w:rsidR="008650B8" w:rsidRDefault="006E2F6A" w:rsidP="00B801DF">
      <w:pPr>
        <w:pStyle w:val="ListParagraph"/>
        <w:numPr>
          <w:ilvl w:val="0"/>
          <w:numId w:val="16"/>
        </w:numPr>
        <w:spacing w:line="360" w:lineRule="auto"/>
        <w:rPr>
          <w:rFonts w:ascii="Arial" w:hAnsi="Arial" w:cs="Arial"/>
          <w:sz w:val="24"/>
          <w:szCs w:val="24"/>
        </w:rPr>
      </w:pPr>
      <w:r>
        <w:rPr>
          <w:rFonts w:ascii="Arial" w:hAnsi="Arial" w:cs="Arial"/>
          <w:sz w:val="24"/>
          <w:szCs w:val="24"/>
        </w:rPr>
        <w:t>The requirement to notify weekly (every seven days) for those who have no sole or main residen</w:t>
      </w:r>
      <w:r w:rsidR="00F7151A">
        <w:rPr>
          <w:rFonts w:ascii="Arial" w:hAnsi="Arial" w:cs="Arial"/>
          <w:sz w:val="24"/>
          <w:szCs w:val="24"/>
        </w:rPr>
        <w:t xml:space="preserve">ce (regulation 11) – </w:t>
      </w:r>
      <w:r w:rsidR="00356227">
        <w:rPr>
          <w:rFonts w:ascii="Arial" w:hAnsi="Arial" w:cs="Arial"/>
          <w:sz w:val="24"/>
          <w:szCs w:val="24"/>
        </w:rPr>
        <w:t xml:space="preserve">prescribing </w:t>
      </w:r>
      <w:r w:rsidR="00F7151A">
        <w:rPr>
          <w:rFonts w:ascii="Arial" w:hAnsi="Arial" w:cs="Arial"/>
          <w:sz w:val="24"/>
          <w:szCs w:val="24"/>
        </w:rPr>
        <w:t>further</w:t>
      </w:r>
      <w:r w:rsidR="00356227">
        <w:rPr>
          <w:rFonts w:ascii="Arial" w:hAnsi="Arial" w:cs="Arial"/>
          <w:sz w:val="24"/>
          <w:szCs w:val="24"/>
        </w:rPr>
        <w:t xml:space="preserve"> requirements</w:t>
      </w:r>
      <w:r w:rsidR="00F7151A">
        <w:rPr>
          <w:rFonts w:ascii="Arial" w:hAnsi="Arial" w:cs="Arial"/>
          <w:sz w:val="24"/>
          <w:szCs w:val="24"/>
        </w:rPr>
        <w:t xml:space="preserve"> to section 67 of the 2015 Act (periodic notification);</w:t>
      </w:r>
    </w:p>
    <w:p w:rsidR="006E2F6A" w:rsidRDefault="006E2F6A" w:rsidP="00B801DF">
      <w:pPr>
        <w:pStyle w:val="ListParagraph"/>
        <w:numPr>
          <w:ilvl w:val="0"/>
          <w:numId w:val="16"/>
        </w:numPr>
        <w:spacing w:line="360" w:lineRule="auto"/>
        <w:rPr>
          <w:rFonts w:ascii="Arial" w:hAnsi="Arial" w:cs="Arial"/>
          <w:sz w:val="24"/>
          <w:szCs w:val="24"/>
        </w:rPr>
      </w:pPr>
      <w:r>
        <w:rPr>
          <w:rFonts w:ascii="Arial" w:hAnsi="Arial" w:cs="Arial"/>
          <w:sz w:val="24"/>
          <w:szCs w:val="24"/>
        </w:rPr>
        <w:t xml:space="preserve">The requirement to notify when residing or staying at </w:t>
      </w:r>
      <w:r w:rsidRPr="002B623F">
        <w:rPr>
          <w:rFonts w:ascii="Arial" w:hAnsi="Arial" w:cs="Arial"/>
          <w:sz w:val="24"/>
          <w:szCs w:val="24"/>
        </w:rPr>
        <w:t>a relevant household</w:t>
      </w:r>
      <w:r w:rsidR="00AD0218" w:rsidRPr="002B623F">
        <w:rPr>
          <w:rFonts w:ascii="Arial" w:hAnsi="Arial" w:cs="Arial"/>
          <w:sz w:val="24"/>
          <w:szCs w:val="24"/>
        </w:rPr>
        <w:t xml:space="preserve"> (</w:t>
      </w:r>
      <w:r w:rsidR="0075575B">
        <w:rPr>
          <w:rFonts w:ascii="Arial" w:hAnsi="Arial" w:cs="Arial"/>
          <w:sz w:val="24"/>
          <w:szCs w:val="24"/>
        </w:rPr>
        <w:t xml:space="preserve">regulations 12 and 13, </w:t>
      </w:r>
      <w:r w:rsidR="00AD0218" w:rsidRPr="002B623F">
        <w:rPr>
          <w:rFonts w:ascii="Arial" w:hAnsi="Arial" w:cs="Arial"/>
          <w:sz w:val="24"/>
          <w:szCs w:val="24"/>
        </w:rPr>
        <w:t xml:space="preserve">where a child under </w:t>
      </w:r>
      <w:r w:rsidR="0075575B">
        <w:rPr>
          <w:rFonts w:ascii="Arial" w:hAnsi="Arial" w:cs="Arial"/>
          <w:sz w:val="24"/>
          <w:szCs w:val="24"/>
        </w:rPr>
        <w:t>the age of 18 resides or stays).  T</w:t>
      </w:r>
      <w:r w:rsidR="00104EF2">
        <w:rPr>
          <w:rFonts w:ascii="Arial" w:hAnsi="Arial" w:cs="Arial"/>
          <w:sz w:val="24"/>
          <w:szCs w:val="24"/>
        </w:rPr>
        <w:t xml:space="preserve">his adds to the information </w:t>
      </w:r>
      <w:r w:rsidR="0075575B">
        <w:rPr>
          <w:rFonts w:ascii="Arial" w:hAnsi="Arial" w:cs="Arial"/>
          <w:sz w:val="24"/>
          <w:szCs w:val="24"/>
        </w:rPr>
        <w:t xml:space="preserve">to </w:t>
      </w:r>
      <w:r w:rsidR="00602228">
        <w:rPr>
          <w:rFonts w:ascii="Arial" w:hAnsi="Arial" w:cs="Arial"/>
          <w:sz w:val="24"/>
          <w:szCs w:val="24"/>
        </w:rPr>
        <w:t>be provided</w:t>
      </w:r>
      <w:r w:rsidR="00104EF2">
        <w:rPr>
          <w:rFonts w:ascii="Arial" w:hAnsi="Arial" w:cs="Arial"/>
          <w:sz w:val="24"/>
          <w:szCs w:val="24"/>
        </w:rPr>
        <w:t xml:space="preserve"> at initial notification and </w:t>
      </w:r>
      <w:r w:rsidR="0075575B">
        <w:rPr>
          <w:rFonts w:ascii="Arial" w:hAnsi="Arial" w:cs="Arial"/>
          <w:sz w:val="24"/>
          <w:szCs w:val="24"/>
        </w:rPr>
        <w:t xml:space="preserve">any change to the information is </w:t>
      </w:r>
      <w:r w:rsidR="00602228">
        <w:rPr>
          <w:rFonts w:ascii="Arial" w:hAnsi="Arial" w:cs="Arial"/>
          <w:sz w:val="24"/>
          <w:szCs w:val="24"/>
        </w:rPr>
        <w:t>to be</w:t>
      </w:r>
      <w:r w:rsidR="00104EF2">
        <w:rPr>
          <w:rFonts w:ascii="Arial" w:hAnsi="Arial" w:cs="Arial"/>
          <w:sz w:val="24"/>
          <w:szCs w:val="24"/>
        </w:rPr>
        <w:t xml:space="preserve"> notified.</w:t>
      </w:r>
    </w:p>
    <w:p w:rsidR="006E2F6A" w:rsidRDefault="006E2F6A" w:rsidP="00B801DF">
      <w:pPr>
        <w:pStyle w:val="ListParagraph"/>
        <w:numPr>
          <w:ilvl w:val="0"/>
          <w:numId w:val="16"/>
        </w:numPr>
        <w:spacing w:line="360" w:lineRule="auto"/>
        <w:rPr>
          <w:rFonts w:ascii="Arial" w:hAnsi="Arial" w:cs="Arial"/>
          <w:sz w:val="24"/>
          <w:szCs w:val="24"/>
        </w:rPr>
      </w:pPr>
      <w:r>
        <w:rPr>
          <w:rFonts w:ascii="Arial" w:hAnsi="Arial" w:cs="Arial"/>
          <w:sz w:val="24"/>
          <w:szCs w:val="24"/>
        </w:rPr>
        <w:lastRenderedPageBreak/>
        <w:t>Notification of information about bank accounts</w:t>
      </w:r>
      <w:r w:rsidR="0076538E">
        <w:rPr>
          <w:rFonts w:ascii="Arial" w:hAnsi="Arial" w:cs="Arial"/>
          <w:sz w:val="24"/>
          <w:szCs w:val="24"/>
        </w:rPr>
        <w:t>, bank debit</w:t>
      </w:r>
      <w:r>
        <w:rPr>
          <w:rFonts w:ascii="Arial" w:hAnsi="Arial" w:cs="Arial"/>
          <w:sz w:val="24"/>
          <w:szCs w:val="24"/>
        </w:rPr>
        <w:t xml:space="preserve"> and credit cards</w:t>
      </w:r>
      <w:r w:rsidR="00E8337C">
        <w:rPr>
          <w:rFonts w:ascii="Arial" w:hAnsi="Arial" w:cs="Arial"/>
          <w:sz w:val="24"/>
          <w:szCs w:val="24"/>
        </w:rPr>
        <w:t xml:space="preserve"> (regulations 14 and 15).  T</w:t>
      </w:r>
      <w:r w:rsidR="00602228">
        <w:rPr>
          <w:rFonts w:ascii="Arial" w:hAnsi="Arial" w:cs="Arial"/>
          <w:sz w:val="24"/>
          <w:szCs w:val="24"/>
        </w:rPr>
        <w:t>his adds to the information that is to be provid</w:t>
      </w:r>
      <w:r w:rsidR="00E8337C">
        <w:rPr>
          <w:rFonts w:ascii="Arial" w:hAnsi="Arial" w:cs="Arial"/>
          <w:sz w:val="24"/>
          <w:szCs w:val="24"/>
        </w:rPr>
        <w:t xml:space="preserve">ed at initial notification and any change to the information is </w:t>
      </w:r>
      <w:r w:rsidR="00602228">
        <w:rPr>
          <w:rFonts w:ascii="Arial" w:hAnsi="Arial" w:cs="Arial"/>
          <w:sz w:val="24"/>
          <w:szCs w:val="24"/>
        </w:rPr>
        <w:t>to be notified.</w:t>
      </w:r>
      <w:r>
        <w:rPr>
          <w:rFonts w:ascii="Arial" w:hAnsi="Arial" w:cs="Arial"/>
          <w:sz w:val="24"/>
          <w:szCs w:val="24"/>
        </w:rPr>
        <w:t xml:space="preserve"> </w:t>
      </w:r>
    </w:p>
    <w:p w:rsidR="006E2F6A" w:rsidRDefault="006E2F6A" w:rsidP="00B801DF">
      <w:pPr>
        <w:pStyle w:val="ListParagraph"/>
        <w:numPr>
          <w:ilvl w:val="0"/>
          <w:numId w:val="16"/>
        </w:numPr>
        <w:spacing w:line="360" w:lineRule="auto"/>
        <w:rPr>
          <w:rFonts w:ascii="Arial" w:hAnsi="Arial" w:cs="Arial"/>
          <w:sz w:val="24"/>
          <w:szCs w:val="24"/>
        </w:rPr>
      </w:pPr>
      <w:r>
        <w:rPr>
          <w:rFonts w:ascii="Arial" w:hAnsi="Arial" w:cs="Arial"/>
          <w:sz w:val="24"/>
          <w:szCs w:val="24"/>
        </w:rPr>
        <w:t>Notification of information about passport or other form of identification</w:t>
      </w:r>
      <w:r w:rsidR="00D561EE">
        <w:rPr>
          <w:rFonts w:ascii="Arial" w:hAnsi="Arial" w:cs="Arial"/>
          <w:sz w:val="24"/>
          <w:szCs w:val="24"/>
        </w:rPr>
        <w:t xml:space="preserve"> (regulations 16 and 17).  T</w:t>
      </w:r>
      <w:r w:rsidR="00602228">
        <w:rPr>
          <w:rFonts w:ascii="Arial" w:hAnsi="Arial" w:cs="Arial"/>
          <w:sz w:val="24"/>
          <w:szCs w:val="24"/>
        </w:rPr>
        <w:t xml:space="preserve">his adds to the information that is to be provided at initial notification and </w:t>
      </w:r>
      <w:r w:rsidR="00D561EE">
        <w:rPr>
          <w:rFonts w:ascii="Arial" w:hAnsi="Arial" w:cs="Arial"/>
          <w:sz w:val="24"/>
          <w:szCs w:val="24"/>
        </w:rPr>
        <w:t>any change to the information is</w:t>
      </w:r>
      <w:r w:rsidR="00602228">
        <w:rPr>
          <w:rFonts w:ascii="Arial" w:hAnsi="Arial" w:cs="Arial"/>
          <w:sz w:val="24"/>
          <w:szCs w:val="24"/>
        </w:rPr>
        <w:t xml:space="preserve"> to be notified.</w:t>
      </w:r>
    </w:p>
    <w:p w:rsidR="00746D7A" w:rsidRDefault="007E6BA2" w:rsidP="00F45D7C">
      <w:pPr>
        <w:spacing w:line="360" w:lineRule="auto"/>
        <w:rPr>
          <w:rFonts w:ascii="Arial" w:hAnsi="Arial" w:cs="Arial"/>
          <w:b/>
          <w:sz w:val="24"/>
          <w:szCs w:val="24"/>
        </w:rPr>
      </w:pPr>
      <w:r>
        <w:rPr>
          <w:rFonts w:ascii="Arial" w:hAnsi="Arial" w:cs="Arial"/>
          <w:b/>
          <w:sz w:val="24"/>
          <w:szCs w:val="24"/>
        </w:rPr>
        <w:t>(i)</w:t>
      </w:r>
      <w:r>
        <w:rPr>
          <w:rFonts w:ascii="Arial" w:hAnsi="Arial" w:cs="Arial"/>
          <w:b/>
          <w:sz w:val="24"/>
          <w:szCs w:val="24"/>
        </w:rPr>
        <w:tab/>
      </w:r>
      <w:r w:rsidR="00746D7A" w:rsidRPr="00746D7A">
        <w:rPr>
          <w:rFonts w:ascii="Arial" w:hAnsi="Arial" w:cs="Arial"/>
          <w:b/>
          <w:sz w:val="24"/>
          <w:szCs w:val="24"/>
        </w:rPr>
        <w:t>Initial notification</w:t>
      </w:r>
    </w:p>
    <w:p w:rsidR="00746D7A" w:rsidRDefault="0037069A" w:rsidP="00F45D7C">
      <w:pPr>
        <w:spacing w:line="360" w:lineRule="auto"/>
        <w:rPr>
          <w:rFonts w:ascii="Arial" w:hAnsi="Arial" w:cs="Arial"/>
          <w:sz w:val="24"/>
          <w:szCs w:val="24"/>
        </w:rPr>
      </w:pPr>
      <w:r>
        <w:rPr>
          <w:rFonts w:ascii="Arial" w:hAnsi="Arial" w:cs="Arial"/>
          <w:sz w:val="24"/>
          <w:szCs w:val="24"/>
        </w:rPr>
        <w:t>3.6</w:t>
      </w:r>
      <w:r>
        <w:rPr>
          <w:rFonts w:ascii="Arial" w:hAnsi="Arial" w:cs="Arial"/>
          <w:sz w:val="24"/>
          <w:szCs w:val="24"/>
        </w:rPr>
        <w:tab/>
      </w:r>
      <w:r w:rsidR="00320158">
        <w:rPr>
          <w:rFonts w:ascii="Arial" w:hAnsi="Arial" w:cs="Arial"/>
          <w:sz w:val="24"/>
          <w:szCs w:val="24"/>
        </w:rPr>
        <w:t>An offender must notify the following information as required by section 65 of the 2015 Act and the 2016 Regulations:</w:t>
      </w:r>
    </w:p>
    <w:p w:rsidR="00746D7A" w:rsidRDefault="00CE4EE5" w:rsidP="00746D7A">
      <w:pPr>
        <w:pStyle w:val="ListParagraph"/>
        <w:numPr>
          <w:ilvl w:val="0"/>
          <w:numId w:val="2"/>
        </w:numPr>
        <w:spacing w:line="360" w:lineRule="auto"/>
        <w:rPr>
          <w:rFonts w:ascii="Arial" w:hAnsi="Arial" w:cs="Arial"/>
          <w:sz w:val="24"/>
          <w:szCs w:val="24"/>
        </w:rPr>
      </w:pPr>
      <w:r>
        <w:rPr>
          <w:rFonts w:ascii="Arial" w:hAnsi="Arial" w:cs="Arial"/>
          <w:sz w:val="24"/>
          <w:szCs w:val="24"/>
        </w:rPr>
        <w:t>their</w:t>
      </w:r>
      <w:r w:rsidR="00746D7A">
        <w:rPr>
          <w:rFonts w:ascii="Arial" w:hAnsi="Arial" w:cs="Arial"/>
          <w:sz w:val="24"/>
          <w:szCs w:val="24"/>
        </w:rPr>
        <w:t xml:space="preserve"> name </w:t>
      </w:r>
      <w:r w:rsidR="00320158">
        <w:rPr>
          <w:rFonts w:ascii="Arial" w:hAnsi="Arial" w:cs="Arial"/>
          <w:sz w:val="24"/>
          <w:szCs w:val="24"/>
        </w:rPr>
        <w:t xml:space="preserve">on the date the VOPO came into force and </w:t>
      </w:r>
      <w:r w:rsidR="00556F47">
        <w:rPr>
          <w:rFonts w:ascii="Arial" w:hAnsi="Arial" w:cs="Arial"/>
          <w:sz w:val="24"/>
          <w:szCs w:val="24"/>
        </w:rPr>
        <w:t xml:space="preserve">on </w:t>
      </w:r>
      <w:r w:rsidR="00320158">
        <w:rPr>
          <w:rFonts w:ascii="Arial" w:hAnsi="Arial" w:cs="Arial"/>
          <w:sz w:val="24"/>
          <w:szCs w:val="24"/>
        </w:rPr>
        <w:t xml:space="preserve">the date of notification </w:t>
      </w:r>
      <w:r w:rsidR="00746D7A">
        <w:rPr>
          <w:rFonts w:ascii="Arial" w:hAnsi="Arial" w:cs="Arial"/>
          <w:sz w:val="24"/>
          <w:szCs w:val="24"/>
        </w:rPr>
        <w:t>(and any other names used);</w:t>
      </w:r>
    </w:p>
    <w:p w:rsidR="00746D7A" w:rsidRDefault="00746D7A" w:rsidP="00746D7A">
      <w:pPr>
        <w:pStyle w:val="ListParagraph"/>
        <w:numPr>
          <w:ilvl w:val="0"/>
          <w:numId w:val="2"/>
        </w:numPr>
        <w:spacing w:line="360" w:lineRule="auto"/>
        <w:rPr>
          <w:rFonts w:ascii="Arial" w:hAnsi="Arial" w:cs="Arial"/>
          <w:sz w:val="24"/>
          <w:szCs w:val="24"/>
        </w:rPr>
      </w:pPr>
      <w:r>
        <w:rPr>
          <w:rFonts w:ascii="Arial" w:hAnsi="Arial" w:cs="Arial"/>
          <w:sz w:val="24"/>
          <w:szCs w:val="24"/>
        </w:rPr>
        <w:t>date of birth;</w:t>
      </w:r>
    </w:p>
    <w:p w:rsidR="00746D7A" w:rsidRDefault="00746D7A" w:rsidP="00746D7A">
      <w:pPr>
        <w:pStyle w:val="ListParagraph"/>
        <w:numPr>
          <w:ilvl w:val="0"/>
          <w:numId w:val="2"/>
        </w:numPr>
        <w:spacing w:line="360" w:lineRule="auto"/>
        <w:rPr>
          <w:rFonts w:ascii="Arial" w:hAnsi="Arial" w:cs="Arial"/>
          <w:sz w:val="24"/>
          <w:szCs w:val="24"/>
        </w:rPr>
      </w:pPr>
      <w:r>
        <w:rPr>
          <w:rFonts w:ascii="Arial" w:hAnsi="Arial" w:cs="Arial"/>
          <w:sz w:val="24"/>
          <w:szCs w:val="24"/>
        </w:rPr>
        <w:t>national insurance number;</w:t>
      </w:r>
    </w:p>
    <w:p w:rsidR="00746D7A" w:rsidRDefault="00746D7A" w:rsidP="00746D7A">
      <w:pPr>
        <w:pStyle w:val="ListParagraph"/>
        <w:numPr>
          <w:ilvl w:val="0"/>
          <w:numId w:val="2"/>
        </w:numPr>
        <w:spacing w:line="360" w:lineRule="auto"/>
        <w:rPr>
          <w:rFonts w:ascii="Arial" w:hAnsi="Arial" w:cs="Arial"/>
          <w:sz w:val="24"/>
          <w:szCs w:val="24"/>
        </w:rPr>
      </w:pPr>
      <w:r>
        <w:rPr>
          <w:rFonts w:ascii="Arial" w:hAnsi="Arial" w:cs="Arial"/>
          <w:sz w:val="24"/>
          <w:szCs w:val="24"/>
        </w:rPr>
        <w:t>home address/es</w:t>
      </w:r>
      <w:r w:rsidR="00320158">
        <w:rPr>
          <w:rFonts w:ascii="Arial" w:hAnsi="Arial" w:cs="Arial"/>
          <w:sz w:val="24"/>
          <w:szCs w:val="24"/>
        </w:rPr>
        <w:t xml:space="preserve"> on the date the VOPO came into force and on the date of notification,</w:t>
      </w:r>
      <w:r>
        <w:rPr>
          <w:rFonts w:ascii="Arial" w:hAnsi="Arial" w:cs="Arial"/>
          <w:sz w:val="24"/>
          <w:szCs w:val="24"/>
        </w:rPr>
        <w:t xml:space="preserve"> and any other address</w:t>
      </w:r>
      <w:r w:rsidR="00BD6947">
        <w:rPr>
          <w:rFonts w:ascii="Arial" w:hAnsi="Arial" w:cs="Arial"/>
          <w:sz w:val="24"/>
          <w:szCs w:val="24"/>
        </w:rPr>
        <w:t xml:space="preserve"> in the United Kingdom</w:t>
      </w:r>
      <w:r>
        <w:rPr>
          <w:rFonts w:ascii="Arial" w:hAnsi="Arial" w:cs="Arial"/>
          <w:sz w:val="24"/>
          <w:szCs w:val="24"/>
        </w:rPr>
        <w:t xml:space="preserve"> where </w:t>
      </w:r>
      <w:r w:rsidR="006D122A">
        <w:rPr>
          <w:rFonts w:ascii="Arial" w:hAnsi="Arial" w:cs="Arial"/>
          <w:sz w:val="24"/>
          <w:szCs w:val="24"/>
        </w:rPr>
        <w:t>t</w:t>
      </w:r>
      <w:r>
        <w:rPr>
          <w:rFonts w:ascii="Arial" w:hAnsi="Arial" w:cs="Arial"/>
          <w:sz w:val="24"/>
          <w:szCs w:val="24"/>
        </w:rPr>
        <w:t>he</w:t>
      </w:r>
      <w:r w:rsidR="006D122A">
        <w:rPr>
          <w:rFonts w:ascii="Arial" w:hAnsi="Arial" w:cs="Arial"/>
          <w:sz w:val="24"/>
          <w:szCs w:val="24"/>
        </w:rPr>
        <w:t>y regularly reside</w:t>
      </w:r>
      <w:r w:rsidR="00BD6947">
        <w:rPr>
          <w:rFonts w:ascii="Arial" w:hAnsi="Arial" w:cs="Arial"/>
          <w:sz w:val="24"/>
          <w:szCs w:val="24"/>
        </w:rPr>
        <w:t xml:space="preserve"> or stay</w:t>
      </w:r>
      <w:r>
        <w:rPr>
          <w:rFonts w:ascii="Arial" w:hAnsi="Arial" w:cs="Arial"/>
          <w:sz w:val="24"/>
          <w:szCs w:val="24"/>
        </w:rPr>
        <w:t>;</w:t>
      </w:r>
    </w:p>
    <w:p w:rsidR="00467606" w:rsidRDefault="00467606" w:rsidP="00746D7A">
      <w:pPr>
        <w:pStyle w:val="ListParagraph"/>
        <w:numPr>
          <w:ilvl w:val="0"/>
          <w:numId w:val="2"/>
        </w:numPr>
        <w:spacing w:line="360" w:lineRule="auto"/>
        <w:rPr>
          <w:rFonts w:ascii="Arial" w:hAnsi="Arial" w:cs="Arial"/>
          <w:sz w:val="24"/>
          <w:szCs w:val="24"/>
        </w:rPr>
      </w:pPr>
      <w:r>
        <w:rPr>
          <w:rFonts w:ascii="Arial" w:hAnsi="Arial" w:cs="Arial"/>
          <w:sz w:val="24"/>
          <w:szCs w:val="24"/>
        </w:rPr>
        <w:t>details of where they have resided or stayed for at least 12 hours at a household or other private place where a child under the age of 18 resides or stays;</w:t>
      </w:r>
    </w:p>
    <w:p w:rsidR="00467606" w:rsidRDefault="00467606" w:rsidP="00746D7A">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information relating to bank accounts, </w:t>
      </w:r>
      <w:r w:rsidR="001C5241">
        <w:rPr>
          <w:rFonts w:ascii="Arial" w:hAnsi="Arial" w:cs="Arial"/>
          <w:sz w:val="24"/>
          <w:szCs w:val="24"/>
        </w:rPr>
        <w:t xml:space="preserve">credit card accounts, </w:t>
      </w:r>
      <w:r>
        <w:rPr>
          <w:rFonts w:ascii="Arial" w:hAnsi="Arial" w:cs="Arial"/>
          <w:sz w:val="24"/>
          <w:szCs w:val="24"/>
        </w:rPr>
        <w:t>credit or debit cards held (whether alone or with another person and whether in the name of an unincorporated business)</w:t>
      </w:r>
      <w:r w:rsidR="009347A3">
        <w:rPr>
          <w:rFonts w:ascii="Arial" w:hAnsi="Arial" w:cs="Arial"/>
          <w:sz w:val="24"/>
          <w:szCs w:val="24"/>
        </w:rPr>
        <w:t>;</w:t>
      </w:r>
      <w:r w:rsidR="001C5241">
        <w:rPr>
          <w:rFonts w:ascii="Arial" w:hAnsi="Arial" w:cs="Arial"/>
          <w:sz w:val="24"/>
          <w:szCs w:val="24"/>
        </w:rPr>
        <w:t xml:space="preserve"> and</w:t>
      </w:r>
    </w:p>
    <w:p w:rsidR="009347A3" w:rsidRDefault="00556F47" w:rsidP="00746D7A">
      <w:pPr>
        <w:pStyle w:val="ListParagraph"/>
        <w:numPr>
          <w:ilvl w:val="0"/>
          <w:numId w:val="2"/>
        </w:numPr>
        <w:spacing w:line="360" w:lineRule="auto"/>
        <w:rPr>
          <w:rFonts w:ascii="Arial" w:hAnsi="Arial" w:cs="Arial"/>
          <w:sz w:val="24"/>
          <w:szCs w:val="24"/>
        </w:rPr>
      </w:pPr>
      <w:r>
        <w:rPr>
          <w:rFonts w:ascii="Arial" w:hAnsi="Arial" w:cs="Arial"/>
          <w:sz w:val="24"/>
          <w:szCs w:val="24"/>
        </w:rPr>
        <w:t>information relating to their passport or another form of identification</w:t>
      </w:r>
      <w:r w:rsidR="001C5241">
        <w:rPr>
          <w:rFonts w:ascii="Arial" w:hAnsi="Arial" w:cs="Arial"/>
          <w:sz w:val="24"/>
          <w:szCs w:val="24"/>
        </w:rPr>
        <w:t>.</w:t>
      </w:r>
    </w:p>
    <w:p w:rsidR="00152EA2" w:rsidRDefault="00775025" w:rsidP="00152EA2">
      <w:pPr>
        <w:spacing w:line="360" w:lineRule="auto"/>
        <w:rPr>
          <w:rFonts w:ascii="Arial" w:hAnsi="Arial" w:cs="Arial"/>
          <w:sz w:val="24"/>
          <w:szCs w:val="24"/>
        </w:rPr>
      </w:pPr>
      <w:r>
        <w:rPr>
          <w:rFonts w:ascii="Arial" w:hAnsi="Arial" w:cs="Arial"/>
          <w:sz w:val="24"/>
          <w:szCs w:val="24"/>
        </w:rPr>
        <w:t>3.7</w:t>
      </w:r>
      <w:r w:rsidR="0037069A">
        <w:rPr>
          <w:rFonts w:ascii="Arial" w:hAnsi="Arial" w:cs="Arial"/>
          <w:sz w:val="24"/>
          <w:szCs w:val="24"/>
        </w:rPr>
        <w:tab/>
      </w:r>
      <w:r w:rsidR="00152EA2">
        <w:rPr>
          <w:rFonts w:ascii="Arial" w:hAnsi="Arial" w:cs="Arial"/>
          <w:sz w:val="24"/>
          <w:szCs w:val="24"/>
        </w:rPr>
        <w:t>For most offenders subject to a VOPO, initial notification</w:t>
      </w:r>
      <w:r w:rsidR="001C5241">
        <w:rPr>
          <w:rFonts w:ascii="Arial" w:hAnsi="Arial" w:cs="Arial"/>
          <w:sz w:val="24"/>
          <w:szCs w:val="24"/>
        </w:rPr>
        <w:t xml:space="preserve"> must be made to police within three</w:t>
      </w:r>
      <w:r w:rsidR="00152EA2">
        <w:rPr>
          <w:rFonts w:ascii="Arial" w:hAnsi="Arial" w:cs="Arial"/>
          <w:sz w:val="24"/>
          <w:szCs w:val="24"/>
        </w:rPr>
        <w:t xml:space="preserve"> days from the date when the VOPO or interim VOPO comes into force.  This is known as the ‘relevant date’.  However, section 65 (3) clarifies that </w:t>
      </w:r>
      <w:r w:rsidR="00005DE1">
        <w:rPr>
          <w:rFonts w:ascii="Arial" w:hAnsi="Arial" w:cs="Arial"/>
          <w:sz w:val="24"/>
          <w:szCs w:val="24"/>
        </w:rPr>
        <w:t>when determining this period of three days, disregard is to be given to</w:t>
      </w:r>
      <w:r w:rsidR="008D799F">
        <w:rPr>
          <w:rFonts w:ascii="Arial" w:hAnsi="Arial" w:cs="Arial"/>
          <w:sz w:val="24"/>
          <w:szCs w:val="24"/>
        </w:rPr>
        <w:t xml:space="preserve"> any time the individual i</w:t>
      </w:r>
      <w:r w:rsidR="00005DE1">
        <w:rPr>
          <w:rFonts w:ascii="Arial" w:hAnsi="Arial" w:cs="Arial"/>
          <w:sz w:val="24"/>
          <w:szCs w:val="24"/>
        </w:rPr>
        <w:t>s:</w:t>
      </w:r>
      <w:r w:rsidR="00152EA2">
        <w:rPr>
          <w:rFonts w:ascii="Arial" w:hAnsi="Arial" w:cs="Arial"/>
          <w:sz w:val="24"/>
          <w:szCs w:val="24"/>
        </w:rPr>
        <w:t xml:space="preserve"> </w:t>
      </w:r>
    </w:p>
    <w:p w:rsidR="00152EA2" w:rsidRDefault="00152EA2" w:rsidP="00B801DF">
      <w:pPr>
        <w:pStyle w:val="ListParagraph"/>
        <w:numPr>
          <w:ilvl w:val="0"/>
          <w:numId w:val="6"/>
        </w:numPr>
        <w:spacing w:line="360" w:lineRule="auto"/>
        <w:rPr>
          <w:rFonts w:ascii="Arial" w:hAnsi="Arial" w:cs="Arial"/>
          <w:sz w:val="24"/>
          <w:szCs w:val="24"/>
        </w:rPr>
      </w:pPr>
      <w:r>
        <w:rPr>
          <w:rFonts w:ascii="Arial" w:hAnsi="Arial" w:cs="Arial"/>
          <w:sz w:val="24"/>
          <w:szCs w:val="24"/>
        </w:rPr>
        <w:t>remanded in or committed to custody;</w:t>
      </w:r>
    </w:p>
    <w:p w:rsidR="00152EA2" w:rsidRDefault="008D799F" w:rsidP="00B801DF">
      <w:pPr>
        <w:pStyle w:val="ListParagraph"/>
        <w:numPr>
          <w:ilvl w:val="0"/>
          <w:numId w:val="6"/>
        </w:numPr>
        <w:spacing w:line="360" w:lineRule="auto"/>
        <w:rPr>
          <w:rFonts w:ascii="Arial" w:hAnsi="Arial" w:cs="Arial"/>
          <w:sz w:val="24"/>
          <w:szCs w:val="24"/>
        </w:rPr>
      </w:pPr>
      <w:r>
        <w:rPr>
          <w:rFonts w:ascii="Arial" w:hAnsi="Arial" w:cs="Arial"/>
          <w:sz w:val="24"/>
          <w:szCs w:val="24"/>
        </w:rPr>
        <w:t>serving a</w:t>
      </w:r>
      <w:r w:rsidR="00152EA2">
        <w:rPr>
          <w:rFonts w:ascii="Arial" w:hAnsi="Arial" w:cs="Arial"/>
          <w:sz w:val="24"/>
          <w:szCs w:val="24"/>
        </w:rPr>
        <w:t xml:space="preserve"> custodial sentence or a term of service detention;</w:t>
      </w:r>
    </w:p>
    <w:p w:rsidR="00152EA2" w:rsidRDefault="00152EA2" w:rsidP="00B801DF">
      <w:pPr>
        <w:pStyle w:val="ListParagraph"/>
        <w:numPr>
          <w:ilvl w:val="0"/>
          <w:numId w:val="6"/>
        </w:numPr>
        <w:spacing w:line="360" w:lineRule="auto"/>
        <w:rPr>
          <w:rFonts w:ascii="Arial" w:hAnsi="Arial" w:cs="Arial"/>
          <w:sz w:val="24"/>
          <w:szCs w:val="24"/>
        </w:rPr>
      </w:pPr>
      <w:r>
        <w:rPr>
          <w:rFonts w:ascii="Arial" w:hAnsi="Arial" w:cs="Arial"/>
          <w:sz w:val="24"/>
          <w:szCs w:val="24"/>
        </w:rPr>
        <w:t>detained in a hospital; or</w:t>
      </w:r>
    </w:p>
    <w:p w:rsidR="00152EA2" w:rsidRDefault="00152EA2" w:rsidP="00B801DF">
      <w:pPr>
        <w:pStyle w:val="ListParagraph"/>
        <w:numPr>
          <w:ilvl w:val="0"/>
          <w:numId w:val="6"/>
        </w:numPr>
        <w:spacing w:line="360" w:lineRule="auto"/>
        <w:rPr>
          <w:rFonts w:ascii="Arial" w:hAnsi="Arial" w:cs="Arial"/>
          <w:sz w:val="24"/>
          <w:szCs w:val="24"/>
        </w:rPr>
      </w:pPr>
      <w:r>
        <w:rPr>
          <w:rFonts w:ascii="Arial" w:hAnsi="Arial" w:cs="Arial"/>
          <w:sz w:val="24"/>
          <w:szCs w:val="24"/>
        </w:rPr>
        <w:lastRenderedPageBreak/>
        <w:t>outside the United Kingdom.</w:t>
      </w:r>
    </w:p>
    <w:p w:rsidR="00152EA2" w:rsidRDefault="00775025" w:rsidP="00152EA2">
      <w:pPr>
        <w:spacing w:line="360" w:lineRule="auto"/>
        <w:rPr>
          <w:rFonts w:ascii="Arial" w:hAnsi="Arial" w:cs="Arial"/>
          <w:sz w:val="24"/>
          <w:szCs w:val="24"/>
        </w:rPr>
      </w:pPr>
      <w:r>
        <w:rPr>
          <w:rFonts w:ascii="Arial" w:hAnsi="Arial" w:cs="Arial"/>
          <w:sz w:val="24"/>
          <w:szCs w:val="24"/>
        </w:rPr>
        <w:t>3.8</w:t>
      </w:r>
      <w:r w:rsidR="0037069A">
        <w:rPr>
          <w:rFonts w:ascii="Arial" w:hAnsi="Arial" w:cs="Arial"/>
          <w:sz w:val="24"/>
          <w:szCs w:val="24"/>
        </w:rPr>
        <w:tab/>
      </w:r>
      <w:r w:rsidR="00152EA2">
        <w:rPr>
          <w:rFonts w:ascii="Arial" w:hAnsi="Arial" w:cs="Arial"/>
          <w:sz w:val="24"/>
          <w:szCs w:val="24"/>
        </w:rPr>
        <w:t>In such a circumstance, i</w:t>
      </w:r>
      <w:r w:rsidR="00152EA2" w:rsidRPr="00152EA2">
        <w:rPr>
          <w:rFonts w:ascii="Arial" w:hAnsi="Arial" w:cs="Arial"/>
          <w:sz w:val="24"/>
          <w:szCs w:val="24"/>
        </w:rPr>
        <w:t>nitial notificatio</w:t>
      </w:r>
      <w:r w:rsidR="00103077">
        <w:rPr>
          <w:rFonts w:ascii="Arial" w:hAnsi="Arial" w:cs="Arial"/>
          <w:sz w:val="24"/>
          <w:szCs w:val="24"/>
        </w:rPr>
        <w:t>n would have to be made within three</w:t>
      </w:r>
      <w:r w:rsidR="00152EA2" w:rsidRPr="00152EA2">
        <w:rPr>
          <w:rFonts w:ascii="Arial" w:hAnsi="Arial" w:cs="Arial"/>
          <w:sz w:val="24"/>
          <w:szCs w:val="24"/>
        </w:rPr>
        <w:t xml:space="preserve"> days from the date of the person’s release from custody or discharge from hospital, or their return to Northern Ireland.</w:t>
      </w:r>
    </w:p>
    <w:p w:rsidR="00152EA2" w:rsidRPr="00D12C73" w:rsidRDefault="006236B2" w:rsidP="00152EA2">
      <w:pPr>
        <w:spacing w:line="360" w:lineRule="auto"/>
        <w:rPr>
          <w:rFonts w:ascii="Arial" w:hAnsi="Arial" w:cs="Arial"/>
          <w:b/>
          <w:sz w:val="24"/>
          <w:szCs w:val="24"/>
        </w:rPr>
      </w:pPr>
      <w:r>
        <w:rPr>
          <w:rFonts w:ascii="Arial" w:hAnsi="Arial" w:cs="Arial"/>
          <w:b/>
          <w:sz w:val="24"/>
          <w:szCs w:val="24"/>
        </w:rPr>
        <w:t>(ii)</w:t>
      </w:r>
      <w:r>
        <w:rPr>
          <w:rFonts w:ascii="Arial" w:hAnsi="Arial" w:cs="Arial"/>
          <w:b/>
          <w:sz w:val="24"/>
          <w:szCs w:val="24"/>
        </w:rPr>
        <w:tab/>
      </w:r>
      <w:r w:rsidR="00D12C73" w:rsidRPr="00D12C73">
        <w:rPr>
          <w:rFonts w:ascii="Arial" w:hAnsi="Arial" w:cs="Arial"/>
          <w:b/>
          <w:sz w:val="24"/>
          <w:szCs w:val="24"/>
        </w:rPr>
        <w:t>Changes to notified details</w:t>
      </w:r>
    </w:p>
    <w:p w:rsidR="00D52C5A" w:rsidRDefault="00775025" w:rsidP="00D12C73">
      <w:pPr>
        <w:pStyle w:val="NoSpacing"/>
        <w:spacing w:line="360" w:lineRule="auto"/>
        <w:rPr>
          <w:rFonts w:ascii="Arial" w:hAnsi="Arial" w:cs="Arial"/>
          <w:sz w:val="24"/>
          <w:szCs w:val="24"/>
        </w:rPr>
      </w:pPr>
      <w:r>
        <w:rPr>
          <w:rFonts w:ascii="Arial" w:hAnsi="Arial" w:cs="Arial"/>
          <w:sz w:val="24"/>
          <w:szCs w:val="24"/>
        </w:rPr>
        <w:t>3.9</w:t>
      </w:r>
      <w:r w:rsidR="0037069A">
        <w:rPr>
          <w:rFonts w:ascii="Arial" w:hAnsi="Arial" w:cs="Arial"/>
          <w:sz w:val="24"/>
          <w:szCs w:val="24"/>
        </w:rPr>
        <w:tab/>
      </w:r>
      <w:r w:rsidR="00D12C73">
        <w:rPr>
          <w:rFonts w:ascii="Arial" w:hAnsi="Arial" w:cs="Arial"/>
          <w:sz w:val="24"/>
          <w:szCs w:val="24"/>
        </w:rPr>
        <w:t>Should the notified details change (for example, by moving address or assuming an alias)</w:t>
      </w:r>
      <w:r w:rsidR="00B21D06">
        <w:rPr>
          <w:rFonts w:ascii="Arial" w:hAnsi="Arial" w:cs="Arial"/>
          <w:sz w:val="24"/>
          <w:szCs w:val="24"/>
        </w:rPr>
        <w:t>;</w:t>
      </w:r>
      <w:r w:rsidR="00D12C73">
        <w:rPr>
          <w:rFonts w:ascii="Arial" w:hAnsi="Arial" w:cs="Arial"/>
          <w:sz w:val="24"/>
          <w:szCs w:val="24"/>
        </w:rPr>
        <w:t xml:space="preserve"> the offender must notify </w:t>
      </w:r>
      <w:r w:rsidR="00D52C5A">
        <w:rPr>
          <w:rFonts w:ascii="Arial" w:hAnsi="Arial" w:cs="Arial"/>
          <w:sz w:val="24"/>
          <w:szCs w:val="24"/>
        </w:rPr>
        <w:t>t</w:t>
      </w:r>
      <w:r w:rsidR="00B21D06">
        <w:rPr>
          <w:rFonts w:ascii="Arial" w:hAnsi="Arial" w:cs="Arial"/>
          <w:sz w:val="24"/>
          <w:szCs w:val="24"/>
        </w:rPr>
        <w:t>he police within the period of three</w:t>
      </w:r>
      <w:r w:rsidR="00D52C5A">
        <w:rPr>
          <w:rFonts w:ascii="Arial" w:hAnsi="Arial" w:cs="Arial"/>
          <w:sz w:val="24"/>
          <w:szCs w:val="24"/>
        </w:rPr>
        <w:t xml:space="preserve"> d</w:t>
      </w:r>
      <w:r w:rsidR="00B21D06">
        <w:rPr>
          <w:rFonts w:ascii="Arial" w:hAnsi="Arial" w:cs="Arial"/>
          <w:sz w:val="24"/>
          <w:szCs w:val="24"/>
        </w:rPr>
        <w:t>ays as set out in section 66</w:t>
      </w:r>
      <w:r w:rsidR="00E830E8">
        <w:rPr>
          <w:rFonts w:ascii="Arial" w:hAnsi="Arial" w:cs="Arial"/>
          <w:sz w:val="24"/>
          <w:szCs w:val="24"/>
        </w:rPr>
        <w:t xml:space="preserve"> of the 2015 Act</w:t>
      </w:r>
      <w:r w:rsidR="00B21D06">
        <w:rPr>
          <w:rFonts w:ascii="Arial" w:hAnsi="Arial" w:cs="Arial"/>
          <w:sz w:val="24"/>
          <w:szCs w:val="24"/>
        </w:rPr>
        <w:t>.  Specifically, a</w:t>
      </w:r>
      <w:r w:rsidR="00D52C5A">
        <w:rPr>
          <w:rFonts w:ascii="Arial" w:hAnsi="Arial" w:cs="Arial"/>
          <w:sz w:val="24"/>
          <w:szCs w:val="24"/>
        </w:rPr>
        <w:t xml:space="preserve">n offender must notify the police of new details within </w:t>
      </w:r>
      <w:r w:rsidR="00B21D06">
        <w:rPr>
          <w:rFonts w:ascii="Arial" w:hAnsi="Arial" w:cs="Arial"/>
          <w:sz w:val="24"/>
          <w:szCs w:val="24"/>
        </w:rPr>
        <w:t>three</w:t>
      </w:r>
      <w:r w:rsidR="00D52C5A">
        <w:rPr>
          <w:rFonts w:ascii="Arial" w:hAnsi="Arial" w:cs="Arial"/>
          <w:sz w:val="24"/>
          <w:szCs w:val="24"/>
        </w:rPr>
        <w:t xml:space="preserve"> days of:</w:t>
      </w:r>
    </w:p>
    <w:p w:rsidR="00EE693C" w:rsidRPr="00D52C5A" w:rsidRDefault="00D52C5A" w:rsidP="00B801DF">
      <w:pPr>
        <w:pStyle w:val="NoSpacing"/>
        <w:numPr>
          <w:ilvl w:val="0"/>
          <w:numId w:val="7"/>
        </w:numPr>
        <w:spacing w:line="360" w:lineRule="auto"/>
        <w:rPr>
          <w:rFonts w:ascii="Arial" w:hAnsi="Arial" w:cs="Arial"/>
          <w:b/>
          <w:sz w:val="24"/>
          <w:szCs w:val="24"/>
        </w:rPr>
      </w:pPr>
      <w:r>
        <w:rPr>
          <w:rFonts w:ascii="Arial" w:hAnsi="Arial" w:cs="Arial"/>
          <w:sz w:val="24"/>
          <w:szCs w:val="24"/>
        </w:rPr>
        <w:t xml:space="preserve">using a name that </w:t>
      </w:r>
      <w:r w:rsidR="00B21D06">
        <w:rPr>
          <w:rFonts w:ascii="Arial" w:hAnsi="Arial" w:cs="Arial"/>
          <w:sz w:val="24"/>
          <w:szCs w:val="24"/>
        </w:rPr>
        <w:t>they have</w:t>
      </w:r>
      <w:r>
        <w:rPr>
          <w:rFonts w:ascii="Arial" w:hAnsi="Arial" w:cs="Arial"/>
          <w:sz w:val="24"/>
          <w:szCs w:val="24"/>
        </w:rPr>
        <w:t xml:space="preserve"> not already notified to police;</w:t>
      </w:r>
    </w:p>
    <w:p w:rsidR="00D52C5A" w:rsidRPr="00D52C5A" w:rsidRDefault="00D52C5A" w:rsidP="00B801DF">
      <w:pPr>
        <w:pStyle w:val="NoSpacing"/>
        <w:numPr>
          <w:ilvl w:val="0"/>
          <w:numId w:val="7"/>
        </w:numPr>
        <w:spacing w:line="360" w:lineRule="auto"/>
        <w:rPr>
          <w:rFonts w:ascii="Arial" w:hAnsi="Arial" w:cs="Arial"/>
          <w:b/>
          <w:sz w:val="24"/>
          <w:szCs w:val="24"/>
        </w:rPr>
      </w:pPr>
      <w:r>
        <w:rPr>
          <w:rFonts w:ascii="Arial" w:hAnsi="Arial" w:cs="Arial"/>
          <w:sz w:val="24"/>
          <w:szCs w:val="24"/>
        </w:rPr>
        <w:t xml:space="preserve">a change to </w:t>
      </w:r>
      <w:r w:rsidR="00B21D06">
        <w:rPr>
          <w:rFonts w:ascii="Arial" w:hAnsi="Arial" w:cs="Arial"/>
          <w:sz w:val="24"/>
          <w:szCs w:val="24"/>
        </w:rPr>
        <w:t xml:space="preserve">their </w:t>
      </w:r>
      <w:r>
        <w:rPr>
          <w:rFonts w:ascii="Arial" w:hAnsi="Arial" w:cs="Arial"/>
          <w:sz w:val="24"/>
          <w:szCs w:val="24"/>
        </w:rPr>
        <w:t>home address;</w:t>
      </w:r>
    </w:p>
    <w:p w:rsidR="00D52C5A" w:rsidRPr="00D52C5A" w:rsidRDefault="00E830E8" w:rsidP="00B801DF">
      <w:pPr>
        <w:pStyle w:val="NoSpacing"/>
        <w:numPr>
          <w:ilvl w:val="0"/>
          <w:numId w:val="7"/>
        </w:numPr>
        <w:spacing w:line="360" w:lineRule="auto"/>
        <w:rPr>
          <w:rFonts w:ascii="Arial" w:hAnsi="Arial" w:cs="Arial"/>
          <w:b/>
          <w:sz w:val="24"/>
          <w:szCs w:val="24"/>
        </w:rPr>
      </w:pPr>
      <w:r>
        <w:rPr>
          <w:rFonts w:ascii="Arial" w:hAnsi="Arial" w:cs="Arial"/>
          <w:sz w:val="24"/>
          <w:szCs w:val="24"/>
        </w:rPr>
        <w:t xml:space="preserve">the expiry date of any period during which they have </w:t>
      </w:r>
      <w:r w:rsidR="004142FC">
        <w:rPr>
          <w:rFonts w:ascii="Arial" w:hAnsi="Arial" w:cs="Arial"/>
          <w:sz w:val="24"/>
          <w:szCs w:val="24"/>
        </w:rPr>
        <w:t>stayed at an address in the United Kingdom</w:t>
      </w:r>
      <w:r w:rsidR="00D52C5A">
        <w:rPr>
          <w:rFonts w:ascii="Arial" w:hAnsi="Arial" w:cs="Arial"/>
          <w:sz w:val="24"/>
          <w:szCs w:val="24"/>
        </w:rPr>
        <w:t xml:space="preserve"> that </w:t>
      </w:r>
      <w:r w:rsidR="00B21D06">
        <w:rPr>
          <w:rFonts w:ascii="Arial" w:hAnsi="Arial" w:cs="Arial"/>
          <w:sz w:val="24"/>
          <w:szCs w:val="24"/>
        </w:rPr>
        <w:t>they have</w:t>
      </w:r>
      <w:r w:rsidR="00D52C5A">
        <w:rPr>
          <w:rFonts w:ascii="Arial" w:hAnsi="Arial" w:cs="Arial"/>
          <w:sz w:val="24"/>
          <w:szCs w:val="24"/>
        </w:rPr>
        <w:t xml:space="preserve"> not notified for a ‘qualifying period’</w:t>
      </w:r>
      <w:r w:rsidR="00B21D06">
        <w:rPr>
          <w:rFonts w:ascii="Arial" w:hAnsi="Arial" w:cs="Arial"/>
          <w:sz w:val="24"/>
          <w:szCs w:val="24"/>
        </w:rPr>
        <w:t xml:space="preserve"> (this is a period of seven</w:t>
      </w:r>
      <w:r w:rsidR="00D52C5A">
        <w:rPr>
          <w:rFonts w:ascii="Arial" w:hAnsi="Arial" w:cs="Arial"/>
          <w:sz w:val="24"/>
          <w:szCs w:val="24"/>
        </w:rPr>
        <w:t xml:space="preserve"> days or two or more periods in any 12 months </w:t>
      </w:r>
      <w:r w:rsidR="00B21D06">
        <w:rPr>
          <w:rFonts w:ascii="Arial" w:hAnsi="Arial" w:cs="Arial"/>
          <w:sz w:val="24"/>
          <w:szCs w:val="24"/>
        </w:rPr>
        <w:t>which taken together amount to seven</w:t>
      </w:r>
      <w:r w:rsidR="00D52C5A">
        <w:rPr>
          <w:rFonts w:ascii="Arial" w:hAnsi="Arial" w:cs="Arial"/>
          <w:sz w:val="24"/>
          <w:szCs w:val="24"/>
        </w:rPr>
        <w:t xml:space="preserve"> days)</w:t>
      </w:r>
      <w:r>
        <w:rPr>
          <w:rFonts w:ascii="Arial" w:hAnsi="Arial" w:cs="Arial"/>
          <w:sz w:val="24"/>
          <w:szCs w:val="24"/>
        </w:rPr>
        <w:t>;</w:t>
      </w:r>
    </w:p>
    <w:p w:rsidR="00D52C5A" w:rsidRPr="00A642FA" w:rsidRDefault="00B21D06" w:rsidP="00B801DF">
      <w:pPr>
        <w:pStyle w:val="NoSpacing"/>
        <w:numPr>
          <w:ilvl w:val="0"/>
          <w:numId w:val="7"/>
        </w:numPr>
        <w:spacing w:line="360" w:lineRule="auto"/>
        <w:rPr>
          <w:rFonts w:ascii="Arial" w:hAnsi="Arial" w:cs="Arial"/>
          <w:b/>
          <w:sz w:val="24"/>
          <w:szCs w:val="24"/>
        </w:rPr>
      </w:pPr>
      <w:r>
        <w:rPr>
          <w:rFonts w:ascii="Arial" w:hAnsi="Arial" w:cs="Arial"/>
          <w:sz w:val="24"/>
          <w:szCs w:val="24"/>
        </w:rPr>
        <w:t>their</w:t>
      </w:r>
      <w:r w:rsidR="00D52C5A">
        <w:rPr>
          <w:rFonts w:ascii="Arial" w:hAnsi="Arial" w:cs="Arial"/>
          <w:sz w:val="24"/>
          <w:szCs w:val="24"/>
        </w:rPr>
        <w:t xml:space="preserve"> release from de</w:t>
      </w:r>
      <w:r w:rsidR="00E830E8">
        <w:rPr>
          <w:rFonts w:ascii="Arial" w:hAnsi="Arial" w:cs="Arial"/>
          <w:sz w:val="24"/>
          <w:szCs w:val="24"/>
        </w:rPr>
        <w:t>tention in prison, hospital etc;</w:t>
      </w:r>
    </w:p>
    <w:p w:rsidR="00A642FA" w:rsidRPr="00A642FA" w:rsidRDefault="00A642FA" w:rsidP="00B801DF">
      <w:pPr>
        <w:pStyle w:val="NoSpacing"/>
        <w:numPr>
          <w:ilvl w:val="0"/>
          <w:numId w:val="7"/>
        </w:numPr>
        <w:spacing w:line="360" w:lineRule="auto"/>
        <w:rPr>
          <w:rFonts w:ascii="Arial" w:hAnsi="Arial" w:cs="Arial"/>
          <w:b/>
          <w:sz w:val="24"/>
          <w:szCs w:val="24"/>
        </w:rPr>
      </w:pPr>
      <w:r>
        <w:rPr>
          <w:rFonts w:ascii="Arial" w:hAnsi="Arial" w:cs="Arial"/>
          <w:sz w:val="24"/>
          <w:szCs w:val="24"/>
        </w:rPr>
        <w:t>any change to the information given of when they have been residing or staying at a household where a child under the age of 18 resides or stays;</w:t>
      </w:r>
    </w:p>
    <w:p w:rsidR="00A642FA" w:rsidRPr="00A642FA" w:rsidRDefault="00A642FA" w:rsidP="00B801DF">
      <w:pPr>
        <w:pStyle w:val="NoSpacing"/>
        <w:numPr>
          <w:ilvl w:val="0"/>
          <w:numId w:val="7"/>
        </w:numPr>
        <w:spacing w:line="360" w:lineRule="auto"/>
        <w:rPr>
          <w:rFonts w:ascii="Arial" w:hAnsi="Arial" w:cs="Arial"/>
          <w:b/>
          <w:sz w:val="24"/>
          <w:szCs w:val="24"/>
        </w:rPr>
      </w:pPr>
      <w:r>
        <w:rPr>
          <w:rFonts w:ascii="Arial" w:hAnsi="Arial" w:cs="Arial"/>
          <w:sz w:val="24"/>
          <w:szCs w:val="24"/>
        </w:rPr>
        <w:t>any change to information given of their bank accounts and credit card accounts (and associated cards); and</w:t>
      </w:r>
    </w:p>
    <w:p w:rsidR="00A642FA" w:rsidRPr="00D52C5A" w:rsidRDefault="00A642FA" w:rsidP="00B801DF">
      <w:pPr>
        <w:pStyle w:val="NoSpacing"/>
        <w:numPr>
          <w:ilvl w:val="0"/>
          <w:numId w:val="7"/>
        </w:numPr>
        <w:spacing w:line="360" w:lineRule="auto"/>
        <w:rPr>
          <w:rFonts w:ascii="Arial" w:hAnsi="Arial" w:cs="Arial"/>
          <w:b/>
          <w:sz w:val="24"/>
          <w:szCs w:val="24"/>
        </w:rPr>
      </w:pPr>
      <w:r>
        <w:rPr>
          <w:rFonts w:ascii="Arial" w:hAnsi="Arial" w:cs="Arial"/>
          <w:sz w:val="24"/>
          <w:szCs w:val="24"/>
        </w:rPr>
        <w:t>any change to information given in relation to their passport or other form of identification.</w:t>
      </w:r>
    </w:p>
    <w:p w:rsidR="00D52C5A" w:rsidRDefault="00D52C5A" w:rsidP="00D52C5A">
      <w:pPr>
        <w:pStyle w:val="NoSpacing"/>
        <w:spacing w:line="360" w:lineRule="auto"/>
        <w:rPr>
          <w:rFonts w:ascii="Arial" w:hAnsi="Arial" w:cs="Arial"/>
          <w:sz w:val="24"/>
          <w:szCs w:val="24"/>
        </w:rPr>
      </w:pPr>
    </w:p>
    <w:p w:rsidR="00FE22DF" w:rsidRDefault="00775025" w:rsidP="00D52C5A">
      <w:pPr>
        <w:pStyle w:val="NoSpacing"/>
        <w:spacing w:line="360" w:lineRule="auto"/>
        <w:rPr>
          <w:rFonts w:ascii="Arial" w:hAnsi="Arial" w:cs="Arial"/>
          <w:sz w:val="24"/>
          <w:szCs w:val="24"/>
        </w:rPr>
      </w:pPr>
      <w:r>
        <w:rPr>
          <w:rFonts w:ascii="Arial" w:hAnsi="Arial" w:cs="Arial"/>
          <w:sz w:val="24"/>
          <w:szCs w:val="24"/>
        </w:rPr>
        <w:t>3.10</w:t>
      </w:r>
      <w:r w:rsidR="0037069A">
        <w:rPr>
          <w:rFonts w:ascii="Arial" w:hAnsi="Arial" w:cs="Arial"/>
          <w:sz w:val="24"/>
          <w:szCs w:val="24"/>
        </w:rPr>
        <w:tab/>
      </w:r>
      <w:r w:rsidR="00FE22DF">
        <w:rPr>
          <w:rFonts w:ascii="Arial" w:hAnsi="Arial" w:cs="Arial"/>
          <w:sz w:val="24"/>
          <w:szCs w:val="24"/>
        </w:rPr>
        <w:t xml:space="preserve">When offenders notify a change to their details, they must also re-confirm the other details they are required to provide at initial notification.  The police will need to note that </w:t>
      </w:r>
      <w:r w:rsidR="00B21D06">
        <w:rPr>
          <w:rFonts w:ascii="Arial" w:hAnsi="Arial" w:cs="Arial"/>
          <w:sz w:val="24"/>
          <w:szCs w:val="24"/>
        </w:rPr>
        <w:t>the offender has reconfirmed their</w:t>
      </w:r>
      <w:r w:rsidR="00FE22DF">
        <w:rPr>
          <w:rFonts w:ascii="Arial" w:hAnsi="Arial" w:cs="Arial"/>
          <w:sz w:val="24"/>
          <w:szCs w:val="24"/>
        </w:rPr>
        <w:t xml:space="preserve"> details because this will change the date on which </w:t>
      </w:r>
      <w:r w:rsidR="00B21D06">
        <w:rPr>
          <w:rFonts w:ascii="Arial" w:hAnsi="Arial" w:cs="Arial"/>
          <w:sz w:val="24"/>
          <w:szCs w:val="24"/>
        </w:rPr>
        <w:t>they are required to make their</w:t>
      </w:r>
      <w:r w:rsidR="00FE22DF">
        <w:rPr>
          <w:rFonts w:ascii="Arial" w:hAnsi="Arial" w:cs="Arial"/>
          <w:sz w:val="24"/>
          <w:szCs w:val="24"/>
        </w:rPr>
        <w:t xml:space="preserve"> annual notification (see below).</w:t>
      </w:r>
    </w:p>
    <w:p w:rsidR="00FE22DF" w:rsidRPr="0037069A" w:rsidRDefault="00FE22DF" w:rsidP="0037069A">
      <w:pPr>
        <w:pStyle w:val="NoSpacing"/>
      </w:pPr>
    </w:p>
    <w:p w:rsidR="00FE22DF" w:rsidRDefault="00775025" w:rsidP="00D52C5A">
      <w:pPr>
        <w:pStyle w:val="NoSpacing"/>
        <w:spacing w:line="360" w:lineRule="auto"/>
        <w:rPr>
          <w:rFonts w:ascii="Arial" w:hAnsi="Arial" w:cs="Arial"/>
          <w:sz w:val="24"/>
          <w:szCs w:val="24"/>
        </w:rPr>
      </w:pPr>
      <w:r>
        <w:rPr>
          <w:rFonts w:ascii="Arial" w:hAnsi="Arial" w:cs="Arial"/>
          <w:sz w:val="24"/>
          <w:szCs w:val="24"/>
        </w:rPr>
        <w:t>3.11</w:t>
      </w:r>
      <w:r w:rsidR="0037069A">
        <w:rPr>
          <w:rFonts w:ascii="Arial" w:hAnsi="Arial" w:cs="Arial"/>
          <w:sz w:val="24"/>
          <w:szCs w:val="24"/>
        </w:rPr>
        <w:tab/>
      </w:r>
      <w:r w:rsidR="00FE22DF">
        <w:rPr>
          <w:rFonts w:ascii="Arial" w:hAnsi="Arial" w:cs="Arial"/>
          <w:sz w:val="24"/>
          <w:szCs w:val="24"/>
        </w:rPr>
        <w:t xml:space="preserve">A notification may be made in advance of the actual date of the change in details, in which case, the offender is also required to notify the date of the expected change.  However, if an advance notification is made, but the change takes place more than two days before the anticipated date, </w:t>
      </w:r>
      <w:r w:rsidR="00CC1A6A">
        <w:rPr>
          <w:rFonts w:ascii="Arial" w:hAnsi="Arial" w:cs="Arial"/>
          <w:sz w:val="24"/>
          <w:szCs w:val="24"/>
        </w:rPr>
        <w:t>offenders</w:t>
      </w:r>
      <w:r w:rsidR="00FE22DF">
        <w:rPr>
          <w:rFonts w:ascii="Arial" w:hAnsi="Arial" w:cs="Arial"/>
          <w:sz w:val="24"/>
          <w:szCs w:val="24"/>
        </w:rPr>
        <w:t xml:space="preserve"> must make a fur</w:t>
      </w:r>
      <w:r w:rsidR="00CC1A6A">
        <w:rPr>
          <w:rFonts w:ascii="Arial" w:hAnsi="Arial" w:cs="Arial"/>
          <w:sz w:val="24"/>
          <w:szCs w:val="24"/>
        </w:rPr>
        <w:t xml:space="preserve">ther </w:t>
      </w:r>
      <w:r w:rsidR="00CC1A6A">
        <w:rPr>
          <w:rFonts w:ascii="Arial" w:hAnsi="Arial" w:cs="Arial"/>
          <w:sz w:val="24"/>
          <w:szCs w:val="24"/>
        </w:rPr>
        <w:lastRenderedPageBreak/>
        <w:t xml:space="preserve">notification to fulfil their </w:t>
      </w:r>
      <w:r w:rsidR="00FE22DF">
        <w:rPr>
          <w:rFonts w:ascii="Arial" w:hAnsi="Arial" w:cs="Arial"/>
          <w:sz w:val="24"/>
          <w:szCs w:val="24"/>
        </w:rPr>
        <w:t>obligations.  If an advance notification is made and the change has not taken</w:t>
      </w:r>
      <w:r w:rsidR="00103077">
        <w:rPr>
          <w:rFonts w:ascii="Arial" w:hAnsi="Arial" w:cs="Arial"/>
          <w:sz w:val="24"/>
          <w:szCs w:val="24"/>
        </w:rPr>
        <w:t xml:space="preserve"> place within three</w:t>
      </w:r>
      <w:r w:rsidR="00FE22DF">
        <w:rPr>
          <w:rFonts w:ascii="Arial" w:hAnsi="Arial" w:cs="Arial"/>
          <w:sz w:val="24"/>
          <w:szCs w:val="24"/>
        </w:rPr>
        <w:t xml:space="preserve"> days beginning with the date notified in adva</w:t>
      </w:r>
      <w:r w:rsidR="00C35169">
        <w:rPr>
          <w:rFonts w:ascii="Arial" w:hAnsi="Arial" w:cs="Arial"/>
          <w:sz w:val="24"/>
          <w:szCs w:val="24"/>
        </w:rPr>
        <w:t>nce, the offender must, within six</w:t>
      </w:r>
      <w:r w:rsidR="00FE22DF">
        <w:rPr>
          <w:rFonts w:ascii="Arial" w:hAnsi="Arial" w:cs="Arial"/>
          <w:sz w:val="24"/>
          <w:szCs w:val="24"/>
        </w:rPr>
        <w:t xml:space="preserve"> days of the anticipated date, notify the police that the change has not happened and then must comply with the duty to notify changes </w:t>
      </w:r>
      <w:r w:rsidR="00B21D06">
        <w:rPr>
          <w:rFonts w:ascii="Arial" w:hAnsi="Arial" w:cs="Arial"/>
          <w:sz w:val="24"/>
          <w:szCs w:val="24"/>
        </w:rPr>
        <w:t xml:space="preserve">to their details.  </w:t>
      </w:r>
    </w:p>
    <w:p w:rsidR="00FE22DF" w:rsidRPr="00775025" w:rsidRDefault="00FE22DF" w:rsidP="00775025">
      <w:pPr>
        <w:pStyle w:val="NoSpacing"/>
      </w:pPr>
    </w:p>
    <w:p w:rsidR="00FE22DF" w:rsidRDefault="00775025" w:rsidP="00D52C5A">
      <w:pPr>
        <w:pStyle w:val="NoSpacing"/>
        <w:spacing w:line="360" w:lineRule="auto"/>
        <w:rPr>
          <w:rFonts w:ascii="Arial" w:hAnsi="Arial" w:cs="Arial"/>
          <w:sz w:val="24"/>
          <w:szCs w:val="24"/>
        </w:rPr>
      </w:pPr>
      <w:r>
        <w:rPr>
          <w:rFonts w:ascii="Arial" w:hAnsi="Arial" w:cs="Arial"/>
          <w:sz w:val="24"/>
          <w:szCs w:val="24"/>
        </w:rPr>
        <w:t>3.12</w:t>
      </w:r>
      <w:r w:rsidR="0037069A">
        <w:rPr>
          <w:rFonts w:ascii="Arial" w:hAnsi="Arial" w:cs="Arial"/>
          <w:sz w:val="24"/>
          <w:szCs w:val="24"/>
        </w:rPr>
        <w:tab/>
      </w:r>
      <w:r w:rsidR="00FE22DF">
        <w:rPr>
          <w:rFonts w:ascii="Arial" w:hAnsi="Arial" w:cs="Arial"/>
          <w:sz w:val="24"/>
          <w:szCs w:val="24"/>
        </w:rPr>
        <w:t xml:space="preserve">The period during which the offender must notify any change cannot include any period when the offender is in prison (whether remanded to custody or serving a sentence), </w:t>
      </w:r>
      <w:r w:rsidR="00B7156D">
        <w:rPr>
          <w:rFonts w:ascii="Arial" w:hAnsi="Arial" w:cs="Arial"/>
          <w:sz w:val="24"/>
          <w:szCs w:val="24"/>
        </w:rPr>
        <w:t xml:space="preserve">is </w:t>
      </w:r>
      <w:r w:rsidR="00FE22DF">
        <w:rPr>
          <w:rFonts w:ascii="Arial" w:hAnsi="Arial" w:cs="Arial"/>
          <w:sz w:val="24"/>
          <w:szCs w:val="24"/>
        </w:rPr>
        <w:t xml:space="preserve">detained in a hospital or </w:t>
      </w:r>
      <w:r w:rsidR="00B7156D">
        <w:rPr>
          <w:rFonts w:ascii="Arial" w:hAnsi="Arial" w:cs="Arial"/>
          <w:sz w:val="24"/>
          <w:szCs w:val="24"/>
        </w:rPr>
        <w:t xml:space="preserve">is </w:t>
      </w:r>
      <w:r w:rsidR="00FE22DF">
        <w:rPr>
          <w:rFonts w:ascii="Arial" w:hAnsi="Arial" w:cs="Arial"/>
          <w:sz w:val="24"/>
          <w:szCs w:val="24"/>
        </w:rPr>
        <w:t>abroad.</w:t>
      </w:r>
    </w:p>
    <w:p w:rsidR="005531DD" w:rsidRDefault="005531DD" w:rsidP="00D52C5A">
      <w:pPr>
        <w:pStyle w:val="NoSpacing"/>
        <w:spacing w:line="360" w:lineRule="auto"/>
        <w:rPr>
          <w:rFonts w:ascii="Arial" w:hAnsi="Arial" w:cs="Arial"/>
          <w:b/>
          <w:sz w:val="24"/>
          <w:szCs w:val="24"/>
        </w:rPr>
      </w:pPr>
    </w:p>
    <w:p w:rsidR="00FE22DF" w:rsidRPr="00FE22DF" w:rsidRDefault="006236B2" w:rsidP="00D52C5A">
      <w:pPr>
        <w:pStyle w:val="NoSpacing"/>
        <w:spacing w:line="360" w:lineRule="auto"/>
        <w:rPr>
          <w:rFonts w:ascii="Arial" w:hAnsi="Arial" w:cs="Arial"/>
          <w:b/>
          <w:sz w:val="24"/>
          <w:szCs w:val="24"/>
        </w:rPr>
      </w:pPr>
      <w:r>
        <w:rPr>
          <w:rFonts w:ascii="Arial" w:hAnsi="Arial" w:cs="Arial"/>
          <w:b/>
          <w:sz w:val="24"/>
          <w:szCs w:val="24"/>
        </w:rPr>
        <w:t>(iii)</w:t>
      </w:r>
      <w:r>
        <w:rPr>
          <w:rFonts w:ascii="Arial" w:hAnsi="Arial" w:cs="Arial"/>
          <w:b/>
          <w:sz w:val="24"/>
          <w:szCs w:val="24"/>
        </w:rPr>
        <w:tab/>
      </w:r>
      <w:r w:rsidR="00FE22DF" w:rsidRPr="00FE22DF">
        <w:rPr>
          <w:rFonts w:ascii="Arial" w:hAnsi="Arial" w:cs="Arial"/>
          <w:b/>
          <w:sz w:val="24"/>
          <w:szCs w:val="24"/>
        </w:rPr>
        <w:t>Periodic notification</w:t>
      </w:r>
    </w:p>
    <w:p w:rsidR="00FE22DF" w:rsidRPr="00E33DF9" w:rsidRDefault="00FE22DF" w:rsidP="00E33DF9">
      <w:pPr>
        <w:pStyle w:val="NoSpacing"/>
      </w:pPr>
    </w:p>
    <w:p w:rsidR="00E33DF9" w:rsidRDefault="00775025" w:rsidP="00D52C5A">
      <w:pPr>
        <w:pStyle w:val="NoSpacing"/>
        <w:spacing w:line="360" w:lineRule="auto"/>
        <w:rPr>
          <w:rFonts w:ascii="Arial" w:hAnsi="Arial" w:cs="Arial"/>
          <w:sz w:val="24"/>
          <w:szCs w:val="24"/>
        </w:rPr>
      </w:pPr>
      <w:r>
        <w:rPr>
          <w:rFonts w:ascii="Arial" w:hAnsi="Arial" w:cs="Arial"/>
          <w:sz w:val="24"/>
          <w:szCs w:val="24"/>
        </w:rPr>
        <w:t>3.13</w:t>
      </w:r>
      <w:r w:rsidR="0037069A">
        <w:rPr>
          <w:rFonts w:ascii="Arial" w:hAnsi="Arial" w:cs="Arial"/>
          <w:sz w:val="24"/>
          <w:szCs w:val="24"/>
        </w:rPr>
        <w:tab/>
      </w:r>
      <w:r w:rsidR="00E33DF9">
        <w:rPr>
          <w:rFonts w:ascii="Arial" w:hAnsi="Arial" w:cs="Arial"/>
          <w:sz w:val="24"/>
          <w:szCs w:val="24"/>
        </w:rPr>
        <w:t>Section</w:t>
      </w:r>
      <w:r w:rsidR="005531DD">
        <w:rPr>
          <w:rFonts w:ascii="Arial" w:hAnsi="Arial" w:cs="Arial"/>
          <w:sz w:val="24"/>
          <w:szCs w:val="24"/>
        </w:rPr>
        <w:t xml:space="preserve"> 67 provides that </w:t>
      </w:r>
      <w:r w:rsidR="00E33DF9">
        <w:rPr>
          <w:rFonts w:ascii="Arial" w:hAnsi="Arial" w:cs="Arial"/>
          <w:sz w:val="24"/>
          <w:szCs w:val="24"/>
        </w:rPr>
        <w:t>offender</w:t>
      </w:r>
      <w:r w:rsidR="005531DD">
        <w:rPr>
          <w:rFonts w:ascii="Arial" w:hAnsi="Arial" w:cs="Arial"/>
          <w:sz w:val="24"/>
          <w:szCs w:val="24"/>
        </w:rPr>
        <w:t>s</w:t>
      </w:r>
      <w:r w:rsidR="00E33DF9">
        <w:rPr>
          <w:rFonts w:ascii="Arial" w:hAnsi="Arial" w:cs="Arial"/>
          <w:sz w:val="24"/>
          <w:szCs w:val="24"/>
        </w:rPr>
        <w:t xml:space="preserve"> must re-notify the</w:t>
      </w:r>
      <w:r w:rsidR="005531DD">
        <w:rPr>
          <w:rFonts w:ascii="Arial" w:hAnsi="Arial" w:cs="Arial"/>
          <w:sz w:val="24"/>
          <w:szCs w:val="24"/>
        </w:rPr>
        <w:t>ir</w:t>
      </w:r>
      <w:r w:rsidR="00E33DF9">
        <w:rPr>
          <w:rFonts w:ascii="Arial" w:hAnsi="Arial" w:cs="Arial"/>
          <w:sz w:val="24"/>
          <w:szCs w:val="24"/>
        </w:rPr>
        <w:t xml:space="preserve"> details </w:t>
      </w:r>
      <w:r w:rsidR="004375D1">
        <w:rPr>
          <w:rFonts w:ascii="Arial" w:hAnsi="Arial" w:cs="Arial"/>
          <w:sz w:val="24"/>
          <w:szCs w:val="24"/>
        </w:rPr>
        <w:t>given at</w:t>
      </w:r>
      <w:r w:rsidR="00E33DF9">
        <w:rPr>
          <w:rFonts w:ascii="Arial" w:hAnsi="Arial" w:cs="Arial"/>
          <w:sz w:val="24"/>
          <w:szCs w:val="24"/>
        </w:rPr>
        <w:t xml:space="preserve"> initial notification.  Where no changes have been made by </w:t>
      </w:r>
      <w:r w:rsidR="005531DD">
        <w:rPr>
          <w:rFonts w:ascii="Arial" w:hAnsi="Arial" w:cs="Arial"/>
          <w:sz w:val="24"/>
          <w:szCs w:val="24"/>
        </w:rPr>
        <w:t>them since their initial notification, they</w:t>
      </w:r>
      <w:r w:rsidR="00E33DF9">
        <w:rPr>
          <w:rFonts w:ascii="Arial" w:hAnsi="Arial" w:cs="Arial"/>
          <w:sz w:val="24"/>
          <w:szCs w:val="24"/>
        </w:rPr>
        <w:t xml:space="preserve"> would be required to re-notify the required information annually, effective from th</w:t>
      </w:r>
      <w:r w:rsidR="005531DD">
        <w:rPr>
          <w:rFonts w:ascii="Arial" w:hAnsi="Arial" w:cs="Arial"/>
          <w:sz w:val="24"/>
          <w:szCs w:val="24"/>
        </w:rPr>
        <w:t>e date of their</w:t>
      </w:r>
      <w:r w:rsidR="00E33DF9">
        <w:rPr>
          <w:rFonts w:ascii="Arial" w:hAnsi="Arial" w:cs="Arial"/>
          <w:sz w:val="24"/>
          <w:szCs w:val="24"/>
        </w:rPr>
        <w:t xml:space="preserve"> initial notification.  However, where changes have been made to the information subsequently, the annual re-notification date would, instead, be effective from the date they notified information changes to police.</w:t>
      </w:r>
    </w:p>
    <w:p w:rsidR="00852E2F" w:rsidRPr="0037069A" w:rsidRDefault="00852E2F" w:rsidP="0037069A">
      <w:pPr>
        <w:pStyle w:val="NoSpacing"/>
      </w:pPr>
    </w:p>
    <w:p w:rsidR="00852E2F" w:rsidRDefault="00775025" w:rsidP="00D52C5A">
      <w:pPr>
        <w:pStyle w:val="NoSpacing"/>
        <w:spacing w:line="360" w:lineRule="auto"/>
        <w:rPr>
          <w:rFonts w:ascii="Arial" w:hAnsi="Arial" w:cs="Arial"/>
          <w:sz w:val="24"/>
          <w:szCs w:val="24"/>
        </w:rPr>
      </w:pPr>
      <w:r>
        <w:rPr>
          <w:rFonts w:ascii="Arial" w:hAnsi="Arial" w:cs="Arial"/>
          <w:sz w:val="24"/>
          <w:szCs w:val="24"/>
        </w:rPr>
        <w:t>3.14</w:t>
      </w:r>
      <w:r w:rsidR="0037069A">
        <w:rPr>
          <w:rFonts w:ascii="Arial" w:hAnsi="Arial" w:cs="Arial"/>
          <w:sz w:val="24"/>
          <w:szCs w:val="24"/>
        </w:rPr>
        <w:tab/>
      </w:r>
      <w:r w:rsidR="00852E2F">
        <w:rPr>
          <w:rFonts w:ascii="Arial" w:hAnsi="Arial" w:cs="Arial"/>
          <w:sz w:val="24"/>
          <w:szCs w:val="24"/>
        </w:rPr>
        <w:t>Where the effective date ends whilst the offender is:</w:t>
      </w:r>
    </w:p>
    <w:p w:rsidR="00852E2F" w:rsidRDefault="00852E2F" w:rsidP="00B801DF">
      <w:pPr>
        <w:pStyle w:val="NoSpacing"/>
        <w:numPr>
          <w:ilvl w:val="0"/>
          <w:numId w:val="8"/>
        </w:numPr>
        <w:spacing w:line="360" w:lineRule="auto"/>
        <w:rPr>
          <w:rFonts w:ascii="Arial" w:hAnsi="Arial" w:cs="Arial"/>
          <w:sz w:val="24"/>
          <w:szCs w:val="24"/>
        </w:rPr>
      </w:pPr>
      <w:r>
        <w:rPr>
          <w:rFonts w:ascii="Arial" w:hAnsi="Arial" w:cs="Arial"/>
          <w:sz w:val="24"/>
          <w:szCs w:val="24"/>
        </w:rPr>
        <w:t>remanded in or committed to custody;</w:t>
      </w:r>
    </w:p>
    <w:p w:rsidR="00852E2F" w:rsidRDefault="006D122A" w:rsidP="00B801DF">
      <w:pPr>
        <w:pStyle w:val="NoSpacing"/>
        <w:numPr>
          <w:ilvl w:val="0"/>
          <w:numId w:val="8"/>
        </w:numPr>
        <w:spacing w:line="360" w:lineRule="auto"/>
        <w:rPr>
          <w:rFonts w:ascii="Arial" w:hAnsi="Arial" w:cs="Arial"/>
          <w:sz w:val="24"/>
          <w:szCs w:val="24"/>
        </w:rPr>
      </w:pPr>
      <w:r>
        <w:rPr>
          <w:rFonts w:ascii="Arial" w:hAnsi="Arial" w:cs="Arial"/>
          <w:sz w:val="24"/>
          <w:szCs w:val="24"/>
        </w:rPr>
        <w:t>serving a custodial</w:t>
      </w:r>
      <w:r w:rsidR="00852E2F">
        <w:rPr>
          <w:rFonts w:ascii="Arial" w:hAnsi="Arial" w:cs="Arial"/>
          <w:sz w:val="24"/>
          <w:szCs w:val="24"/>
        </w:rPr>
        <w:t xml:space="preserve"> sentence;</w:t>
      </w:r>
    </w:p>
    <w:p w:rsidR="00852E2F" w:rsidRDefault="00852E2F" w:rsidP="00B801DF">
      <w:pPr>
        <w:pStyle w:val="NoSpacing"/>
        <w:numPr>
          <w:ilvl w:val="0"/>
          <w:numId w:val="8"/>
        </w:numPr>
        <w:spacing w:line="360" w:lineRule="auto"/>
        <w:rPr>
          <w:rFonts w:ascii="Arial" w:hAnsi="Arial" w:cs="Arial"/>
          <w:sz w:val="24"/>
          <w:szCs w:val="24"/>
        </w:rPr>
      </w:pPr>
      <w:r>
        <w:rPr>
          <w:rFonts w:ascii="Arial" w:hAnsi="Arial" w:cs="Arial"/>
          <w:sz w:val="24"/>
          <w:szCs w:val="24"/>
        </w:rPr>
        <w:t>detained in a hospital; or</w:t>
      </w:r>
    </w:p>
    <w:p w:rsidR="00852E2F" w:rsidRDefault="002F09E6" w:rsidP="00B801DF">
      <w:pPr>
        <w:pStyle w:val="NoSpacing"/>
        <w:numPr>
          <w:ilvl w:val="0"/>
          <w:numId w:val="8"/>
        </w:numPr>
        <w:spacing w:line="360" w:lineRule="auto"/>
        <w:rPr>
          <w:rFonts w:ascii="Arial" w:hAnsi="Arial" w:cs="Arial"/>
          <w:sz w:val="24"/>
          <w:szCs w:val="24"/>
        </w:rPr>
      </w:pPr>
      <w:r>
        <w:rPr>
          <w:rFonts w:ascii="Arial" w:hAnsi="Arial" w:cs="Arial"/>
          <w:sz w:val="24"/>
          <w:szCs w:val="24"/>
        </w:rPr>
        <w:t>outside the United Kin</w:t>
      </w:r>
      <w:r w:rsidR="00852E2F">
        <w:rPr>
          <w:rFonts w:ascii="Arial" w:hAnsi="Arial" w:cs="Arial"/>
          <w:sz w:val="24"/>
          <w:szCs w:val="24"/>
        </w:rPr>
        <w:t>gdom</w:t>
      </w:r>
    </w:p>
    <w:p w:rsidR="00852E2F" w:rsidRPr="00362F7E" w:rsidRDefault="00852E2F" w:rsidP="00362F7E">
      <w:pPr>
        <w:pStyle w:val="NoSpacing"/>
      </w:pPr>
    </w:p>
    <w:p w:rsidR="00852E2F" w:rsidRDefault="00852E2F" w:rsidP="00852E2F">
      <w:pPr>
        <w:pStyle w:val="NoSpacing"/>
        <w:spacing w:line="360" w:lineRule="auto"/>
        <w:rPr>
          <w:rFonts w:ascii="Arial" w:hAnsi="Arial" w:cs="Arial"/>
          <w:sz w:val="24"/>
          <w:szCs w:val="24"/>
        </w:rPr>
      </w:pPr>
      <w:r>
        <w:rPr>
          <w:rFonts w:ascii="Arial" w:hAnsi="Arial" w:cs="Arial"/>
          <w:sz w:val="24"/>
          <w:szCs w:val="24"/>
        </w:rPr>
        <w:t xml:space="preserve">the offender </w:t>
      </w:r>
      <w:r w:rsidR="00103077">
        <w:rPr>
          <w:rFonts w:ascii="Arial" w:hAnsi="Arial" w:cs="Arial"/>
          <w:sz w:val="24"/>
          <w:szCs w:val="24"/>
        </w:rPr>
        <w:t>would be required to re-notify three</w:t>
      </w:r>
      <w:r>
        <w:rPr>
          <w:rFonts w:ascii="Arial" w:hAnsi="Arial" w:cs="Arial"/>
          <w:sz w:val="24"/>
          <w:szCs w:val="24"/>
        </w:rPr>
        <w:t xml:space="preserve"> </w:t>
      </w:r>
      <w:r w:rsidR="002F09E6">
        <w:rPr>
          <w:rFonts w:ascii="Arial" w:hAnsi="Arial" w:cs="Arial"/>
          <w:sz w:val="24"/>
          <w:szCs w:val="24"/>
        </w:rPr>
        <w:t>days</w:t>
      </w:r>
      <w:r>
        <w:rPr>
          <w:rFonts w:ascii="Arial" w:hAnsi="Arial" w:cs="Arial"/>
          <w:sz w:val="24"/>
          <w:szCs w:val="24"/>
        </w:rPr>
        <w:t xml:space="preserve"> from the date of their release, discharge</w:t>
      </w:r>
      <w:r w:rsidR="004375D1">
        <w:rPr>
          <w:rFonts w:ascii="Arial" w:hAnsi="Arial" w:cs="Arial"/>
          <w:sz w:val="24"/>
          <w:szCs w:val="24"/>
        </w:rPr>
        <w:t>,</w:t>
      </w:r>
      <w:r>
        <w:rPr>
          <w:rFonts w:ascii="Arial" w:hAnsi="Arial" w:cs="Arial"/>
          <w:sz w:val="24"/>
          <w:szCs w:val="24"/>
        </w:rPr>
        <w:t xml:space="preserve"> or return to Northern Ireland.</w:t>
      </w:r>
    </w:p>
    <w:p w:rsidR="00852E2F" w:rsidRPr="00362F7E" w:rsidRDefault="00852E2F" w:rsidP="00362F7E">
      <w:pPr>
        <w:pStyle w:val="NoSpacing"/>
      </w:pPr>
    </w:p>
    <w:p w:rsidR="00852E2F" w:rsidRDefault="00775025" w:rsidP="00852E2F">
      <w:pPr>
        <w:pStyle w:val="NoSpacing"/>
        <w:spacing w:line="360" w:lineRule="auto"/>
        <w:rPr>
          <w:rFonts w:ascii="Arial" w:hAnsi="Arial" w:cs="Arial"/>
          <w:sz w:val="24"/>
          <w:szCs w:val="24"/>
        </w:rPr>
      </w:pPr>
      <w:r>
        <w:rPr>
          <w:rFonts w:ascii="Arial" w:hAnsi="Arial" w:cs="Arial"/>
          <w:sz w:val="24"/>
          <w:szCs w:val="24"/>
        </w:rPr>
        <w:t>3.15</w:t>
      </w:r>
      <w:r w:rsidR="0037069A">
        <w:rPr>
          <w:rFonts w:ascii="Arial" w:hAnsi="Arial" w:cs="Arial"/>
          <w:sz w:val="24"/>
          <w:szCs w:val="24"/>
        </w:rPr>
        <w:tab/>
      </w:r>
      <w:r w:rsidR="00852E2F">
        <w:rPr>
          <w:rFonts w:ascii="Arial" w:hAnsi="Arial" w:cs="Arial"/>
          <w:sz w:val="24"/>
          <w:szCs w:val="24"/>
        </w:rPr>
        <w:t>For those with no sole or main residence in the United Kingdom, they will be required to notify on</w:t>
      </w:r>
      <w:r w:rsidR="005F789A">
        <w:rPr>
          <w:rFonts w:ascii="Arial" w:hAnsi="Arial" w:cs="Arial"/>
          <w:sz w:val="24"/>
          <w:szCs w:val="24"/>
        </w:rPr>
        <w:t xml:space="preserve"> a weekly basis</w:t>
      </w:r>
      <w:r w:rsidR="004375D1">
        <w:rPr>
          <w:rFonts w:ascii="Arial" w:hAnsi="Arial" w:cs="Arial"/>
          <w:sz w:val="24"/>
          <w:szCs w:val="24"/>
        </w:rPr>
        <w:t xml:space="preserve"> (every seven days)</w:t>
      </w:r>
      <w:r w:rsidR="005F789A">
        <w:rPr>
          <w:rFonts w:ascii="Arial" w:hAnsi="Arial" w:cs="Arial"/>
          <w:sz w:val="24"/>
          <w:szCs w:val="24"/>
        </w:rPr>
        <w:t>, as set out in r</w:t>
      </w:r>
      <w:r w:rsidR="00BA0ECE">
        <w:rPr>
          <w:rFonts w:ascii="Arial" w:hAnsi="Arial" w:cs="Arial"/>
          <w:sz w:val="24"/>
          <w:szCs w:val="24"/>
        </w:rPr>
        <w:t xml:space="preserve">egulation 11 </w:t>
      </w:r>
      <w:r w:rsidR="00852E2F">
        <w:rPr>
          <w:rFonts w:ascii="Arial" w:hAnsi="Arial" w:cs="Arial"/>
          <w:sz w:val="24"/>
          <w:szCs w:val="24"/>
        </w:rPr>
        <w:t xml:space="preserve">of </w:t>
      </w:r>
      <w:r w:rsidR="005F789A">
        <w:rPr>
          <w:rFonts w:ascii="Arial" w:hAnsi="Arial" w:cs="Arial"/>
          <w:sz w:val="24"/>
          <w:szCs w:val="24"/>
        </w:rPr>
        <w:t>the 2016 Regulations</w:t>
      </w:r>
      <w:r w:rsidR="00A66D3A">
        <w:rPr>
          <w:rFonts w:ascii="Arial" w:hAnsi="Arial" w:cs="Arial"/>
          <w:sz w:val="24"/>
          <w:szCs w:val="24"/>
        </w:rPr>
        <w:t>.</w:t>
      </w:r>
    </w:p>
    <w:p w:rsidR="0037069A" w:rsidRPr="0037069A" w:rsidRDefault="0037069A" w:rsidP="0037069A">
      <w:pPr>
        <w:pStyle w:val="NoSpacing"/>
      </w:pPr>
    </w:p>
    <w:p w:rsidR="004629C6" w:rsidRDefault="00775025" w:rsidP="00852E2F">
      <w:pPr>
        <w:pStyle w:val="NoSpacing"/>
        <w:spacing w:line="360" w:lineRule="auto"/>
        <w:rPr>
          <w:rFonts w:ascii="Arial" w:hAnsi="Arial" w:cs="Arial"/>
          <w:sz w:val="24"/>
          <w:szCs w:val="24"/>
        </w:rPr>
      </w:pPr>
      <w:r>
        <w:rPr>
          <w:rFonts w:ascii="Arial" w:hAnsi="Arial" w:cs="Arial"/>
          <w:sz w:val="24"/>
          <w:szCs w:val="24"/>
        </w:rPr>
        <w:t>3.16</w:t>
      </w:r>
      <w:r w:rsidR="0037069A">
        <w:rPr>
          <w:rFonts w:ascii="Arial" w:hAnsi="Arial" w:cs="Arial"/>
          <w:sz w:val="24"/>
          <w:szCs w:val="24"/>
        </w:rPr>
        <w:tab/>
      </w:r>
      <w:r w:rsidR="004629C6">
        <w:rPr>
          <w:rFonts w:ascii="Arial" w:hAnsi="Arial" w:cs="Arial"/>
          <w:sz w:val="24"/>
          <w:szCs w:val="24"/>
        </w:rPr>
        <w:t>An o</w:t>
      </w:r>
      <w:r w:rsidR="00A66D3A">
        <w:rPr>
          <w:rFonts w:ascii="Arial" w:hAnsi="Arial" w:cs="Arial"/>
          <w:sz w:val="24"/>
          <w:szCs w:val="24"/>
        </w:rPr>
        <w:t>ffender can confirm their</w:t>
      </w:r>
      <w:r w:rsidR="004629C6">
        <w:rPr>
          <w:rFonts w:ascii="Arial" w:hAnsi="Arial" w:cs="Arial"/>
          <w:sz w:val="24"/>
          <w:szCs w:val="24"/>
        </w:rPr>
        <w:t xml:space="preserve"> notified details at any point in ad</w:t>
      </w:r>
      <w:r w:rsidR="00A66D3A">
        <w:rPr>
          <w:rFonts w:ascii="Arial" w:hAnsi="Arial" w:cs="Arial"/>
          <w:sz w:val="24"/>
          <w:szCs w:val="24"/>
        </w:rPr>
        <w:t xml:space="preserve">vance of the day on which they are </w:t>
      </w:r>
      <w:r w:rsidR="004629C6">
        <w:rPr>
          <w:rFonts w:ascii="Arial" w:hAnsi="Arial" w:cs="Arial"/>
          <w:sz w:val="24"/>
          <w:szCs w:val="24"/>
        </w:rPr>
        <w:t xml:space="preserve">required to do so – it does not have </w:t>
      </w:r>
      <w:r w:rsidR="00B90B6B">
        <w:rPr>
          <w:rFonts w:ascii="Arial" w:hAnsi="Arial" w:cs="Arial"/>
          <w:sz w:val="24"/>
          <w:szCs w:val="24"/>
        </w:rPr>
        <w:t>to be related to a change of</w:t>
      </w:r>
      <w:r w:rsidR="00A66D3A">
        <w:rPr>
          <w:rFonts w:ascii="Arial" w:hAnsi="Arial" w:cs="Arial"/>
          <w:sz w:val="24"/>
          <w:szCs w:val="24"/>
        </w:rPr>
        <w:t xml:space="preserve"> details.  For example, if they are</w:t>
      </w:r>
      <w:r w:rsidR="004629C6">
        <w:rPr>
          <w:rFonts w:ascii="Arial" w:hAnsi="Arial" w:cs="Arial"/>
          <w:sz w:val="24"/>
          <w:szCs w:val="24"/>
        </w:rPr>
        <w:t xml:space="preserve"> required to make an annual re-</w:t>
      </w:r>
      <w:r w:rsidR="0010388C">
        <w:rPr>
          <w:rFonts w:ascii="Arial" w:hAnsi="Arial" w:cs="Arial"/>
          <w:sz w:val="24"/>
          <w:szCs w:val="24"/>
        </w:rPr>
        <w:t xml:space="preserve">notification on 12 </w:t>
      </w:r>
      <w:r w:rsidR="0010388C">
        <w:rPr>
          <w:rFonts w:ascii="Arial" w:hAnsi="Arial" w:cs="Arial"/>
          <w:sz w:val="24"/>
          <w:szCs w:val="24"/>
        </w:rPr>
        <w:lastRenderedPageBreak/>
        <w:t>June but do</w:t>
      </w:r>
      <w:r w:rsidR="004629C6">
        <w:rPr>
          <w:rFonts w:ascii="Arial" w:hAnsi="Arial" w:cs="Arial"/>
          <w:sz w:val="24"/>
          <w:szCs w:val="24"/>
        </w:rPr>
        <w:t xml:space="preserve"> so on 5 March, that is sufficient – the next annual notification simply moves to 5 March the following year.</w:t>
      </w:r>
    </w:p>
    <w:p w:rsidR="00A224C0" w:rsidRPr="00A224C0" w:rsidRDefault="00A224C0" w:rsidP="00A224C0">
      <w:pPr>
        <w:pStyle w:val="NoSpacing"/>
      </w:pPr>
    </w:p>
    <w:p w:rsidR="00A224C0" w:rsidRDefault="00775025" w:rsidP="00A224C0">
      <w:pPr>
        <w:pStyle w:val="NoSpacing"/>
        <w:spacing w:line="360" w:lineRule="auto"/>
        <w:rPr>
          <w:rFonts w:ascii="Arial" w:hAnsi="Arial" w:cs="Arial"/>
          <w:sz w:val="24"/>
          <w:szCs w:val="24"/>
        </w:rPr>
      </w:pPr>
      <w:r>
        <w:rPr>
          <w:rFonts w:ascii="Arial" w:hAnsi="Arial" w:cs="Arial"/>
          <w:sz w:val="24"/>
          <w:szCs w:val="24"/>
        </w:rPr>
        <w:t>3.17</w:t>
      </w:r>
      <w:r w:rsidR="0037069A">
        <w:rPr>
          <w:rFonts w:ascii="Arial" w:hAnsi="Arial" w:cs="Arial"/>
          <w:sz w:val="24"/>
          <w:szCs w:val="24"/>
        </w:rPr>
        <w:tab/>
      </w:r>
      <w:r w:rsidR="00A224C0">
        <w:rPr>
          <w:rFonts w:ascii="Arial" w:hAnsi="Arial" w:cs="Arial"/>
          <w:sz w:val="24"/>
          <w:szCs w:val="24"/>
        </w:rPr>
        <w:t xml:space="preserve">Periodic notification does not apply to those subject to an interim VOPO. </w:t>
      </w:r>
    </w:p>
    <w:p w:rsidR="004629C6" w:rsidRDefault="004629C6" w:rsidP="00852E2F">
      <w:pPr>
        <w:pStyle w:val="NoSpacing"/>
        <w:spacing w:line="360" w:lineRule="auto"/>
        <w:rPr>
          <w:rFonts w:ascii="Arial" w:hAnsi="Arial" w:cs="Arial"/>
          <w:sz w:val="24"/>
          <w:szCs w:val="24"/>
        </w:rPr>
      </w:pPr>
    </w:p>
    <w:p w:rsidR="004629C6" w:rsidRPr="004629C6" w:rsidRDefault="006236B2" w:rsidP="00852E2F">
      <w:pPr>
        <w:pStyle w:val="NoSpacing"/>
        <w:spacing w:line="360" w:lineRule="auto"/>
        <w:rPr>
          <w:rFonts w:ascii="Arial" w:hAnsi="Arial" w:cs="Arial"/>
          <w:b/>
          <w:sz w:val="24"/>
          <w:szCs w:val="24"/>
        </w:rPr>
      </w:pPr>
      <w:r>
        <w:rPr>
          <w:rFonts w:ascii="Arial" w:hAnsi="Arial" w:cs="Arial"/>
          <w:b/>
          <w:sz w:val="24"/>
          <w:szCs w:val="24"/>
        </w:rPr>
        <w:t>(iv)</w:t>
      </w:r>
      <w:r>
        <w:rPr>
          <w:rFonts w:ascii="Arial" w:hAnsi="Arial" w:cs="Arial"/>
          <w:b/>
          <w:sz w:val="24"/>
          <w:szCs w:val="24"/>
        </w:rPr>
        <w:tab/>
      </w:r>
      <w:r w:rsidR="004629C6" w:rsidRPr="004629C6">
        <w:rPr>
          <w:rFonts w:ascii="Arial" w:hAnsi="Arial" w:cs="Arial"/>
          <w:b/>
          <w:sz w:val="24"/>
          <w:szCs w:val="24"/>
        </w:rPr>
        <w:t>Absence from notified residence</w:t>
      </w:r>
    </w:p>
    <w:p w:rsidR="004629C6" w:rsidRDefault="004629C6" w:rsidP="00852E2F">
      <w:pPr>
        <w:pStyle w:val="NoSpacing"/>
        <w:spacing w:line="360" w:lineRule="auto"/>
        <w:rPr>
          <w:rFonts w:ascii="Arial" w:hAnsi="Arial" w:cs="Arial"/>
          <w:sz w:val="24"/>
          <w:szCs w:val="24"/>
        </w:rPr>
      </w:pPr>
    </w:p>
    <w:p w:rsidR="004629C6" w:rsidRDefault="00775025" w:rsidP="00852E2F">
      <w:pPr>
        <w:pStyle w:val="NoSpacing"/>
        <w:spacing w:line="360" w:lineRule="auto"/>
        <w:rPr>
          <w:rFonts w:ascii="Arial" w:hAnsi="Arial" w:cs="Arial"/>
          <w:sz w:val="24"/>
          <w:szCs w:val="24"/>
        </w:rPr>
      </w:pPr>
      <w:r>
        <w:rPr>
          <w:rFonts w:ascii="Arial" w:hAnsi="Arial" w:cs="Arial"/>
          <w:sz w:val="24"/>
          <w:szCs w:val="24"/>
        </w:rPr>
        <w:t>3.18</w:t>
      </w:r>
      <w:r w:rsidR="0037069A">
        <w:rPr>
          <w:rFonts w:ascii="Arial" w:hAnsi="Arial" w:cs="Arial"/>
          <w:sz w:val="24"/>
          <w:szCs w:val="24"/>
        </w:rPr>
        <w:tab/>
      </w:r>
      <w:r w:rsidR="004629C6">
        <w:rPr>
          <w:rFonts w:ascii="Arial" w:hAnsi="Arial" w:cs="Arial"/>
          <w:sz w:val="24"/>
          <w:szCs w:val="24"/>
        </w:rPr>
        <w:t>Sectio</w:t>
      </w:r>
      <w:r w:rsidR="006B092A">
        <w:rPr>
          <w:rFonts w:ascii="Arial" w:hAnsi="Arial" w:cs="Arial"/>
          <w:sz w:val="24"/>
          <w:szCs w:val="24"/>
        </w:rPr>
        <w:t>n 68 of the 2015 Act requires</w:t>
      </w:r>
      <w:r w:rsidR="004629C6">
        <w:rPr>
          <w:rFonts w:ascii="Arial" w:hAnsi="Arial" w:cs="Arial"/>
          <w:sz w:val="24"/>
          <w:szCs w:val="24"/>
        </w:rPr>
        <w:t xml:space="preserve"> offender</w:t>
      </w:r>
      <w:r w:rsidR="006B092A">
        <w:rPr>
          <w:rFonts w:ascii="Arial" w:hAnsi="Arial" w:cs="Arial"/>
          <w:sz w:val="24"/>
          <w:szCs w:val="24"/>
        </w:rPr>
        <w:t>s to notify in advance if they intend to leave their</w:t>
      </w:r>
      <w:r w:rsidR="004629C6">
        <w:rPr>
          <w:rFonts w:ascii="Arial" w:hAnsi="Arial" w:cs="Arial"/>
          <w:sz w:val="24"/>
          <w:szCs w:val="24"/>
        </w:rPr>
        <w:t xml:space="preserve"> </w:t>
      </w:r>
      <w:r w:rsidR="002168DC">
        <w:rPr>
          <w:rFonts w:ascii="Arial" w:hAnsi="Arial" w:cs="Arial"/>
          <w:sz w:val="24"/>
          <w:szCs w:val="24"/>
        </w:rPr>
        <w:t>registered</w:t>
      </w:r>
      <w:r w:rsidR="004629C6">
        <w:rPr>
          <w:rFonts w:ascii="Arial" w:hAnsi="Arial" w:cs="Arial"/>
          <w:sz w:val="24"/>
          <w:szCs w:val="24"/>
        </w:rPr>
        <w:t xml:space="preserve"> home address</w:t>
      </w:r>
      <w:r w:rsidR="006B092A">
        <w:rPr>
          <w:rFonts w:ascii="Arial" w:hAnsi="Arial" w:cs="Arial"/>
          <w:sz w:val="24"/>
          <w:szCs w:val="24"/>
        </w:rPr>
        <w:t xml:space="preserve"> for more than three</w:t>
      </w:r>
      <w:r w:rsidR="002168DC">
        <w:rPr>
          <w:rFonts w:ascii="Arial" w:hAnsi="Arial" w:cs="Arial"/>
          <w:sz w:val="24"/>
          <w:szCs w:val="24"/>
        </w:rPr>
        <w:t xml:space="preserve"> days to travel elsewhere in the </w:t>
      </w:r>
      <w:r w:rsidR="006B092A">
        <w:rPr>
          <w:rFonts w:ascii="Arial" w:hAnsi="Arial" w:cs="Arial"/>
          <w:sz w:val="24"/>
          <w:szCs w:val="24"/>
        </w:rPr>
        <w:t xml:space="preserve">United Kingdom (but where they are </w:t>
      </w:r>
      <w:r w:rsidR="002168DC">
        <w:rPr>
          <w:rFonts w:ascii="Arial" w:hAnsi="Arial" w:cs="Arial"/>
          <w:sz w:val="24"/>
          <w:szCs w:val="24"/>
        </w:rPr>
        <w:t>not intending to reside at another address which has already been, or must be, registered under existing notification requirem</w:t>
      </w:r>
      <w:r w:rsidR="006B092A">
        <w:rPr>
          <w:rFonts w:ascii="Arial" w:hAnsi="Arial" w:cs="Arial"/>
          <w:sz w:val="24"/>
          <w:szCs w:val="24"/>
        </w:rPr>
        <w:t>ents</w:t>
      </w:r>
      <w:r w:rsidR="004375D1">
        <w:rPr>
          <w:rFonts w:ascii="Arial" w:hAnsi="Arial" w:cs="Arial"/>
          <w:sz w:val="24"/>
          <w:szCs w:val="24"/>
        </w:rPr>
        <w:t>)</w:t>
      </w:r>
      <w:r w:rsidR="006B092A">
        <w:rPr>
          <w:rFonts w:ascii="Arial" w:hAnsi="Arial" w:cs="Arial"/>
          <w:sz w:val="24"/>
          <w:szCs w:val="24"/>
        </w:rPr>
        <w:t xml:space="preserve">.  </w:t>
      </w:r>
      <w:r w:rsidR="00A41B21">
        <w:rPr>
          <w:rFonts w:ascii="Arial" w:hAnsi="Arial" w:cs="Arial"/>
          <w:sz w:val="24"/>
          <w:szCs w:val="24"/>
        </w:rPr>
        <w:t>Specifically, the offender must, not less than 12 hours</w:t>
      </w:r>
      <w:r w:rsidR="00340642">
        <w:rPr>
          <w:rFonts w:ascii="Arial" w:hAnsi="Arial" w:cs="Arial"/>
          <w:sz w:val="24"/>
          <w:szCs w:val="24"/>
        </w:rPr>
        <w:t xml:space="preserve"> before leaving their home address, notify police of the following information:</w:t>
      </w:r>
    </w:p>
    <w:p w:rsidR="00B25531" w:rsidRPr="00B25531" w:rsidRDefault="00B25531" w:rsidP="00B25531">
      <w:pPr>
        <w:pStyle w:val="NoSpacing"/>
      </w:pPr>
    </w:p>
    <w:p w:rsidR="00340642" w:rsidRDefault="00340642" w:rsidP="00340642">
      <w:pPr>
        <w:pStyle w:val="NoSpacing"/>
        <w:numPr>
          <w:ilvl w:val="0"/>
          <w:numId w:val="39"/>
        </w:numPr>
        <w:spacing w:line="360" w:lineRule="auto"/>
        <w:rPr>
          <w:rFonts w:ascii="Arial" w:hAnsi="Arial" w:cs="Arial"/>
          <w:sz w:val="24"/>
          <w:szCs w:val="24"/>
        </w:rPr>
      </w:pPr>
      <w:r>
        <w:rPr>
          <w:rFonts w:ascii="Arial" w:hAnsi="Arial" w:cs="Arial"/>
          <w:sz w:val="24"/>
          <w:szCs w:val="24"/>
        </w:rPr>
        <w:t>the date they intend to leave their home address;</w:t>
      </w:r>
    </w:p>
    <w:p w:rsidR="00B25531" w:rsidRPr="00B25531" w:rsidRDefault="00B25531" w:rsidP="00B25531">
      <w:pPr>
        <w:pStyle w:val="NoSpacing"/>
      </w:pPr>
    </w:p>
    <w:p w:rsidR="00340642" w:rsidRDefault="00340642" w:rsidP="00340642">
      <w:pPr>
        <w:pStyle w:val="NoSpacing"/>
        <w:numPr>
          <w:ilvl w:val="0"/>
          <w:numId w:val="39"/>
        </w:numPr>
        <w:spacing w:line="360" w:lineRule="auto"/>
        <w:rPr>
          <w:rFonts w:ascii="Arial" w:hAnsi="Arial" w:cs="Arial"/>
          <w:sz w:val="24"/>
          <w:szCs w:val="24"/>
        </w:rPr>
      </w:pPr>
      <w:r>
        <w:rPr>
          <w:rFonts w:ascii="Arial" w:hAnsi="Arial" w:cs="Arial"/>
          <w:sz w:val="24"/>
          <w:szCs w:val="24"/>
        </w:rPr>
        <w:t>details held in relation to their travel arrangements and accommodation arrangements (to include the address of any accommodation at which they will spend the night during their period of absence and the nature of the accommodation); and the intended return date to their home address.</w:t>
      </w:r>
    </w:p>
    <w:p w:rsidR="00340642" w:rsidRDefault="00340642" w:rsidP="00340642">
      <w:pPr>
        <w:pStyle w:val="NoSpacing"/>
        <w:spacing w:line="360" w:lineRule="auto"/>
        <w:rPr>
          <w:rFonts w:ascii="Arial" w:hAnsi="Arial" w:cs="Arial"/>
          <w:sz w:val="24"/>
          <w:szCs w:val="24"/>
        </w:rPr>
      </w:pPr>
    </w:p>
    <w:p w:rsidR="00340642" w:rsidRDefault="00340642" w:rsidP="00340642">
      <w:pPr>
        <w:pStyle w:val="NoSpacing"/>
        <w:spacing w:line="360" w:lineRule="auto"/>
        <w:rPr>
          <w:rFonts w:ascii="Arial" w:hAnsi="Arial" w:cs="Arial"/>
          <w:sz w:val="24"/>
          <w:szCs w:val="24"/>
        </w:rPr>
      </w:pPr>
      <w:r>
        <w:rPr>
          <w:rFonts w:ascii="Arial" w:hAnsi="Arial" w:cs="Arial"/>
          <w:sz w:val="24"/>
          <w:szCs w:val="24"/>
        </w:rPr>
        <w:t>3.19</w:t>
      </w:r>
      <w:r>
        <w:rPr>
          <w:rFonts w:ascii="Arial" w:hAnsi="Arial" w:cs="Arial"/>
          <w:sz w:val="24"/>
          <w:szCs w:val="24"/>
        </w:rPr>
        <w:tab/>
        <w:t>If the information becomes inaccurate or incomplete, they must make a fresh notice to police of their intentions.</w:t>
      </w:r>
    </w:p>
    <w:p w:rsidR="00206161" w:rsidRDefault="00206161" w:rsidP="00852E2F">
      <w:pPr>
        <w:pStyle w:val="NoSpacing"/>
        <w:spacing w:line="360" w:lineRule="auto"/>
        <w:rPr>
          <w:rFonts w:ascii="Arial" w:hAnsi="Arial" w:cs="Arial"/>
          <w:sz w:val="24"/>
          <w:szCs w:val="24"/>
        </w:rPr>
      </w:pPr>
    </w:p>
    <w:p w:rsidR="00206161" w:rsidRPr="00206161" w:rsidRDefault="006236B2" w:rsidP="00852E2F">
      <w:pPr>
        <w:pStyle w:val="NoSpacing"/>
        <w:spacing w:line="360" w:lineRule="auto"/>
        <w:rPr>
          <w:rFonts w:ascii="Arial" w:hAnsi="Arial" w:cs="Arial"/>
          <w:b/>
          <w:sz w:val="24"/>
          <w:szCs w:val="24"/>
        </w:rPr>
      </w:pPr>
      <w:r>
        <w:rPr>
          <w:rFonts w:ascii="Arial" w:hAnsi="Arial" w:cs="Arial"/>
          <w:b/>
          <w:sz w:val="24"/>
          <w:szCs w:val="24"/>
        </w:rPr>
        <w:t>(v)</w:t>
      </w:r>
      <w:r>
        <w:rPr>
          <w:rFonts w:ascii="Arial" w:hAnsi="Arial" w:cs="Arial"/>
          <w:b/>
          <w:sz w:val="24"/>
          <w:szCs w:val="24"/>
        </w:rPr>
        <w:tab/>
      </w:r>
      <w:r w:rsidR="0027603B">
        <w:rPr>
          <w:rFonts w:ascii="Arial" w:hAnsi="Arial" w:cs="Arial"/>
          <w:b/>
          <w:sz w:val="24"/>
          <w:szCs w:val="24"/>
        </w:rPr>
        <w:t>N</w:t>
      </w:r>
      <w:r w:rsidR="0027603B" w:rsidRPr="00206161">
        <w:rPr>
          <w:rFonts w:ascii="Arial" w:hAnsi="Arial" w:cs="Arial"/>
          <w:b/>
          <w:sz w:val="24"/>
          <w:szCs w:val="24"/>
        </w:rPr>
        <w:t>otification requirements</w:t>
      </w:r>
      <w:r w:rsidR="0027603B">
        <w:rPr>
          <w:rFonts w:ascii="Arial" w:hAnsi="Arial" w:cs="Arial"/>
          <w:b/>
          <w:sz w:val="24"/>
          <w:szCs w:val="24"/>
        </w:rPr>
        <w:t>: t</w:t>
      </w:r>
      <w:r w:rsidR="00206161" w:rsidRPr="00206161">
        <w:rPr>
          <w:rFonts w:ascii="Arial" w:hAnsi="Arial" w:cs="Arial"/>
          <w:b/>
          <w:sz w:val="24"/>
          <w:szCs w:val="24"/>
        </w:rPr>
        <w:t xml:space="preserve">ravel </w:t>
      </w:r>
      <w:r w:rsidR="0027603B">
        <w:rPr>
          <w:rFonts w:ascii="Arial" w:hAnsi="Arial" w:cs="Arial"/>
          <w:b/>
          <w:sz w:val="24"/>
          <w:szCs w:val="24"/>
        </w:rPr>
        <w:t xml:space="preserve">outside the United Kingdom </w:t>
      </w:r>
    </w:p>
    <w:p w:rsidR="00852E2F" w:rsidRDefault="00852E2F" w:rsidP="00852E2F">
      <w:pPr>
        <w:pStyle w:val="NoSpacing"/>
        <w:spacing w:line="360" w:lineRule="auto"/>
        <w:rPr>
          <w:rFonts w:ascii="Arial" w:hAnsi="Arial" w:cs="Arial"/>
          <w:sz w:val="24"/>
          <w:szCs w:val="24"/>
        </w:rPr>
      </w:pPr>
    </w:p>
    <w:p w:rsidR="00586405" w:rsidRDefault="00D64639" w:rsidP="00852E2F">
      <w:pPr>
        <w:pStyle w:val="NoSpacing"/>
        <w:spacing w:line="360" w:lineRule="auto"/>
        <w:rPr>
          <w:rFonts w:ascii="Arial" w:hAnsi="Arial" w:cs="Arial"/>
          <w:sz w:val="24"/>
          <w:szCs w:val="24"/>
        </w:rPr>
      </w:pPr>
      <w:r>
        <w:rPr>
          <w:rFonts w:ascii="Arial" w:hAnsi="Arial" w:cs="Arial"/>
          <w:sz w:val="24"/>
          <w:szCs w:val="24"/>
        </w:rPr>
        <w:t>3.20</w:t>
      </w:r>
      <w:r w:rsidR="0037069A">
        <w:rPr>
          <w:rFonts w:ascii="Arial" w:hAnsi="Arial" w:cs="Arial"/>
          <w:sz w:val="24"/>
          <w:szCs w:val="24"/>
        </w:rPr>
        <w:tab/>
      </w:r>
      <w:r w:rsidR="00586405">
        <w:rPr>
          <w:rFonts w:ascii="Arial" w:hAnsi="Arial" w:cs="Arial"/>
          <w:sz w:val="24"/>
          <w:szCs w:val="24"/>
        </w:rPr>
        <w:t>Section 69 of the 2015</w:t>
      </w:r>
      <w:r w:rsidR="00534B80">
        <w:rPr>
          <w:rFonts w:ascii="Arial" w:hAnsi="Arial" w:cs="Arial"/>
          <w:sz w:val="24"/>
          <w:szCs w:val="24"/>
        </w:rPr>
        <w:t xml:space="preserve"> Act and </w:t>
      </w:r>
      <w:r w:rsidR="00053A58">
        <w:rPr>
          <w:rFonts w:ascii="Arial" w:hAnsi="Arial" w:cs="Arial"/>
          <w:sz w:val="24"/>
          <w:szCs w:val="24"/>
        </w:rPr>
        <w:t xml:space="preserve">regulations 4 to 10 of the </w:t>
      </w:r>
      <w:r w:rsidR="00B003C9">
        <w:rPr>
          <w:rFonts w:ascii="Arial" w:hAnsi="Arial" w:cs="Arial"/>
          <w:sz w:val="24"/>
          <w:szCs w:val="24"/>
        </w:rPr>
        <w:t>2016 Regulations make</w:t>
      </w:r>
      <w:r w:rsidR="00586405">
        <w:rPr>
          <w:rFonts w:ascii="Arial" w:hAnsi="Arial" w:cs="Arial"/>
          <w:sz w:val="24"/>
          <w:szCs w:val="24"/>
        </w:rPr>
        <w:t xml:space="preserve"> provision for the notification of proposed travel outside the United Kingdom.  </w:t>
      </w:r>
    </w:p>
    <w:p w:rsidR="00586405" w:rsidRPr="00735005" w:rsidRDefault="00586405" w:rsidP="00735005">
      <w:pPr>
        <w:pStyle w:val="NoSpacing"/>
      </w:pPr>
    </w:p>
    <w:p w:rsidR="00053A58" w:rsidRDefault="00D64639" w:rsidP="00852E2F">
      <w:pPr>
        <w:pStyle w:val="NoSpacing"/>
        <w:spacing w:line="360" w:lineRule="auto"/>
        <w:rPr>
          <w:rFonts w:ascii="Arial" w:hAnsi="Arial" w:cs="Arial"/>
          <w:sz w:val="24"/>
          <w:szCs w:val="24"/>
        </w:rPr>
      </w:pPr>
      <w:r>
        <w:rPr>
          <w:rFonts w:ascii="Arial" w:hAnsi="Arial" w:cs="Arial"/>
          <w:sz w:val="24"/>
          <w:szCs w:val="24"/>
        </w:rPr>
        <w:t>3.21</w:t>
      </w:r>
      <w:r w:rsidR="0037069A">
        <w:rPr>
          <w:rFonts w:ascii="Arial" w:hAnsi="Arial" w:cs="Arial"/>
          <w:sz w:val="24"/>
          <w:szCs w:val="24"/>
        </w:rPr>
        <w:tab/>
      </w:r>
      <w:r w:rsidR="00053A58">
        <w:rPr>
          <w:rFonts w:ascii="Arial" w:hAnsi="Arial" w:cs="Arial"/>
          <w:sz w:val="24"/>
          <w:szCs w:val="24"/>
        </w:rPr>
        <w:t>The purpose of requiring offenders to notify the police of their intention to travel abroad enable</w:t>
      </w:r>
      <w:r w:rsidR="00534B80">
        <w:rPr>
          <w:rFonts w:ascii="Arial" w:hAnsi="Arial" w:cs="Arial"/>
          <w:sz w:val="24"/>
          <w:szCs w:val="24"/>
        </w:rPr>
        <w:t>s</w:t>
      </w:r>
      <w:r w:rsidR="00053A58">
        <w:rPr>
          <w:rFonts w:ascii="Arial" w:hAnsi="Arial" w:cs="Arial"/>
          <w:sz w:val="24"/>
          <w:szCs w:val="24"/>
        </w:rPr>
        <w:t xml:space="preserve"> police to know the whereabouts of serious violent offenders and, in doing so, avoids violent offenders claiming that they have not complied with the notification requirements of the VOPO because they were overseas.  It also enables police, where appropriate, to inform other jurisdictions that a violent offender is intending to visit their country.  The requirements do not prohibit an offender from </w:t>
      </w:r>
      <w:r w:rsidR="00053A58">
        <w:rPr>
          <w:rFonts w:ascii="Arial" w:hAnsi="Arial" w:cs="Arial"/>
          <w:sz w:val="24"/>
          <w:szCs w:val="24"/>
        </w:rPr>
        <w:lastRenderedPageBreak/>
        <w:t>travelling over</w:t>
      </w:r>
      <w:r w:rsidR="00534B80">
        <w:rPr>
          <w:rFonts w:ascii="Arial" w:hAnsi="Arial" w:cs="Arial"/>
          <w:sz w:val="24"/>
          <w:szCs w:val="24"/>
        </w:rPr>
        <w:t>seas.  The information provided</w:t>
      </w:r>
      <w:r w:rsidR="00053A58">
        <w:rPr>
          <w:rFonts w:ascii="Arial" w:hAnsi="Arial" w:cs="Arial"/>
          <w:sz w:val="24"/>
          <w:szCs w:val="24"/>
        </w:rPr>
        <w:t xml:space="preserve"> will assist police in making sensible judgments about whether to pass information about the risk an offender poses to other jurisdictions in order to prevent an offence being committed overseas.</w:t>
      </w:r>
    </w:p>
    <w:p w:rsidR="00053A58" w:rsidRPr="00534B80" w:rsidRDefault="00053A58" w:rsidP="00534B80">
      <w:pPr>
        <w:pStyle w:val="NoSpacing"/>
      </w:pPr>
    </w:p>
    <w:p w:rsidR="00852E2F" w:rsidRDefault="00D64639" w:rsidP="00852E2F">
      <w:pPr>
        <w:pStyle w:val="NoSpacing"/>
        <w:spacing w:line="360" w:lineRule="auto"/>
        <w:rPr>
          <w:rFonts w:ascii="Arial" w:hAnsi="Arial" w:cs="Arial"/>
          <w:sz w:val="24"/>
          <w:szCs w:val="24"/>
        </w:rPr>
      </w:pPr>
      <w:r>
        <w:rPr>
          <w:rFonts w:ascii="Arial" w:hAnsi="Arial" w:cs="Arial"/>
          <w:sz w:val="24"/>
          <w:szCs w:val="24"/>
        </w:rPr>
        <w:t>3.22</w:t>
      </w:r>
      <w:r w:rsidR="0037069A">
        <w:rPr>
          <w:rFonts w:ascii="Arial" w:hAnsi="Arial" w:cs="Arial"/>
          <w:sz w:val="24"/>
          <w:szCs w:val="24"/>
        </w:rPr>
        <w:tab/>
      </w:r>
      <w:r w:rsidR="00586405">
        <w:rPr>
          <w:rFonts w:ascii="Arial" w:hAnsi="Arial" w:cs="Arial"/>
          <w:sz w:val="24"/>
          <w:szCs w:val="24"/>
        </w:rPr>
        <w:t xml:space="preserve">Those offenders who intend to travel outside the United Kingdom are required to notify the police of </w:t>
      </w:r>
      <w:r w:rsidR="00586405" w:rsidRPr="00586405">
        <w:rPr>
          <w:rFonts w:ascii="Arial" w:hAnsi="Arial" w:cs="Arial"/>
          <w:sz w:val="24"/>
          <w:szCs w:val="24"/>
          <w:u w:val="single"/>
        </w:rPr>
        <w:t>all</w:t>
      </w:r>
      <w:r w:rsidR="00586405" w:rsidRPr="00E609A1">
        <w:rPr>
          <w:rFonts w:ascii="Arial" w:hAnsi="Arial" w:cs="Arial"/>
          <w:sz w:val="24"/>
          <w:szCs w:val="24"/>
        </w:rPr>
        <w:t xml:space="preserve"> </w:t>
      </w:r>
      <w:r w:rsidR="00586405">
        <w:rPr>
          <w:rFonts w:ascii="Arial" w:hAnsi="Arial" w:cs="Arial"/>
          <w:sz w:val="24"/>
          <w:szCs w:val="24"/>
        </w:rPr>
        <w:t>proposed travel, except when travelling to the Republic of Ireland.  Travel to the Republic of Ireland must</w:t>
      </w:r>
      <w:r w:rsidR="00534B80">
        <w:rPr>
          <w:rFonts w:ascii="Arial" w:hAnsi="Arial" w:cs="Arial"/>
          <w:sz w:val="24"/>
          <w:szCs w:val="24"/>
        </w:rPr>
        <w:t xml:space="preserve"> only</w:t>
      </w:r>
      <w:r w:rsidR="00586405">
        <w:rPr>
          <w:rFonts w:ascii="Arial" w:hAnsi="Arial" w:cs="Arial"/>
          <w:sz w:val="24"/>
          <w:szCs w:val="24"/>
        </w:rPr>
        <w:t xml:space="preserve"> be notified where the offender proposes to travel to that</w:t>
      </w:r>
      <w:r w:rsidR="00534B80">
        <w:rPr>
          <w:rFonts w:ascii="Arial" w:hAnsi="Arial" w:cs="Arial"/>
          <w:sz w:val="24"/>
          <w:szCs w:val="24"/>
        </w:rPr>
        <w:t xml:space="preserve"> jurisdiction for a </w:t>
      </w:r>
      <w:r w:rsidR="00534B80" w:rsidRPr="00DA39A4">
        <w:rPr>
          <w:rFonts w:ascii="Arial" w:hAnsi="Arial" w:cs="Arial"/>
          <w:sz w:val="24"/>
          <w:szCs w:val="24"/>
        </w:rPr>
        <w:t xml:space="preserve">period of </w:t>
      </w:r>
      <w:r w:rsidR="00534B80" w:rsidRPr="00DA39A4">
        <w:rPr>
          <w:rFonts w:ascii="Arial" w:hAnsi="Arial" w:cs="Arial"/>
          <w:sz w:val="24"/>
          <w:szCs w:val="24"/>
          <w:u w:val="single"/>
        </w:rPr>
        <w:t xml:space="preserve">three </w:t>
      </w:r>
      <w:r w:rsidR="00B25531">
        <w:rPr>
          <w:rFonts w:ascii="Arial" w:hAnsi="Arial" w:cs="Arial"/>
          <w:sz w:val="24"/>
          <w:szCs w:val="24"/>
          <w:u w:val="single"/>
        </w:rPr>
        <w:t>days or</w:t>
      </w:r>
      <w:r w:rsidR="00586405" w:rsidRPr="00DA39A4">
        <w:rPr>
          <w:rFonts w:ascii="Arial" w:hAnsi="Arial" w:cs="Arial"/>
          <w:sz w:val="24"/>
          <w:szCs w:val="24"/>
          <w:u w:val="single"/>
        </w:rPr>
        <w:t xml:space="preserve"> more</w:t>
      </w:r>
      <w:r w:rsidR="00586405">
        <w:rPr>
          <w:rFonts w:ascii="Arial" w:hAnsi="Arial" w:cs="Arial"/>
          <w:sz w:val="24"/>
          <w:szCs w:val="24"/>
        </w:rPr>
        <w:t>.</w:t>
      </w:r>
    </w:p>
    <w:p w:rsidR="00586405" w:rsidRPr="00735005" w:rsidRDefault="00586405" w:rsidP="00735005">
      <w:pPr>
        <w:pStyle w:val="NoSpacing"/>
      </w:pPr>
    </w:p>
    <w:p w:rsidR="00586405" w:rsidRDefault="00D64639" w:rsidP="00852E2F">
      <w:pPr>
        <w:pStyle w:val="NoSpacing"/>
        <w:spacing w:line="360" w:lineRule="auto"/>
        <w:rPr>
          <w:rFonts w:ascii="Arial" w:hAnsi="Arial" w:cs="Arial"/>
          <w:sz w:val="24"/>
          <w:szCs w:val="24"/>
        </w:rPr>
      </w:pPr>
      <w:r>
        <w:rPr>
          <w:rFonts w:ascii="Arial" w:hAnsi="Arial" w:cs="Arial"/>
          <w:sz w:val="24"/>
          <w:szCs w:val="24"/>
        </w:rPr>
        <w:t>3.23</w:t>
      </w:r>
      <w:r w:rsidR="0037069A">
        <w:rPr>
          <w:rFonts w:ascii="Arial" w:hAnsi="Arial" w:cs="Arial"/>
          <w:sz w:val="24"/>
          <w:szCs w:val="24"/>
        </w:rPr>
        <w:tab/>
      </w:r>
      <w:r w:rsidR="00586405">
        <w:rPr>
          <w:rFonts w:ascii="Arial" w:hAnsi="Arial" w:cs="Arial"/>
          <w:sz w:val="24"/>
          <w:szCs w:val="24"/>
        </w:rPr>
        <w:t>Offenders are required to notify</w:t>
      </w:r>
      <w:r w:rsidR="00B25531">
        <w:rPr>
          <w:rFonts w:ascii="Arial" w:hAnsi="Arial" w:cs="Arial"/>
          <w:sz w:val="24"/>
          <w:szCs w:val="24"/>
        </w:rPr>
        <w:t xml:space="preserve"> police of</w:t>
      </w:r>
      <w:r w:rsidR="00586405">
        <w:rPr>
          <w:rFonts w:ascii="Arial" w:hAnsi="Arial" w:cs="Arial"/>
          <w:sz w:val="24"/>
          <w:szCs w:val="24"/>
        </w:rPr>
        <w:t xml:space="preserve"> their proposed</w:t>
      </w:r>
      <w:r w:rsidR="00534B80">
        <w:rPr>
          <w:rFonts w:ascii="Arial" w:hAnsi="Arial" w:cs="Arial"/>
          <w:sz w:val="24"/>
          <w:szCs w:val="24"/>
        </w:rPr>
        <w:t xml:space="preserve"> travel not less than seven</w:t>
      </w:r>
      <w:r w:rsidR="00586405">
        <w:rPr>
          <w:rFonts w:ascii="Arial" w:hAnsi="Arial" w:cs="Arial"/>
          <w:sz w:val="24"/>
          <w:szCs w:val="24"/>
        </w:rPr>
        <w:t xml:space="preserve"> days before departure, or exceptionally, not less than 12 hours before departure.</w:t>
      </w:r>
    </w:p>
    <w:p w:rsidR="00B84524" w:rsidRPr="00735005" w:rsidRDefault="00B84524" w:rsidP="00735005">
      <w:pPr>
        <w:pStyle w:val="NoSpacing"/>
      </w:pPr>
    </w:p>
    <w:p w:rsidR="00B84524" w:rsidRDefault="00D64639" w:rsidP="00852E2F">
      <w:pPr>
        <w:pStyle w:val="NoSpacing"/>
        <w:spacing w:line="360" w:lineRule="auto"/>
        <w:rPr>
          <w:rFonts w:ascii="Arial" w:hAnsi="Arial" w:cs="Arial"/>
          <w:sz w:val="24"/>
          <w:szCs w:val="24"/>
        </w:rPr>
      </w:pPr>
      <w:r>
        <w:rPr>
          <w:rFonts w:ascii="Arial" w:hAnsi="Arial" w:cs="Arial"/>
          <w:sz w:val="24"/>
          <w:szCs w:val="24"/>
        </w:rPr>
        <w:t>3.24</w:t>
      </w:r>
      <w:r w:rsidR="0037069A">
        <w:rPr>
          <w:rFonts w:ascii="Arial" w:hAnsi="Arial" w:cs="Arial"/>
          <w:sz w:val="24"/>
          <w:szCs w:val="24"/>
        </w:rPr>
        <w:tab/>
      </w:r>
      <w:r w:rsidR="00695508">
        <w:rPr>
          <w:rFonts w:ascii="Arial" w:hAnsi="Arial" w:cs="Arial"/>
          <w:sz w:val="24"/>
          <w:szCs w:val="24"/>
        </w:rPr>
        <w:t>As part of their notification, they must provide information about</w:t>
      </w:r>
      <w:r w:rsidR="00B84524">
        <w:rPr>
          <w:rFonts w:ascii="Arial" w:hAnsi="Arial" w:cs="Arial"/>
          <w:sz w:val="24"/>
          <w:szCs w:val="24"/>
        </w:rPr>
        <w:t>:</w:t>
      </w:r>
    </w:p>
    <w:p w:rsidR="00695508" w:rsidRPr="00695508" w:rsidRDefault="00695508" w:rsidP="00695508">
      <w:pPr>
        <w:pStyle w:val="NoSpacing"/>
      </w:pPr>
    </w:p>
    <w:p w:rsidR="00B84524" w:rsidRDefault="00B25531" w:rsidP="00B801DF">
      <w:pPr>
        <w:pStyle w:val="NoSpacing"/>
        <w:numPr>
          <w:ilvl w:val="0"/>
          <w:numId w:val="9"/>
        </w:numPr>
        <w:spacing w:line="360" w:lineRule="auto"/>
        <w:rPr>
          <w:rFonts w:ascii="Arial" w:hAnsi="Arial" w:cs="Arial"/>
          <w:sz w:val="24"/>
          <w:szCs w:val="24"/>
        </w:rPr>
      </w:pPr>
      <w:r>
        <w:rPr>
          <w:rFonts w:ascii="Arial" w:hAnsi="Arial" w:cs="Arial"/>
          <w:sz w:val="24"/>
          <w:szCs w:val="24"/>
        </w:rPr>
        <w:t>their proposed point of arrival in each country to which they propose to travel</w:t>
      </w:r>
      <w:r w:rsidR="00B84524">
        <w:rPr>
          <w:rFonts w:ascii="Arial" w:hAnsi="Arial" w:cs="Arial"/>
          <w:sz w:val="24"/>
          <w:szCs w:val="24"/>
        </w:rPr>
        <w:t>;</w:t>
      </w:r>
    </w:p>
    <w:p w:rsidR="00CC123A" w:rsidRPr="00CC123A" w:rsidRDefault="00CC123A" w:rsidP="00CC123A">
      <w:pPr>
        <w:pStyle w:val="NoSpacing"/>
      </w:pPr>
    </w:p>
    <w:p w:rsidR="00B84524" w:rsidRDefault="001D3542" w:rsidP="00B801DF">
      <w:pPr>
        <w:pStyle w:val="NoSpacing"/>
        <w:numPr>
          <w:ilvl w:val="0"/>
          <w:numId w:val="9"/>
        </w:numPr>
        <w:spacing w:line="360" w:lineRule="auto"/>
        <w:rPr>
          <w:rFonts w:ascii="Arial" w:hAnsi="Arial" w:cs="Arial"/>
          <w:sz w:val="24"/>
          <w:szCs w:val="24"/>
        </w:rPr>
      </w:pPr>
      <w:r>
        <w:rPr>
          <w:rFonts w:ascii="Arial" w:hAnsi="Arial" w:cs="Arial"/>
          <w:sz w:val="24"/>
          <w:szCs w:val="24"/>
        </w:rPr>
        <w:t>the dates on which they propose</w:t>
      </w:r>
      <w:r w:rsidR="00B84524">
        <w:rPr>
          <w:rFonts w:ascii="Arial" w:hAnsi="Arial" w:cs="Arial"/>
          <w:sz w:val="24"/>
          <w:szCs w:val="24"/>
        </w:rPr>
        <w:t xml:space="preserve"> to</w:t>
      </w:r>
      <w:r>
        <w:rPr>
          <w:rFonts w:ascii="Arial" w:hAnsi="Arial" w:cs="Arial"/>
          <w:sz w:val="24"/>
          <w:szCs w:val="24"/>
        </w:rPr>
        <w:t xml:space="preserve"> stay in any country to which they propose</w:t>
      </w:r>
      <w:r w:rsidR="00B84524">
        <w:rPr>
          <w:rFonts w:ascii="Arial" w:hAnsi="Arial" w:cs="Arial"/>
          <w:sz w:val="24"/>
          <w:szCs w:val="24"/>
        </w:rPr>
        <w:t xml:space="preserve"> to travel;</w:t>
      </w:r>
    </w:p>
    <w:p w:rsidR="00CC123A" w:rsidRPr="00CC123A" w:rsidRDefault="00CC123A" w:rsidP="00CC123A">
      <w:pPr>
        <w:pStyle w:val="NoSpacing"/>
      </w:pPr>
    </w:p>
    <w:p w:rsidR="00B84524" w:rsidRDefault="001D3542" w:rsidP="00B801DF">
      <w:pPr>
        <w:pStyle w:val="NoSpacing"/>
        <w:numPr>
          <w:ilvl w:val="0"/>
          <w:numId w:val="9"/>
        </w:numPr>
        <w:spacing w:line="360" w:lineRule="auto"/>
        <w:rPr>
          <w:rFonts w:ascii="Arial" w:hAnsi="Arial" w:cs="Arial"/>
          <w:sz w:val="24"/>
          <w:szCs w:val="24"/>
        </w:rPr>
      </w:pPr>
      <w:r>
        <w:rPr>
          <w:rFonts w:ascii="Arial" w:hAnsi="Arial" w:cs="Arial"/>
          <w:sz w:val="24"/>
          <w:szCs w:val="24"/>
        </w:rPr>
        <w:t>details of their</w:t>
      </w:r>
      <w:r w:rsidR="00B84524">
        <w:rPr>
          <w:rFonts w:ascii="Arial" w:hAnsi="Arial" w:cs="Arial"/>
          <w:sz w:val="24"/>
          <w:szCs w:val="24"/>
        </w:rPr>
        <w:t xml:space="preserve"> accommodation arrange</w:t>
      </w:r>
      <w:r>
        <w:rPr>
          <w:rFonts w:ascii="Arial" w:hAnsi="Arial" w:cs="Arial"/>
          <w:sz w:val="24"/>
          <w:szCs w:val="24"/>
        </w:rPr>
        <w:t>ments in any country to which they intend</w:t>
      </w:r>
      <w:r w:rsidR="00B84524">
        <w:rPr>
          <w:rFonts w:ascii="Arial" w:hAnsi="Arial" w:cs="Arial"/>
          <w:sz w:val="24"/>
          <w:szCs w:val="24"/>
        </w:rPr>
        <w:t xml:space="preserve"> to travel;</w:t>
      </w:r>
    </w:p>
    <w:p w:rsidR="00CC123A" w:rsidRPr="00CC123A" w:rsidRDefault="00CC123A" w:rsidP="00CC123A">
      <w:pPr>
        <w:pStyle w:val="NoSpacing"/>
      </w:pPr>
    </w:p>
    <w:p w:rsidR="00B84524" w:rsidRDefault="00B84524" w:rsidP="00B801DF">
      <w:pPr>
        <w:pStyle w:val="NoSpacing"/>
        <w:numPr>
          <w:ilvl w:val="0"/>
          <w:numId w:val="9"/>
        </w:numPr>
        <w:spacing w:line="360" w:lineRule="auto"/>
        <w:rPr>
          <w:rFonts w:ascii="Arial" w:hAnsi="Arial" w:cs="Arial"/>
          <w:sz w:val="24"/>
          <w:szCs w:val="24"/>
        </w:rPr>
      </w:pPr>
      <w:r>
        <w:rPr>
          <w:rFonts w:ascii="Arial" w:hAnsi="Arial" w:cs="Arial"/>
          <w:sz w:val="24"/>
          <w:szCs w:val="24"/>
        </w:rPr>
        <w:t>th</w:t>
      </w:r>
      <w:r w:rsidR="001D3542">
        <w:rPr>
          <w:rFonts w:ascii="Arial" w:hAnsi="Arial" w:cs="Arial"/>
          <w:sz w:val="24"/>
          <w:szCs w:val="24"/>
        </w:rPr>
        <w:t>e identity of any carrier (s) they intend</w:t>
      </w:r>
      <w:r>
        <w:rPr>
          <w:rFonts w:ascii="Arial" w:hAnsi="Arial" w:cs="Arial"/>
          <w:sz w:val="24"/>
          <w:szCs w:val="24"/>
        </w:rPr>
        <w:t xml:space="preserve"> to use for the p</w:t>
      </w:r>
      <w:r w:rsidR="001D3542">
        <w:rPr>
          <w:rFonts w:ascii="Arial" w:hAnsi="Arial" w:cs="Arial"/>
          <w:sz w:val="24"/>
          <w:szCs w:val="24"/>
        </w:rPr>
        <w:t xml:space="preserve">urposes of their </w:t>
      </w:r>
      <w:r>
        <w:rPr>
          <w:rFonts w:ascii="Arial" w:hAnsi="Arial" w:cs="Arial"/>
          <w:sz w:val="24"/>
          <w:szCs w:val="24"/>
        </w:rPr>
        <w:t>departure from</w:t>
      </w:r>
      <w:r w:rsidR="006C705A">
        <w:rPr>
          <w:rFonts w:ascii="Arial" w:hAnsi="Arial" w:cs="Arial"/>
          <w:sz w:val="24"/>
          <w:szCs w:val="24"/>
        </w:rPr>
        <w:t>,</w:t>
      </w:r>
      <w:r>
        <w:rPr>
          <w:rFonts w:ascii="Arial" w:hAnsi="Arial" w:cs="Arial"/>
          <w:sz w:val="24"/>
          <w:szCs w:val="24"/>
        </w:rPr>
        <w:t xml:space="preserve"> and return to</w:t>
      </w:r>
      <w:r w:rsidR="006C705A">
        <w:rPr>
          <w:rFonts w:ascii="Arial" w:hAnsi="Arial" w:cs="Arial"/>
          <w:sz w:val="24"/>
          <w:szCs w:val="24"/>
        </w:rPr>
        <w:t xml:space="preserve">, the United Kingdom, and when </w:t>
      </w:r>
      <w:r>
        <w:rPr>
          <w:rFonts w:ascii="Arial" w:hAnsi="Arial" w:cs="Arial"/>
          <w:sz w:val="24"/>
          <w:szCs w:val="24"/>
        </w:rPr>
        <w:t>travelling to any other point of arrival;</w:t>
      </w:r>
    </w:p>
    <w:p w:rsidR="00CC123A" w:rsidRPr="00CC123A" w:rsidRDefault="00CC123A" w:rsidP="00CC123A">
      <w:pPr>
        <w:pStyle w:val="NoSpacing"/>
      </w:pPr>
    </w:p>
    <w:p w:rsidR="00B84524" w:rsidRDefault="00B84524" w:rsidP="00B801DF">
      <w:pPr>
        <w:pStyle w:val="NoSpacing"/>
        <w:numPr>
          <w:ilvl w:val="0"/>
          <w:numId w:val="9"/>
        </w:numPr>
        <w:spacing w:line="360" w:lineRule="auto"/>
        <w:rPr>
          <w:rFonts w:ascii="Arial" w:hAnsi="Arial" w:cs="Arial"/>
          <w:sz w:val="24"/>
          <w:szCs w:val="24"/>
        </w:rPr>
      </w:pPr>
      <w:r>
        <w:rPr>
          <w:rFonts w:ascii="Arial" w:hAnsi="Arial" w:cs="Arial"/>
          <w:sz w:val="24"/>
          <w:szCs w:val="24"/>
        </w:rPr>
        <w:t>the date of return to the United Kingdom; and</w:t>
      </w:r>
    </w:p>
    <w:p w:rsidR="00CC123A" w:rsidRPr="00CC123A" w:rsidRDefault="00CC123A" w:rsidP="00CC123A">
      <w:pPr>
        <w:pStyle w:val="NoSpacing"/>
      </w:pPr>
    </w:p>
    <w:p w:rsidR="00B84524" w:rsidRDefault="00B84524" w:rsidP="00B801DF">
      <w:pPr>
        <w:pStyle w:val="NoSpacing"/>
        <w:numPr>
          <w:ilvl w:val="0"/>
          <w:numId w:val="9"/>
        </w:numPr>
        <w:spacing w:line="360" w:lineRule="auto"/>
        <w:rPr>
          <w:rFonts w:ascii="Arial" w:hAnsi="Arial" w:cs="Arial"/>
          <w:sz w:val="24"/>
          <w:szCs w:val="24"/>
        </w:rPr>
      </w:pPr>
      <w:r>
        <w:rPr>
          <w:rFonts w:ascii="Arial" w:hAnsi="Arial" w:cs="Arial"/>
          <w:sz w:val="24"/>
          <w:szCs w:val="24"/>
        </w:rPr>
        <w:t>the point of arrival on return to the United Kingdom.</w:t>
      </w:r>
    </w:p>
    <w:p w:rsidR="00B84524" w:rsidRDefault="00B84524" w:rsidP="00B84524">
      <w:pPr>
        <w:pStyle w:val="NoSpacing"/>
        <w:spacing w:line="360" w:lineRule="auto"/>
        <w:rPr>
          <w:rFonts w:ascii="Arial" w:hAnsi="Arial" w:cs="Arial"/>
          <w:sz w:val="24"/>
          <w:szCs w:val="24"/>
        </w:rPr>
      </w:pPr>
    </w:p>
    <w:p w:rsidR="00F52380" w:rsidRDefault="00D64639" w:rsidP="00B84524">
      <w:pPr>
        <w:pStyle w:val="NoSpacing"/>
        <w:spacing w:line="360" w:lineRule="auto"/>
        <w:rPr>
          <w:rFonts w:ascii="Arial" w:hAnsi="Arial" w:cs="Arial"/>
          <w:sz w:val="24"/>
          <w:szCs w:val="24"/>
        </w:rPr>
      </w:pPr>
      <w:r>
        <w:rPr>
          <w:rFonts w:ascii="Arial" w:hAnsi="Arial" w:cs="Arial"/>
          <w:sz w:val="24"/>
          <w:szCs w:val="24"/>
        </w:rPr>
        <w:t>3.25</w:t>
      </w:r>
      <w:r w:rsidR="0037069A">
        <w:rPr>
          <w:rFonts w:ascii="Arial" w:hAnsi="Arial" w:cs="Arial"/>
          <w:sz w:val="24"/>
          <w:szCs w:val="24"/>
        </w:rPr>
        <w:tab/>
      </w:r>
      <w:r w:rsidR="00F52380">
        <w:rPr>
          <w:rFonts w:ascii="Arial" w:hAnsi="Arial" w:cs="Arial"/>
          <w:sz w:val="24"/>
          <w:szCs w:val="24"/>
        </w:rPr>
        <w:t>Where the offender has made a notification</w:t>
      </w:r>
      <w:r w:rsidR="00424C26">
        <w:rPr>
          <w:rFonts w:ascii="Arial" w:hAnsi="Arial" w:cs="Arial"/>
          <w:sz w:val="24"/>
          <w:szCs w:val="24"/>
        </w:rPr>
        <w:t>,</w:t>
      </w:r>
      <w:r w:rsidR="00F52380">
        <w:rPr>
          <w:rFonts w:ascii="Arial" w:hAnsi="Arial" w:cs="Arial"/>
          <w:sz w:val="24"/>
          <w:szCs w:val="24"/>
        </w:rPr>
        <w:t xml:space="preserve"> but the information notified has become</w:t>
      </w:r>
      <w:r w:rsidR="00E609A1">
        <w:rPr>
          <w:rFonts w:ascii="Arial" w:hAnsi="Arial" w:cs="Arial"/>
          <w:sz w:val="24"/>
          <w:szCs w:val="24"/>
        </w:rPr>
        <w:t xml:space="preserve"> an</w:t>
      </w:r>
      <w:r w:rsidR="00F52380">
        <w:rPr>
          <w:rFonts w:ascii="Arial" w:hAnsi="Arial" w:cs="Arial"/>
          <w:sz w:val="24"/>
          <w:szCs w:val="24"/>
        </w:rPr>
        <w:t xml:space="preserve"> inaccurate or incomplete statement of the information required an</w:t>
      </w:r>
      <w:r w:rsidR="00424C26">
        <w:rPr>
          <w:rFonts w:ascii="Arial" w:hAnsi="Arial" w:cs="Arial"/>
          <w:sz w:val="24"/>
          <w:szCs w:val="24"/>
        </w:rPr>
        <w:t>y time up to 12 hours before the offender’s</w:t>
      </w:r>
      <w:r w:rsidR="00F52380">
        <w:rPr>
          <w:rFonts w:ascii="Arial" w:hAnsi="Arial" w:cs="Arial"/>
          <w:sz w:val="24"/>
          <w:szCs w:val="24"/>
        </w:rPr>
        <w:t xml:space="preserve"> departu</w:t>
      </w:r>
      <w:r w:rsidR="00424C26">
        <w:rPr>
          <w:rFonts w:ascii="Arial" w:hAnsi="Arial" w:cs="Arial"/>
          <w:sz w:val="24"/>
          <w:szCs w:val="24"/>
        </w:rPr>
        <w:t>re from the United Kingdom, they</w:t>
      </w:r>
      <w:r w:rsidR="00F52380">
        <w:rPr>
          <w:rFonts w:ascii="Arial" w:hAnsi="Arial" w:cs="Arial"/>
          <w:sz w:val="24"/>
          <w:szCs w:val="24"/>
        </w:rPr>
        <w:t xml:space="preserve"> must report in person and make a fre</w:t>
      </w:r>
      <w:r w:rsidR="00424C26">
        <w:rPr>
          <w:rFonts w:ascii="Arial" w:hAnsi="Arial" w:cs="Arial"/>
          <w:sz w:val="24"/>
          <w:szCs w:val="24"/>
        </w:rPr>
        <w:t>sh notice to police of their</w:t>
      </w:r>
      <w:r w:rsidR="00F52380">
        <w:rPr>
          <w:rFonts w:ascii="Arial" w:hAnsi="Arial" w:cs="Arial"/>
          <w:sz w:val="24"/>
          <w:szCs w:val="24"/>
        </w:rPr>
        <w:t xml:space="preserve"> intentions n</w:t>
      </w:r>
      <w:r w:rsidR="00B90B6B">
        <w:rPr>
          <w:rFonts w:ascii="Arial" w:hAnsi="Arial" w:cs="Arial"/>
          <w:sz w:val="24"/>
          <w:szCs w:val="24"/>
        </w:rPr>
        <w:t>o later than 12 hours before their</w:t>
      </w:r>
      <w:r w:rsidR="00F52380">
        <w:rPr>
          <w:rFonts w:ascii="Arial" w:hAnsi="Arial" w:cs="Arial"/>
          <w:sz w:val="24"/>
          <w:szCs w:val="24"/>
        </w:rPr>
        <w:t xml:space="preserve"> departure.  This fresh notice can, however, be made at any police </w:t>
      </w:r>
      <w:r w:rsidR="00F52380">
        <w:rPr>
          <w:rFonts w:ascii="Arial" w:hAnsi="Arial" w:cs="Arial"/>
          <w:sz w:val="24"/>
          <w:szCs w:val="24"/>
        </w:rPr>
        <w:lastRenderedPageBreak/>
        <w:t xml:space="preserve">station </w:t>
      </w:r>
      <w:r w:rsidR="00623EEF">
        <w:rPr>
          <w:rFonts w:ascii="Arial" w:hAnsi="Arial" w:cs="Arial"/>
          <w:sz w:val="24"/>
          <w:szCs w:val="24"/>
        </w:rPr>
        <w:t xml:space="preserve">within the United Kingdom </w:t>
      </w:r>
      <w:r w:rsidR="00F52380">
        <w:rPr>
          <w:rFonts w:ascii="Arial" w:hAnsi="Arial" w:cs="Arial"/>
          <w:sz w:val="24"/>
          <w:szCs w:val="24"/>
        </w:rPr>
        <w:t>prescribed for notification purposes and does not h</w:t>
      </w:r>
      <w:r w:rsidR="00B90B6B">
        <w:rPr>
          <w:rFonts w:ascii="Arial" w:hAnsi="Arial" w:cs="Arial"/>
          <w:sz w:val="24"/>
          <w:szCs w:val="24"/>
        </w:rPr>
        <w:t>ave to be in their</w:t>
      </w:r>
      <w:r w:rsidR="00424C26">
        <w:rPr>
          <w:rFonts w:ascii="Arial" w:hAnsi="Arial" w:cs="Arial"/>
          <w:sz w:val="24"/>
          <w:szCs w:val="24"/>
        </w:rPr>
        <w:t xml:space="preserve"> local area.</w:t>
      </w:r>
      <w:r w:rsidR="00623EEF">
        <w:rPr>
          <w:rFonts w:ascii="Arial" w:hAnsi="Arial" w:cs="Arial"/>
          <w:sz w:val="24"/>
          <w:szCs w:val="24"/>
        </w:rPr>
        <w:t xml:space="preserve">  </w:t>
      </w:r>
      <w:r w:rsidR="00257F40">
        <w:rPr>
          <w:rFonts w:ascii="Arial" w:hAnsi="Arial" w:cs="Arial"/>
          <w:sz w:val="24"/>
          <w:szCs w:val="24"/>
        </w:rPr>
        <w:t>This is because they may already have commenced their</w:t>
      </w:r>
      <w:r w:rsidR="00623EEF">
        <w:rPr>
          <w:rFonts w:ascii="Arial" w:hAnsi="Arial" w:cs="Arial"/>
          <w:sz w:val="24"/>
          <w:szCs w:val="24"/>
        </w:rPr>
        <w:t xml:space="preserve"> jou</w:t>
      </w:r>
      <w:r w:rsidR="00257F40">
        <w:rPr>
          <w:rFonts w:ascii="Arial" w:hAnsi="Arial" w:cs="Arial"/>
          <w:sz w:val="24"/>
          <w:szCs w:val="24"/>
        </w:rPr>
        <w:t>rney and therefore have left their</w:t>
      </w:r>
      <w:r w:rsidR="00623EEF">
        <w:rPr>
          <w:rFonts w:ascii="Arial" w:hAnsi="Arial" w:cs="Arial"/>
          <w:sz w:val="24"/>
          <w:szCs w:val="24"/>
        </w:rPr>
        <w:t xml:space="preserve"> local police area</w:t>
      </w:r>
      <w:r w:rsidR="006C705A">
        <w:rPr>
          <w:rFonts w:ascii="Arial" w:hAnsi="Arial" w:cs="Arial"/>
          <w:sz w:val="24"/>
          <w:szCs w:val="24"/>
        </w:rPr>
        <w:t>,</w:t>
      </w:r>
      <w:r w:rsidR="00623EEF">
        <w:rPr>
          <w:rFonts w:ascii="Arial" w:hAnsi="Arial" w:cs="Arial"/>
          <w:sz w:val="24"/>
          <w:szCs w:val="24"/>
        </w:rPr>
        <w:t xml:space="preserve"> although </w:t>
      </w:r>
      <w:r w:rsidR="00257F40">
        <w:rPr>
          <w:rFonts w:ascii="Arial" w:hAnsi="Arial" w:cs="Arial"/>
          <w:sz w:val="24"/>
          <w:szCs w:val="24"/>
        </w:rPr>
        <w:t>they are</w:t>
      </w:r>
      <w:r w:rsidR="00623EEF">
        <w:rPr>
          <w:rFonts w:ascii="Arial" w:hAnsi="Arial" w:cs="Arial"/>
          <w:sz w:val="24"/>
          <w:szCs w:val="24"/>
        </w:rPr>
        <w:t xml:space="preserve"> still i</w:t>
      </w:r>
      <w:r w:rsidR="00A354C9">
        <w:rPr>
          <w:rFonts w:ascii="Arial" w:hAnsi="Arial" w:cs="Arial"/>
          <w:sz w:val="24"/>
          <w:szCs w:val="24"/>
        </w:rPr>
        <w:t>n the United Kingdom</w:t>
      </w:r>
      <w:r w:rsidR="00623EEF">
        <w:rPr>
          <w:rFonts w:ascii="Arial" w:hAnsi="Arial" w:cs="Arial"/>
          <w:sz w:val="24"/>
          <w:szCs w:val="24"/>
        </w:rPr>
        <w:t xml:space="preserve">.  When making such a fresh notice, </w:t>
      </w:r>
      <w:r w:rsidR="003D020A">
        <w:rPr>
          <w:rFonts w:ascii="Arial" w:hAnsi="Arial" w:cs="Arial"/>
          <w:sz w:val="24"/>
          <w:szCs w:val="24"/>
        </w:rPr>
        <w:t>however</w:t>
      </w:r>
      <w:r w:rsidR="00623EEF">
        <w:rPr>
          <w:rFonts w:ascii="Arial" w:hAnsi="Arial" w:cs="Arial"/>
          <w:sz w:val="24"/>
          <w:szCs w:val="24"/>
        </w:rPr>
        <w:t xml:space="preserve">, </w:t>
      </w:r>
      <w:r w:rsidR="00257F40">
        <w:rPr>
          <w:rFonts w:ascii="Arial" w:hAnsi="Arial" w:cs="Arial"/>
          <w:sz w:val="24"/>
          <w:szCs w:val="24"/>
        </w:rPr>
        <w:t>offenders must disclose their</w:t>
      </w:r>
      <w:r w:rsidR="00623EEF">
        <w:rPr>
          <w:rFonts w:ascii="Arial" w:hAnsi="Arial" w:cs="Arial"/>
          <w:sz w:val="24"/>
          <w:szCs w:val="24"/>
        </w:rPr>
        <w:t xml:space="preserve"> name and address as currently notified to the police an</w:t>
      </w:r>
      <w:r w:rsidR="00257F40">
        <w:rPr>
          <w:rFonts w:ascii="Arial" w:hAnsi="Arial" w:cs="Arial"/>
          <w:sz w:val="24"/>
          <w:szCs w:val="24"/>
        </w:rPr>
        <w:t>d the police station at which they originally gave notice of their</w:t>
      </w:r>
      <w:r w:rsidR="00623EEF">
        <w:rPr>
          <w:rFonts w:ascii="Arial" w:hAnsi="Arial" w:cs="Arial"/>
          <w:sz w:val="24"/>
          <w:szCs w:val="24"/>
        </w:rPr>
        <w:t xml:space="preserve"> intention to travel.</w:t>
      </w:r>
    </w:p>
    <w:p w:rsidR="0037069A" w:rsidRPr="0037069A" w:rsidRDefault="0037069A" w:rsidP="0037069A">
      <w:pPr>
        <w:pStyle w:val="NoSpacing"/>
      </w:pPr>
    </w:p>
    <w:p w:rsidR="00623EEF" w:rsidRDefault="00D64639" w:rsidP="00B84524">
      <w:pPr>
        <w:pStyle w:val="NoSpacing"/>
        <w:spacing w:line="360" w:lineRule="auto"/>
        <w:rPr>
          <w:rFonts w:ascii="Arial" w:hAnsi="Arial" w:cs="Arial"/>
          <w:sz w:val="24"/>
          <w:szCs w:val="24"/>
        </w:rPr>
      </w:pPr>
      <w:r>
        <w:rPr>
          <w:rFonts w:ascii="Arial" w:hAnsi="Arial" w:cs="Arial"/>
          <w:sz w:val="24"/>
          <w:szCs w:val="24"/>
        </w:rPr>
        <w:t>3.26</w:t>
      </w:r>
      <w:r w:rsidR="0037069A">
        <w:rPr>
          <w:rFonts w:ascii="Arial" w:hAnsi="Arial" w:cs="Arial"/>
          <w:sz w:val="24"/>
          <w:szCs w:val="24"/>
        </w:rPr>
        <w:tab/>
      </w:r>
      <w:r w:rsidR="00257F40">
        <w:rPr>
          <w:rFonts w:ascii="Arial" w:hAnsi="Arial" w:cs="Arial"/>
          <w:sz w:val="24"/>
          <w:szCs w:val="24"/>
        </w:rPr>
        <w:t>Where the</w:t>
      </w:r>
      <w:r w:rsidR="00623EEF">
        <w:rPr>
          <w:rFonts w:ascii="Arial" w:hAnsi="Arial" w:cs="Arial"/>
          <w:sz w:val="24"/>
          <w:szCs w:val="24"/>
        </w:rPr>
        <w:t xml:space="preserve"> offender does not </w:t>
      </w:r>
      <w:r w:rsidR="00257F40">
        <w:rPr>
          <w:rFonts w:ascii="Arial" w:hAnsi="Arial" w:cs="Arial"/>
          <w:sz w:val="24"/>
          <w:szCs w:val="24"/>
        </w:rPr>
        <w:t xml:space="preserve">hold the required information seven </w:t>
      </w:r>
      <w:r w:rsidR="00B90B6B">
        <w:rPr>
          <w:rFonts w:ascii="Arial" w:hAnsi="Arial" w:cs="Arial"/>
          <w:sz w:val="24"/>
          <w:szCs w:val="24"/>
        </w:rPr>
        <w:t>days prior to their</w:t>
      </w:r>
      <w:r w:rsidR="00623EEF">
        <w:rPr>
          <w:rFonts w:ascii="Arial" w:hAnsi="Arial" w:cs="Arial"/>
          <w:sz w:val="24"/>
          <w:szCs w:val="24"/>
        </w:rPr>
        <w:t xml:space="preserve"> inte</w:t>
      </w:r>
      <w:r w:rsidR="00A354C9">
        <w:rPr>
          <w:rFonts w:ascii="Arial" w:hAnsi="Arial" w:cs="Arial"/>
          <w:sz w:val="24"/>
          <w:szCs w:val="24"/>
        </w:rPr>
        <w:t xml:space="preserve">nded departure date from the United Kingdom </w:t>
      </w:r>
      <w:r w:rsidR="00623EEF">
        <w:rPr>
          <w:rFonts w:ascii="Arial" w:hAnsi="Arial" w:cs="Arial"/>
          <w:sz w:val="24"/>
          <w:szCs w:val="24"/>
        </w:rPr>
        <w:t>(because, for e</w:t>
      </w:r>
      <w:r w:rsidR="00257F40">
        <w:rPr>
          <w:rFonts w:ascii="Arial" w:hAnsi="Arial" w:cs="Arial"/>
          <w:sz w:val="24"/>
          <w:szCs w:val="24"/>
        </w:rPr>
        <w:t>xample, they need to travel at short notice), they</w:t>
      </w:r>
      <w:r w:rsidR="00623EEF">
        <w:rPr>
          <w:rFonts w:ascii="Arial" w:hAnsi="Arial" w:cs="Arial"/>
          <w:sz w:val="24"/>
          <w:szCs w:val="24"/>
        </w:rPr>
        <w:t xml:space="preserve"> must notify </w:t>
      </w:r>
      <w:r w:rsidR="00257F40">
        <w:rPr>
          <w:rFonts w:ascii="Arial" w:hAnsi="Arial" w:cs="Arial"/>
          <w:sz w:val="24"/>
          <w:szCs w:val="24"/>
        </w:rPr>
        <w:t xml:space="preserve">the police 12 hours prior to their departure of their date of departure and their destination country.  </w:t>
      </w:r>
    </w:p>
    <w:p w:rsidR="00623EEF" w:rsidRPr="0037069A" w:rsidRDefault="00623EEF" w:rsidP="0037069A">
      <w:pPr>
        <w:pStyle w:val="NoSpacing"/>
      </w:pPr>
    </w:p>
    <w:p w:rsidR="00623EEF" w:rsidRDefault="00D64639" w:rsidP="00B84524">
      <w:pPr>
        <w:pStyle w:val="NoSpacing"/>
        <w:spacing w:line="360" w:lineRule="auto"/>
        <w:rPr>
          <w:rFonts w:ascii="Arial" w:hAnsi="Arial" w:cs="Arial"/>
          <w:sz w:val="24"/>
          <w:szCs w:val="24"/>
        </w:rPr>
      </w:pPr>
      <w:r>
        <w:rPr>
          <w:rFonts w:ascii="Arial" w:hAnsi="Arial" w:cs="Arial"/>
          <w:sz w:val="24"/>
          <w:szCs w:val="24"/>
        </w:rPr>
        <w:t>3.27</w:t>
      </w:r>
      <w:r w:rsidR="0037069A">
        <w:rPr>
          <w:rFonts w:ascii="Arial" w:hAnsi="Arial" w:cs="Arial"/>
          <w:sz w:val="24"/>
          <w:szCs w:val="24"/>
        </w:rPr>
        <w:tab/>
      </w:r>
      <w:r w:rsidR="00257F40">
        <w:rPr>
          <w:rFonts w:ascii="Arial" w:hAnsi="Arial" w:cs="Arial"/>
          <w:sz w:val="24"/>
          <w:szCs w:val="24"/>
        </w:rPr>
        <w:t>Offenders who have</w:t>
      </w:r>
      <w:r w:rsidR="00623EEF">
        <w:rPr>
          <w:rFonts w:ascii="Arial" w:hAnsi="Arial" w:cs="Arial"/>
          <w:sz w:val="24"/>
          <w:szCs w:val="24"/>
        </w:rPr>
        <w:t xml:space="preserve"> given notice </w:t>
      </w:r>
      <w:r w:rsidR="00257F40">
        <w:rPr>
          <w:rFonts w:ascii="Arial" w:hAnsi="Arial" w:cs="Arial"/>
          <w:sz w:val="24"/>
          <w:szCs w:val="24"/>
        </w:rPr>
        <w:t>of their</w:t>
      </w:r>
      <w:r w:rsidR="0099638F">
        <w:rPr>
          <w:rFonts w:ascii="Arial" w:hAnsi="Arial" w:cs="Arial"/>
          <w:sz w:val="24"/>
          <w:szCs w:val="24"/>
        </w:rPr>
        <w:t xml:space="preserve"> intention to leave the United Kingdom</w:t>
      </w:r>
      <w:r w:rsidR="00623EEF">
        <w:rPr>
          <w:rFonts w:ascii="Arial" w:hAnsi="Arial" w:cs="Arial"/>
          <w:sz w:val="24"/>
          <w:szCs w:val="24"/>
        </w:rPr>
        <w:t xml:space="preserve"> as described abov</w:t>
      </w:r>
      <w:r w:rsidR="00257F40">
        <w:rPr>
          <w:rFonts w:ascii="Arial" w:hAnsi="Arial" w:cs="Arial"/>
          <w:sz w:val="24"/>
          <w:szCs w:val="24"/>
        </w:rPr>
        <w:t>e must, within three days of their</w:t>
      </w:r>
      <w:r w:rsidR="00623EEF">
        <w:rPr>
          <w:rFonts w:ascii="Arial" w:hAnsi="Arial" w:cs="Arial"/>
          <w:sz w:val="24"/>
          <w:szCs w:val="24"/>
        </w:rPr>
        <w:t xml:space="preserve"> return to the U</w:t>
      </w:r>
      <w:r w:rsidR="0099638F">
        <w:rPr>
          <w:rFonts w:ascii="Arial" w:hAnsi="Arial" w:cs="Arial"/>
          <w:sz w:val="24"/>
          <w:szCs w:val="24"/>
        </w:rPr>
        <w:t xml:space="preserve">nited </w:t>
      </w:r>
      <w:r w:rsidR="00623EEF">
        <w:rPr>
          <w:rFonts w:ascii="Arial" w:hAnsi="Arial" w:cs="Arial"/>
          <w:sz w:val="24"/>
          <w:szCs w:val="24"/>
        </w:rPr>
        <w:t>K</w:t>
      </w:r>
      <w:r w:rsidR="0099638F">
        <w:rPr>
          <w:rFonts w:ascii="Arial" w:hAnsi="Arial" w:cs="Arial"/>
          <w:sz w:val="24"/>
          <w:szCs w:val="24"/>
        </w:rPr>
        <w:t>ingdom</w:t>
      </w:r>
      <w:r w:rsidR="00623EEF">
        <w:rPr>
          <w:rFonts w:ascii="Arial" w:hAnsi="Arial" w:cs="Arial"/>
          <w:sz w:val="24"/>
          <w:szCs w:val="24"/>
        </w:rPr>
        <w:t>, report in person to a prescribed police station and noti</w:t>
      </w:r>
      <w:r w:rsidR="00257F40">
        <w:rPr>
          <w:rFonts w:ascii="Arial" w:hAnsi="Arial" w:cs="Arial"/>
          <w:sz w:val="24"/>
          <w:szCs w:val="24"/>
        </w:rPr>
        <w:t>fy the police of the date of their return and their</w:t>
      </w:r>
      <w:r w:rsidR="00623EEF">
        <w:rPr>
          <w:rFonts w:ascii="Arial" w:hAnsi="Arial" w:cs="Arial"/>
          <w:sz w:val="24"/>
          <w:szCs w:val="24"/>
        </w:rPr>
        <w:t xml:space="preserve"> point of arrival in the U</w:t>
      </w:r>
      <w:r w:rsidR="0099638F">
        <w:rPr>
          <w:rFonts w:ascii="Arial" w:hAnsi="Arial" w:cs="Arial"/>
          <w:sz w:val="24"/>
          <w:szCs w:val="24"/>
        </w:rPr>
        <w:t xml:space="preserve">nited </w:t>
      </w:r>
      <w:r w:rsidR="00623EEF">
        <w:rPr>
          <w:rFonts w:ascii="Arial" w:hAnsi="Arial" w:cs="Arial"/>
          <w:sz w:val="24"/>
          <w:szCs w:val="24"/>
        </w:rPr>
        <w:t>K</w:t>
      </w:r>
      <w:r w:rsidR="0099638F">
        <w:rPr>
          <w:rFonts w:ascii="Arial" w:hAnsi="Arial" w:cs="Arial"/>
          <w:sz w:val="24"/>
          <w:szCs w:val="24"/>
        </w:rPr>
        <w:t>ingdom</w:t>
      </w:r>
      <w:r w:rsidR="00257F40">
        <w:rPr>
          <w:rFonts w:ascii="Arial" w:hAnsi="Arial" w:cs="Arial"/>
          <w:sz w:val="24"/>
          <w:szCs w:val="24"/>
        </w:rPr>
        <w:t xml:space="preserve">.  However, offenders </w:t>
      </w:r>
      <w:r w:rsidR="00623EEF">
        <w:rPr>
          <w:rFonts w:ascii="Arial" w:hAnsi="Arial" w:cs="Arial"/>
          <w:sz w:val="24"/>
          <w:szCs w:val="24"/>
        </w:rPr>
        <w:t xml:space="preserve">will not </w:t>
      </w:r>
      <w:r w:rsidR="00257F40">
        <w:rPr>
          <w:rFonts w:ascii="Arial" w:hAnsi="Arial" w:cs="Arial"/>
          <w:sz w:val="24"/>
          <w:szCs w:val="24"/>
        </w:rPr>
        <w:t>have to notify the police of their return if, on notifying their</w:t>
      </w:r>
      <w:r w:rsidR="00623EEF">
        <w:rPr>
          <w:rFonts w:ascii="Arial" w:hAnsi="Arial" w:cs="Arial"/>
          <w:sz w:val="24"/>
          <w:szCs w:val="24"/>
        </w:rPr>
        <w:t xml:space="preserve"> intention to depart the U</w:t>
      </w:r>
      <w:r w:rsidR="0099638F">
        <w:rPr>
          <w:rFonts w:ascii="Arial" w:hAnsi="Arial" w:cs="Arial"/>
          <w:sz w:val="24"/>
          <w:szCs w:val="24"/>
        </w:rPr>
        <w:t xml:space="preserve">nited </w:t>
      </w:r>
      <w:r w:rsidR="00623EEF">
        <w:rPr>
          <w:rFonts w:ascii="Arial" w:hAnsi="Arial" w:cs="Arial"/>
          <w:sz w:val="24"/>
          <w:szCs w:val="24"/>
        </w:rPr>
        <w:t>K</w:t>
      </w:r>
      <w:r w:rsidR="0099638F">
        <w:rPr>
          <w:rFonts w:ascii="Arial" w:hAnsi="Arial" w:cs="Arial"/>
          <w:sz w:val="24"/>
          <w:szCs w:val="24"/>
        </w:rPr>
        <w:t>ingdom</w:t>
      </w:r>
      <w:r w:rsidR="00257F40">
        <w:rPr>
          <w:rFonts w:ascii="Arial" w:hAnsi="Arial" w:cs="Arial"/>
          <w:sz w:val="24"/>
          <w:szCs w:val="24"/>
        </w:rPr>
        <w:t>, they provided details of their</w:t>
      </w:r>
      <w:r w:rsidR="00623EEF">
        <w:rPr>
          <w:rFonts w:ascii="Arial" w:hAnsi="Arial" w:cs="Arial"/>
          <w:sz w:val="24"/>
          <w:szCs w:val="24"/>
        </w:rPr>
        <w:t xml:space="preserve"> expected date and point of re-entry to the U</w:t>
      </w:r>
      <w:r w:rsidR="0099638F">
        <w:rPr>
          <w:rFonts w:ascii="Arial" w:hAnsi="Arial" w:cs="Arial"/>
          <w:sz w:val="24"/>
          <w:szCs w:val="24"/>
        </w:rPr>
        <w:t xml:space="preserve">nited </w:t>
      </w:r>
      <w:r w:rsidR="00623EEF">
        <w:rPr>
          <w:rFonts w:ascii="Arial" w:hAnsi="Arial" w:cs="Arial"/>
          <w:sz w:val="24"/>
          <w:szCs w:val="24"/>
        </w:rPr>
        <w:t>K</w:t>
      </w:r>
      <w:r w:rsidR="0099638F">
        <w:rPr>
          <w:rFonts w:ascii="Arial" w:hAnsi="Arial" w:cs="Arial"/>
          <w:sz w:val="24"/>
          <w:szCs w:val="24"/>
        </w:rPr>
        <w:t>ingdom</w:t>
      </w:r>
      <w:r w:rsidR="00623EEF">
        <w:rPr>
          <w:rFonts w:ascii="Arial" w:hAnsi="Arial" w:cs="Arial"/>
          <w:sz w:val="24"/>
          <w:szCs w:val="24"/>
        </w:rPr>
        <w:t xml:space="preserve"> and then returned as stated.</w:t>
      </w:r>
    </w:p>
    <w:p w:rsidR="00623EEF" w:rsidRPr="0037069A" w:rsidRDefault="00623EEF" w:rsidP="0037069A">
      <w:pPr>
        <w:pStyle w:val="NoSpacing"/>
      </w:pPr>
    </w:p>
    <w:p w:rsidR="00623EEF" w:rsidRDefault="00D64639" w:rsidP="00B84524">
      <w:pPr>
        <w:pStyle w:val="NoSpacing"/>
        <w:spacing w:line="360" w:lineRule="auto"/>
        <w:rPr>
          <w:rFonts w:ascii="Arial" w:hAnsi="Arial" w:cs="Arial"/>
          <w:sz w:val="24"/>
          <w:szCs w:val="24"/>
        </w:rPr>
      </w:pPr>
      <w:r>
        <w:rPr>
          <w:rFonts w:ascii="Arial" w:hAnsi="Arial" w:cs="Arial"/>
          <w:sz w:val="24"/>
          <w:szCs w:val="24"/>
        </w:rPr>
        <w:t>3.28</w:t>
      </w:r>
      <w:r w:rsidR="0037069A">
        <w:rPr>
          <w:rFonts w:ascii="Arial" w:hAnsi="Arial" w:cs="Arial"/>
          <w:sz w:val="24"/>
          <w:szCs w:val="24"/>
        </w:rPr>
        <w:tab/>
      </w:r>
      <w:r w:rsidR="00623EEF">
        <w:rPr>
          <w:rFonts w:ascii="Arial" w:hAnsi="Arial" w:cs="Arial"/>
          <w:sz w:val="24"/>
          <w:szCs w:val="24"/>
        </w:rPr>
        <w:t>It should be noted that an offender cannot be prevented fr</w:t>
      </w:r>
      <w:r w:rsidR="00CE425A">
        <w:rPr>
          <w:rFonts w:ascii="Arial" w:hAnsi="Arial" w:cs="Arial"/>
          <w:sz w:val="24"/>
          <w:szCs w:val="24"/>
        </w:rPr>
        <w:t>om travelling simply because they do</w:t>
      </w:r>
      <w:r w:rsidR="00623EEF">
        <w:rPr>
          <w:rFonts w:ascii="Arial" w:hAnsi="Arial" w:cs="Arial"/>
          <w:sz w:val="24"/>
          <w:szCs w:val="24"/>
        </w:rPr>
        <w:t xml:space="preserve"> not hold the range of information specified.  The legislation is not intended f</w:t>
      </w:r>
      <w:r w:rsidR="00CE425A">
        <w:rPr>
          <w:rFonts w:ascii="Arial" w:hAnsi="Arial" w:cs="Arial"/>
          <w:sz w:val="24"/>
          <w:szCs w:val="24"/>
        </w:rPr>
        <w:t>or this purpose.  Offenders are</w:t>
      </w:r>
      <w:r w:rsidR="00623EEF">
        <w:rPr>
          <w:rFonts w:ascii="Arial" w:hAnsi="Arial" w:cs="Arial"/>
          <w:sz w:val="24"/>
          <w:szCs w:val="24"/>
        </w:rPr>
        <w:t xml:space="preserve">, however, </w:t>
      </w:r>
      <w:r w:rsidR="00CE425A">
        <w:rPr>
          <w:rFonts w:ascii="Arial" w:hAnsi="Arial" w:cs="Arial"/>
          <w:sz w:val="24"/>
          <w:szCs w:val="24"/>
        </w:rPr>
        <w:t>in breach of their</w:t>
      </w:r>
      <w:r w:rsidR="00623EEF">
        <w:rPr>
          <w:rFonts w:ascii="Arial" w:hAnsi="Arial" w:cs="Arial"/>
          <w:sz w:val="24"/>
          <w:szCs w:val="24"/>
        </w:rPr>
        <w:t xml:space="preserve"> requirem</w:t>
      </w:r>
      <w:r w:rsidR="00CE425A">
        <w:rPr>
          <w:rFonts w:ascii="Arial" w:hAnsi="Arial" w:cs="Arial"/>
          <w:sz w:val="24"/>
          <w:szCs w:val="24"/>
        </w:rPr>
        <w:t>ents of the legislation where they hold</w:t>
      </w:r>
      <w:r w:rsidR="00623EEF">
        <w:rPr>
          <w:rFonts w:ascii="Arial" w:hAnsi="Arial" w:cs="Arial"/>
          <w:sz w:val="24"/>
          <w:szCs w:val="24"/>
        </w:rPr>
        <w:t xml:space="preserve"> the</w:t>
      </w:r>
      <w:r w:rsidR="00CE425A">
        <w:rPr>
          <w:rFonts w:ascii="Arial" w:hAnsi="Arial" w:cs="Arial"/>
          <w:sz w:val="24"/>
          <w:szCs w:val="24"/>
        </w:rPr>
        <w:t xml:space="preserve"> relevant information and fail,</w:t>
      </w:r>
      <w:r w:rsidR="00623EEF">
        <w:rPr>
          <w:rFonts w:ascii="Arial" w:hAnsi="Arial" w:cs="Arial"/>
          <w:sz w:val="24"/>
          <w:szCs w:val="24"/>
        </w:rPr>
        <w:t xml:space="preserve"> without reasonable cause, to disclose it.  In situations where notified informatio</w:t>
      </w:r>
      <w:r w:rsidR="00CE425A">
        <w:rPr>
          <w:rFonts w:ascii="Arial" w:hAnsi="Arial" w:cs="Arial"/>
          <w:sz w:val="24"/>
          <w:szCs w:val="24"/>
        </w:rPr>
        <w:t>n changes for reasons beyond their control, for example, their</w:t>
      </w:r>
      <w:r w:rsidR="00623EEF">
        <w:rPr>
          <w:rFonts w:ascii="Arial" w:hAnsi="Arial" w:cs="Arial"/>
          <w:sz w:val="24"/>
          <w:szCs w:val="24"/>
        </w:rPr>
        <w:t xml:space="preserve"> accommodation arrangements have alte</w:t>
      </w:r>
      <w:r w:rsidR="00CE425A">
        <w:rPr>
          <w:rFonts w:ascii="Arial" w:hAnsi="Arial" w:cs="Arial"/>
          <w:sz w:val="24"/>
          <w:szCs w:val="24"/>
        </w:rPr>
        <w:t>red by the travel company on their</w:t>
      </w:r>
      <w:r w:rsidR="00623EEF">
        <w:rPr>
          <w:rFonts w:ascii="Arial" w:hAnsi="Arial" w:cs="Arial"/>
          <w:sz w:val="24"/>
          <w:szCs w:val="24"/>
        </w:rPr>
        <w:t xml:space="preserve"> arrival, this would not constitute a failure to meet the requirements.</w:t>
      </w:r>
    </w:p>
    <w:p w:rsidR="00B84524" w:rsidRDefault="00B84524" w:rsidP="00852E2F">
      <w:pPr>
        <w:pStyle w:val="NoSpacing"/>
        <w:spacing w:line="360" w:lineRule="auto"/>
        <w:rPr>
          <w:rFonts w:ascii="Arial" w:hAnsi="Arial" w:cs="Arial"/>
          <w:sz w:val="24"/>
          <w:szCs w:val="24"/>
        </w:rPr>
      </w:pPr>
    </w:p>
    <w:p w:rsidR="006236B2" w:rsidRPr="00DD3FAE" w:rsidRDefault="006236B2" w:rsidP="006236B2">
      <w:pPr>
        <w:pStyle w:val="NoSpacing"/>
        <w:spacing w:line="360" w:lineRule="auto"/>
        <w:rPr>
          <w:rFonts w:ascii="Arial" w:hAnsi="Arial" w:cs="Arial"/>
          <w:b/>
          <w:sz w:val="24"/>
          <w:szCs w:val="24"/>
        </w:rPr>
      </w:pPr>
      <w:r>
        <w:rPr>
          <w:rFonts w:ascii="Arial" w:hAnsi="Arial" w:cs="Arial"/>
          <w:b/>
          <w:sz w:val="24"/>
          <w:szCs w:val="24"/>
        </w:rPr>
        <w:t>(vi)</w:t>
      </w:r>
      <w:r>
        <w:rPr>
          <w:rFonts w:ascii="Arial" w:hAnsi="Arial" w:cs="Arial"/>
          <w:b/>
          <w:sz w:val="24"/>
          <w:szCs w:val="24"/>
        </w:rPr>
        <w:tab/>
      </w:r>
      <w:r w:rsidRPr="00DD3FAE">
        <w:rPr>
          <w:rFonts w:ascii="Arial" w:hAnsi="Arial" w:cs="Arial"/>
          <w:b/>
          <w:sz w:val="24"/>
          <w:szCs w:val="24"/>
        </w:rPr>
        <w:t>Method of notification: registration at prescribed police stations and related matters</w:t>
      </w:r>
    </w:p>
    <w:p w:rsidR="006236B2" w:rsidRDefault="006236B2" w:rsidP="006236B2">
      <w:pPr>
        <w:pStyle w:val="NoSpacing"/>
      </w:pPr>
    </w:p>
    <w:p w:rsidR="006236B2" w:rsidRDefault="00D64639" w:rsidP="006236B2">
      <w:pPr>
        <w:spacing w:line="360" w:lineRule="auto"/>
        <w:rPr>
          <w:rFonts w:ascii="Arial" w:hAnsi="Arial" w:cs="Arial"/>
          <w:sz w:val="24"/>
          <w:szCs w:val="24"/>
        </w:rPr>
      </w:pPr>
      <w:r>
        <w:rPr>
          <w:rFonts w:ascii="Arial" w:hAnsi="Arial" w:cs="Arial"/>
          <w:sz w:val="24"/>
          <w:szCs w:val="24"/>
        </w:rPr>
        <w:t>3.29</w:t>
      </w:r>
      <w:r w:rsidR="0037069A">
        <w:rPr>
          <w:rFonts w:ascii="Arial" w:hAnsi="Arial" w:cs="Arial"/>
          <w:sz w:val="24"/>
          <w:szCs w:val="24"/>
        </w:rPr>
        <w:tab/>
      </w:r>
      <w:r w:rsidR="006236B2">
        <w:rPr>
          <w:rFonts w:ascii="Arial" w:hAnsi="Arial" w:cs="Arial"/>
          <w:sz w:val="24"/>
          <w:szCs w:val="24"/>
        </w:rPr>
        <w:t>Notification must be made by the offender orally and in person and at a police station prescribed for this purpose, and it must be acknowledged by police in writing.  A list of the current police stati</w:t>
      </w:r>
      <w:r w:rsidR="006C705A">
        <w:rPr>
          <w:rFonts w:ascii="Arial" w:hAnsi="Arial" w:cs="Arial"/>
          <w:sz w:val="24"/>
          <w:szCs w:val="24"/>
        </w:rPr>
        <w:t>ons for notification purposes (for b</w:t>
      </w:r>
      <w:r w:rsidR="006236B2">
        <w:rPr>
          <w:rFonts w:ascii="Arial" w:hAnsi="Arial" w:cs="Arial"/>
          <w:sz w:val="24"/>
          <w:szCs w:val="24"/>
        </w:rPr>
        <w:t xml:space="preserve">oth sexual and </w:t>
      </w:r>
      <w:r w:rsidR="006236B2">
        <w:rPr>
          <w:rFonts w:ascii="Arial" w:hAnsi="Arial" w:cs="Arial"/>
          <w:sz w:val="24"/>
          <w:szCs w:val="24"/>
        </w:rPr>
        <w:lastRenderedPageBreak/>
        <w:t>vio</w:t>
      </w:r>
      <w:r w:rsidR="0028635B">
        <w:rPr>
          <w:rFonts w:ascii="Arial" w:hAnsi="Arial" w:cs="Arial"/>
          <w:sz w:val="24"/>
          <w:szCs w:val="24"/>
        </w:rPr>
        <w:t xml:space="preserve">lent offenders) can be found </w:t>
      </w:r>
      <w:r w:rsidR="0059046A">
        <w:rPr>
          <w:rFonts w:ascii="Arial" w:hAnsi="Arial" w:cs="Arial"/>
          <w:sz w:val="24"/>
          <w:szCs w:val="24"/>
        </w:rPr>
        <w:t xml:space="preserve">at </w:t>
      </w:r>
      <w:r w:rsidR="006C705A">
        <w:rPr>
          <w:rFonts w:ascii="Arial" w:hAnsi="Arial" w:cs="Arial"/>
          <w:b/>
          <w:sz w:val="24"/>
          <w:szCs w:val="24"/>
          <w:u w:val="single"/>
        </w:rPr>
        <w:t>Annex F</w:t>
      </w:r>
      <w:r w:rsidR="0059046A">
        <w:rPr>
          <w:rFonts w:ascii="Arial" w:hAnsi="Arial" w:cs="Arial"/>
          <w:sz w:val="24"/>
          <w:szCs w:val="24"/>
        </w:rPr>
        <w:t>.</w:t>
      </w:r>
      <w:r w:rsidR="006236B2">
        <w:rPr>
          <w:rFonts w:ascii="Arial" w:hAnsi="Arial" w:cs="Arial"/>
          <w:sz w:val="24"/>
          <w:szCs w:val="24"/>
        </w:rPr>
        <w:t xml:space="preserve">  Any changes to the addresses of these stations will require a new statutory rule and it is therefore imperative that the police service inform Criminal Justice</w:t>
      </w:r>
      <w:r w:rsidR="006C705A">
        <w:rPr>
          <w:rFonts w:ascii="Arial" w:hAnsi="Arial" w:cs="Arial"/>
          <w:sz w:val="24"/>
          <w:szCs w:val="24"/>
        </w:rPr>
        <w:t xml:space="preserve"> Policy and Legislation</w:t>
      </w:r>
      <w:r w:rsidR="006236B2">
        <w:rPr>
          <w:rFonts w:ascii="Arial" w:hAnsi="Arial" w:cs="Arial"/>
          <w:sz w:val="24"/>
          <w:szCs w:val="24"/>
        </w:rPr>
        <w:t xml:space="preserve"> Division of any changes.  Courts may wish to give offenders the list of p</w:t>
      </w:r>
      <w:r w:rsidR="00361465">
        <w:rPr>
          <w:rFonts w:ascii="Arial" w:hAnsi="Arial" w:cs="Arial"/>
          <w:sz w:val="24"/>
          <w:szCs w:val="24"/>
        </w:rPr>
        <w:t>rescribed stations when they are given a VOPO</w:t>
      </w:r>
      <w:r w:rsidR="00C520BA">
        <w:rPr>
          <w:rFonts w:ascii="Arial" w:hAnsi="Arial" w:cs="Arial"/>
          <w:sz w:val="24"/>
          <w:szCs w:val="24"/>
        </w:rPr>
        <w:t>, but as there may be changes to</w:t>
      </w:r>
      <w:r w:rsidR="00C520BA" w:rsidRPr="00C520BA">
        <w:rPr>
          <w:rFonts w:ascii="Arial" w:hAnsi="Arial" w:cs="Arial"/>
          <w:sz w:val="24"/>
          <w:szCs w:val="24"/>
        </w:rPr>
        <w:t xml:space="preserve"> </w:t>
      </w:r>
      <w:r w:rsidR="00C520BA">
        <w:rPr>
          <w:rFonts w:ascii="Arial" w:hAnsi="Arial" w:cs="Arial"/>
          <w:sz w:val="24"/>
          <w:szCs w:val="24"/>
        </w:rPr>
        <w:t>this list while offenders are in prison for lengthy periods,</w:t>
      </w:r>
      <w:r w:rsidR="006236B2">
        <w:rPr>
          <w:rFonts w:ascii="Arial" w:hAnsi="Arial" w:cs="Arial"/>
          <w:sz w:val="24"/>
          <w:szCs w:val="24"/>
        </w:rPr>
        <w:t xml:space="preserve"> the prison service will, as far as practicable, provide the offender with a list of prescribed police stations when they are released</w:t>
      </w:r>
      <w:r w:rsidR="00C520BA">
        <w:rPr>
          <w:rFonts w:ascii="Arial" w:hAnsi="Arial" w:cs="Arial"/>
          <w:sz w:val="24"/>
          <w:szCs w:val="24"/>
        </w:rPr>
        <w:t xml:space="preserve">. </w:t>
      </w:r>
      <w:r w:rsidR="006236B2">
        <w:rPr>
          <w:rFonts w:ascii="Arial" w:hAnsi="Arial" w:cs="Arial"/>
          <w:sz w:val="24"/>
          <w:szCs w:val="24"/>
        </w:rPr>
        <w:t xml:space="preserve"> It should be made clear to the offender that the details of police stations may cha</w:t>
      </w:r>
      <w:r w:rsidR="0015257C">
        <w:rPr>
          <w:rFonts w:ascii="Arial" w:hAnsi="Arial" w:cs="Arial"/>
          <w:sz w:val="24"/>
          <w:szCs w:val="24"/>
        </w:rPr>
        <w:t>nge and should be checked by the offender</w:t>
      </w:r>
      <w:r w:rsidR="00C520BA">
        <w:rPr>
          <w:rFonts w:ascii="Arial" w:hAnsi="Arial" w:cs="Arial"/>
          <w:sz w:val="24"/>
          <w:szCs w:val="24"/>
        </w:rPr>
        <w:t xml:space="preserve"> for example,</w:t>
      </w:r>
      <w:r w:rsidR="006236B2">
        <w:rPr>
          <w:rFonts w:ascii="Arial" w:hAnsi="Arial" w:cs="Arial"/>
          <w:sz w:val="24"/>
          <w:szCs w:val="24"/>
        </w:rPr>
        <w:t xml:space="preserve"> a station’s change of address will not be a defence for failing to register.</w:t>
      </w:r>
    </w:p>
    <w:p w:rsidR="006650A8" w:rsidRDefault="00D64639" w:rsidP="006236B2">
      <w:pPr>
        <w:spacing w:line="360" w:lineRule="auto"/>
        <w:rPr>
          <w:rFonts w:ascii="Arial" w:hAnsi="Arial" w:cs="Arial"/>
          <w:sz w:val="24"/>
          <w:szCs w:val="24"/>
        </w:rPr>
      </w:pPr>
      <w:r>
        <w:rPr>
          <w:rFonts w:ascii="Arial" w:hAnsi="Arial" w:cs="Arial"/>
          <w:sz w:val="24"/>
          <w:szCs w:val="24"/>
        </w:rPr>
        <w:t>3.30</w:t>
      </w:r>
      <w:r w:rsidR="0037069A">
        <w:rPr>
          <w:rFonts w:ascii="Arial" w:hAnsi="Arial" w:cs="Arial"/>
          <w:sz w:val="24"/>
          <w:szCs w:val="24"/>
        </w:rPr>
        <w:tab/>
      </w:r>
      <w:r w:rsidR="006236B2">
        <w:rPr>
          <w:rFonts w:ascii="Arial" w:hAnsi="Arial" w:cs="Arial"/>
          <w:sz w:val="24"/>
          <w:szCs w:val="24"/>
        </w:rPr>
        <w:t>Sect</w:t>
      </w:r>
      <w:r w:rsidR="00B90B6B">
        <w:rPr>
          <w:rFonts w:ascii="Arial" w:hAnsi="Arial" w:cs="Arial"/>
          <w:sz w:val="24"/>
          <w:szCs w:val="24"/>
        </w:rPr>
        <w:t>ion 70 (3) provides that when</w:t>
      </w:r>
      <w:r w:rsidR="006236B2">
        <w:rPr>
          <w:rFonts w:ascii="Arial" w:hAnsi="Arial" w:cs="Arial"/>
          <w:sz w:val="24"/>
          <w:szCs w:val="24"/>
        </w:rPr>
        <w:t xml:space="preserve"> offender</w:t>
      </w:r>
      <w:r w:rsidR="00B90B6B">
        <w:rPr>
          <w:rFonts w:ascii="Arial" w:hAnsi="Arial" w:cs="Arial"/>
          <w:sz w:val="24"/>
          <w:szCs w:val="24"/>
        </w:rPr>
        <w:t>s</w:t>
      </w:r>
      <w:r w:rsidR="006236B2">
        <w:rPr>
          <w:rFonts w:ascii="Arial" w:hAnsi="Arial" w:cs="Arial"/>
          <w:sz w:val="24"/>
          <w:szCs w:val="24"/>
        </w:rPr>
        <w:t xml:space="preserve">: </w:t>
      </w:r>
    </w:p>
    <w:p w:rsidR="006650A8" w:rsidRDefault="0053631A" w:rsidP="00B801DF">
      <w:pPr>
        <w:pStyle w:val="ListParagraph"/>
        <w:numPr>
          <w:ilvl w:val="0"/>
          <w:numId w:val="24"/>
        </w:numPr>
        <w:spacing w:line="360" w:lineRule="auto"/>
        <w:rPr>
          <w:rFonts w:ascii="Arial" w:hAnsi="Arial" w:cs="Arial"/>
          <w:sz w:val="24"/>
          <w:szCs w:val="24"/>
        </w:rPr>
      </w:pPr>
      <w:r>
        <w:rPr>
          <w:rFonts w:ascii="Arial" w:hAnsi="Arial" w:cs="Arial"/>
          <w:sz w:val="24"/>
          <w:szCs w:val="24"/>
        </w:rPr>
        <w:t>make</w:t>
      </w:r>
      <w:r w:rsidR="00B90B6B">
        <w:rPr>
          <w:rFonts w:ascii="Arial" w:hAnsi="Arial" w:cs="Arial"/>
          <w:sz w:val="24"/>
          <w:szCs w:val="24"/>
        </w:rPr>
        <w:t xml:space="preserve"> their</w:t>
      </w:r>
      <w:r w:rsidR="006236B2" w:rsidRPr="006650A8">
        <w:rPr>
          <w:rFonts w:ascii="Arial" w:hAnsi="Arial" w:cs="Arial"/>
          <w:sz w:val="24"/>
          <w:szCs w:val="24"/>
        </w:rPr>
        <w:t xml:space="preserve"> initial notification; </w:t>
      </w:r>
    </w:p>
    <w:p w:rsidR="006650A8" w:rsidRDefault="0053631A" w:rsidP="00B801DF">
      <w:pPr>
        <w:pStyle w:val="ListParagraph"/>
        <w:numPr>
          <w:ilvl w:val="0"/>
          <w:numId w:val="24"/>
        </w:numPr>
        <w:spacing w:line="360" w:lineRule="auto"/>
        <w:rPr>
          <w:rFonts w:ascii="Arial" w:hAnsi="Arial" w:cs="Arial"/>
          <w:sz w:val="24"/>
          <w:szCs w:val="24"/>
        </w:rPr>
      </w:pPr>
      <w:r>
        <w:rPr>
          <w:rFonts w:ascii="Arial" w:hAnsi="Arial" w:cs="Arial"/>
          <w:sz w:val="24"/>
          <w:szCs w:val="24"/>
        </w:rPr>
        <w:t>notify</w:t>
      </w:r>
      <w:r w:rsidR="00B90B6B">
        <w:rPr>
          <w:rFonts w:ascii="Arial" w:hAnsi="Arial" w:cs="Arial"/>
          <w:sz w:val="24"/>
          <w:szCs w:val="24"/>
        </w:rPr>
        <w:t xml:space="preserve"> any changes to their </w:t>
      </w:r>
      <w:r w:rsidR="006236B2" w:rsidRPr="006650A8">
        <w:rPr>
          <w:rFonts w:ascii="Arial" w:hAnsi="Arial" w:cs="Arial"/>
          <w:sz w:val="24"/>
          <w:szCs w:val="24"/>
        </w:rPr>
        <w:t>notified details (includ</w:t>
      </w:r>
      <w:r w:rsidR="006650A8" w:rsidRPr="006650A8">
        <w:rPr>
          <w:rFonts w:ascii="Arial" w:hAnsi="Arial" w:cs="Arial"/>
          <w:sz w:val="24"/>
          <w:szCs w:val="24"/>
        </w:rPr>
        <w:t>ing an advance notification);</w:t>
      </w:r>
    </w:p>
    <w:p w:rsidR="006650A8" w:rsidRDefault="0053631A" w:rsidP="00B801DF">
      <w:pPr>
        <w:pStyle w:val="ListParagraph"/>
        <w:numPr>
          <w:ilvl w:val="0"/>
          <w:numId w:val="24"/>
        </w:numPr>
        <w:spacing w:line="360" w:lineRule="auto"/>
        <w:rPr>
          <w:rFonts w:ascii="Arial" w:hAnsi="Arial" w:cs="Arial"/>
          <w:sz w:val="24"/>
          <w:szCs w:val="24"/>
        </w:rPr>
      </w:pPr>
      <w:r>
        <w:rPr>
          <w:rFonts w:ascii="Arial" w:hAnsi="Arial" w:cs="Arial"/>
          <w:sz w:val="24"/>
          <w:szCs w:val="24"/>
        </w:rPr>
        <w:t>provide</w:t>
      </w:r>
      <w:r w:rsidR="006236B2" w:rsidRPr="006650A8">
        <w:rPr>
          <w:rFonts w:ascii="Arial" w:hAnsi="Arial" w:cs="Arial"/>
          <w:sz w:val="24"/>
          <w:szCs w:val="24"/>
        </w:rPr>
        <w:t xml:space="preserve"> periodic notif</w:t>
      </w:r>
      <w:r w:rsidR="006650A8">
        <w:rPr>
          <w:rFonts w:ascii="Arial" w:hAnsi="Arial" w:cs="Arial"/>
          <w:sz w:val="24"/>
          <w:szCs w:val="24"/>
        </w:rPr>
        <w:t>ication; or</w:t>
      </w:r>
    </w:p>
    <w:p w:rsidR="006650A8" w:rsidRDefault="0053631A" w:rsidP="00B801DF">
      <w:pPr>
        <w:pStyle w:val="ListParagraph"/>
        <w:numPr>
          <w:ilvl w:val="0"/>
          <w:numId w:val="24"/>
        </w:numPr>
        <w:spacing w:line="360" w:lineRule="auto"/>
        <w:rPr>
          <w:rFonts w:ascii="Arial" w:hAnsi="Arial" w:cs="Arial"/>
          <w:sz w:val="24"/>
          <w:szCs w:val="24"/>
        </w:rPr>
      </w:pPr>
      <w:r>
        <w:rPr>
          <w:rFonts w:ascii="Arial" w:hAnsi="Arial" w:cs="Arial"/>
          <w:sz w:val="24"/>
          <w:szCs w:val="24"/>
        </w:rPr>
        <w:t>notify</w:t>
      </w:r>
      <w:r w:rsidR="006650A8" w:rsidRPr="006650A8">
        <w:rPr>
          <w:rFonts w:ascii="Arial" w:hAnsi="Arial" w:cs="Arial"/>
          <w:sz w:val="24"/>
          <w:szCs w:val="24"/>
        </w:rPr>
        <w:t xml:space="preserve"> an absence from their notified address</w:t>
      </w:r>
      <w:r w:rsidR="006650A8">
        <w:rPr>
          <w:rFonts w:ascii="Arial" w:hAnsi="Arial" w:cs="Arial"/>
          <w:sz w:val="24"/>
          <w:szCs w:val="24"/>
        </w:rPr>
        <w:t xml:space="preserve"> (or return from that absence),</w:t>
      </w:r>
    </w:p>
    <w:p w:rsidR="006236B2" w:rsidRPr="006650A8" w:rsidRDefault="00B90B6B" w:rsidP="006650A8">
      <w:pPr>
        <w:spacing w:line="360" w:lineRule="auto"/>
        <w:rPr>
          <w:rFonts w:ascii="Arial" w:hAnsi="Arial" w:cs="Arial"/>
          <w:sz w:val="24"/>
          <w:szCs w:val="24"/>
        </w:rPr>
      </w:pPr>
      <w:r>
        <w:rPr>
          <w:rFonts w:ascii="Arial" w:hAnsi="Arial" w:cs="Arial"/>
          <w:sz w:val="24"/>
          <w:szCs w:val="24"/>
        </w:rPr>
        <w:t>police may take their</w:t>
      </w:r>
      <w:r w:rsidR="006236B2" w:rsidRPr="006650A8">
        <w:rPr>
          <w:rFonts w:ascii="Arial" w:hAnsi="Arial" w:cs="Arial"/>
          <w:sz w:val="24"/>
          <w:szCs w:val="24"/>
        </w:rPr>
        <w:t xml:space="preserve"> fingerprint</w:t>
      </w:r>
      <w:r w:rsidR="006650A8">
        <w:rPr>
          <w:rFonts w:ascii="Arial" w:hAnsi="Arial" w:cs="Arial"/>
          <w:sz w:val="24"/>
          <w:szCs w:val="24"/>
        </w:rPr>
        <w:t>s and</w:t>
      </w:r>
      <w:r>
        <w:rPr>
          <w:rFonts w:ascii="Arial" w:hAnsi="Arial" w:cs="Arial"/>
          <w:sz w:val="24"/>
          <w:szCs w:val="24"/>
        </w:rPr>
        <w:t xml:space="preserve"> photograph any part of them</w:t>
      </w:r>
      <w:r w:rsidR="006236B2" w:rsidRPr="006650A8">
        <w:rPr>
          <w:rFonts w:ascii="Arial" w:hAnsi="Arial" w:cs="Arial"/>
          <w:sz w:val="24"/>
          <w:szCs w:val="24"/>
        </w:rPr>
        <w:t xml:space="preserve"> (i.e. photographs may be taken of an offender</w:t>
      </w:r>
      <w:r w:rsidR="006650A8">
        <w:rPr>
          <w:rFonts w:ascii="Arial" w:hAnsi="Arial" w:cs="Arial"/>
          <w:sz w:val="24"/>
          <w:szCs w:val="24"/>
        </w:rPr>
        <w:t>’</w:t>
      </w:r>
      <w:r w:rsidR="006236B2" w:rsidRPr="006650A8">
        <w:rPr>
          <w:rFonts w:ascii="Arial" w:hAnsi="Arial" w:cs="Arial"/>
          <w:sz w:val="24"/>
          <w:szCs w:val="24"/>
        </w:rPr>
        <w:t>s face</w:t>
      </w:r>
      <w:r w:rsidR="006650A8">
        <w:rPr>
          <w:rFonts w:ascii="Arial" w:hAnsi="Arial" w:cs="Arial"/>
          <w:sz w:val="24"/>
          <w:szCs w:val="24"/>
        </w:rPr>
        <w:t>,</w:t>
      </w:r>
      <w:r w:rsidR="006236B2" w:rsidRPr="006650A8">
        <w:rPr>
          <w:rFonts w:ascii="Arial" w:hAnsi="Arial" w:cs="Arial"/>
          <w:sz w:val="24"/>
          <w:szCs w:val="24"/>
        </w:rPr>
        <w:t xml:space="preserve"> as well as distinguishing features, such as a tattoo).  This definition also means that iris scanning technology may be used.  However, the purpose for taking fingerprints and photographs must be to verify the identity of the offender.</w:t>
      </w:r>
    </w:p>
    <w:p w:rsidR="006236B2" w:rsidRDefault="00D64639" w:rsidP="006236B2">
      <w:pPr>
        <w:spacing w:line="360" w:lineRule="auto"/>
        <w:rPr>
          <w:rFonts w:ascii="Arial" w:hAnsi="Arial" w:cs="Arial"/>
          <w:sz w:val="24"/>
          <w:szCs w:val="24"/>
        </w:rPr>
      </w:pPr>
      <w:r>
        <w:rPr>
          <w:rFonts w:ascii="Arial" w:hAnsi="Arial" w:cs="Arial"/>
          <w:sz w:val="24"/>
          <w:szCs w:val="24"/>
        </w:rPr>
        <w:t>3.31</w:t>
      </w:r>
      <w:r w:rsidR="0037069A">
        <w:rPr>
          <w:rFonts w:ascii="Arial" w:hAnsi="Arial" w:cs="Arial"/>
          <w:sz w:val="24"/>
          <w:szCs w:val="24"/>
        </w:rPr>
        <w:tab/>
      </w:r>
      <w:r w:rsidR="006236B2">
        <w:rPr>
          <w:rFonts w:ascii="Arial" w:hAnsi="Arial" w:cs="Arial"/>
          <w:sz w:val="24"/>
          <w:szCs w:val="24"/>
        </w:rPr>
        <w:t>Where fingerprints have been taken and these are considered by police to provide a complete and up-to-date set of fingerprints and</w:t>
      </w:r>
      <w:r w:rsidR="00D0190D">
        <w:rPr>
          <w:rFonts w:ascii="Arial" w:hAnsi="Arial" w:cs="Arial"/>
          <w:sz w:val="24"/>
          <w:szCs w:val="24"/>
        </w:rPr>
        <w:t>, where relevant, they</w:t>
      </w:r>
      <w:r w:rsidR="006236B2">
        <w:rPr>
          <w:rFonts w:ascii="Arial" w:hAnsi="Arial" w:cs="Arial"/>
          <w:sz w:val="24"/>
          <w:szCs w:val="24"/>
        </w:rPr>
        <w:t xml:space="preserve"> are of better quality than those held for the offender under the Police and Criminal Evidence (Northern Ireland) Order 1989, those taken for </w:t>
      </w:r>
      <w:r w:rsidR="00D0190D">
        <w:rPr>
          <w:rFonts w:ascii="Arial" w:hAnsi="Arial" w:cs="Arial"/>
          <w:sz w:val="24"/>
          <w:szCs w:val="24"/>
        </w:rPr>
        <w:t xml:space="preserve">VOPO </w:t>
      </w:r>
      <w:r w:rsidR="006236B2">
        <w:rPr>
          <w:rFonts w:ascii="Arial" w:hAnsi="Arial" w:cs="Arial"/>
          <w:sz w:val="24"/>
          <w:szCs w:val="24"/>
        </w:rPr>
        <w:t>notification purposes can be retained by police for the individual.  The fingerprints of poorer quality must be destroyed.</w:t>
      </w:r>
    </w:p>
    <w:p w:rsidR="006236B2" w:rsidRDefault="00D64639" w:rsidP="006236B2">
      <w:pPr>
        <w:spacing w:line="360" w:lineRule="auto"/>
        <w:rPr>
          <w:rFonts w:ascii="Arial" w:hAnsi="Arial" w:cs="Arial"/>
          <w:sz w:val="24"/>
          <w:szCs w:val="24"/>
        </w:rPr>
      </w:pPr>
      <w:r>
        <w:rPr>
          <w:rFonts w:ascii="Arial" w:hAnsi="Arial" w:cs="Arial"/>
          <w:sz w:val="24"/>
          <w:szCs w:val="24"/>
        </w:rPr>
        <w:t>3.32</w:t>
      </w:r>
      <w:r w:rsidR="0037069A">
        <w:rPr>
          <w:rFonts w:ascii="Arial" w:hAnsi="Arial" w:cs="Arial"/>
          <w:sz w:val="24"/>
          <w:szCs w:val="24"/>
        </w:rPr>
        <w:tab/>
      </w:r>
      <w:r w:rsidR="006236B2">
        <w:rPr>
          <w:rFonts w:ascii="Arial" w:hAnsi="Arial" w:cs="Arial"/>
          <w:sz w:val="24"/>
          <w:szCs w:val="24"/>
        </w:rPr>
        <w:t>Photographs taken for notifications purposes must be destroyed once the offender ceases to be subject to notification requirements of th</w:t>
      </w:r>
      <w:r w:rsidR="00E26120">
        <w:rPr>
          <w:rFonts w:ascii="Arial" w:hAnsi="Arial" w:cs="Arial"/>
          <w:sz w:val="24"/>
          <w:szCs w:val="24"/>
        </w:rPr>
        <w:t xml:space="preserve">e VOPO, but the police </w:t>
      </w:r>
      <w:r w:rsidR="006236B2">
        <w:rPr>
          <w:rFonts w:ascii="Arial" w:hAnsi="Arial" w:cs="Arial"/>
          <w:sz w:val="24"/>
          <w:szCs w:val="24"/>
        </w:rPr>
        <w:t>can apply to the</w:t>
      </w:r>
      <w:r w:rsidR="00E26120">
        <w:rPr>
          <w:rFonts w:ascii="Arial" w:hAnsi="Arial" w:cs="Arial"/>
          <w:sz w:val="24"/>
          <w:szCs w:val="24"/>
        </w:rPr>
        <w:t xml:space="preserve"> magistrates’</w:t>
      </w:r>
      <w:r w:rsidR="006236B2">
        <w:rPr>
          <w:rFonts w:ascii="Arial" w:hAnsi="Arial" w:cs="Arial"/>
          <w:sz w:val="24"/>
          <w:szCs w:val="24"/>
        </w:rPr>
        <w:t xml:space="preserve"> court for an extension of photograph retention for a period of two years, following the end of the notification period.  Both the </w:t>
      </w:r>
      <w:r w:rsidR="00E26120">
        <w:rPr>
          <w:rFonts w:ascii="Arial" w:hAnsi="Arial" w:cs="Arial"/>
          <w:sz w:val="24"/>
          <w:szCs w:val="24"/>
        </w:rPr>
        <w:t>police</w:t>
      </w:r>
      <w:r w:rsidR="006236B2">
        <w:rPr>
          <w:rFonts w:ascii="Arial" w:hAnsi="Arial" w:cs="Arial"/>
          <w:sz w:val="24"/>
          <w:szCs w:val="24"/>
        </w:rPr>
        <w:t xml:space="preserve"> </w:t>
      </w:r>
      <w:r w:rsidR="006236B2">
        <w:rPr>
          <w:rFonts w:ascii="Arial" w:hAnsi="Arial" w:cs="Arial"/>
          <w:sz w:val="24"/>
          <w:szCs w:val="24"/>
        </w:rPr>
        <w:lastRenderedPageBreak/>
        <w:t>and the offender can appeal against a court order given to the police either to extend the period of retention, or a refusal of the court to make such an order.</w:t>
      </w:r>
    </w:p>
    <w:p w:rsidR="006236B2" w:rsidRPr="006236B2" w:rsidRDefault="006236B2" w:rsidP="006236B2">
      <w:pPr>
        <w:spacing w:line="360" w:lineRule="auto"/>
        <w:rPr>
          <w:rFonts w:ascii="Arial" w:hAnsi="Arial" w:cs="Arial"/>
          <w:sz w:val="24"/>
          <w:szCs w:val="24"/>
        </w:rPr>
      </w:pPr>
      <w:r>
        <w:rPr>
          <w:rFonts w:ascii="Arial" w:hAnsi="Arial" w:cs="Arial"/>
          <w:b/>
          <w:sz w:val="24"/>
          <w:szCs w:val="24"/>
        </w:rPr>
        <w:t>(vii)</w:t>
      </w:r>
      <w:r>
        <w:rPr>
          <w:rFonts w:ascii="Arial" w:hAnsi="Arial" w:cs="Arial"/>
          <w:b/>
          <w:sz w:val="24"/>
          <w:szCs w:val="24"/>
        </w:rPr>
        <w:tab/>
      </w:r>
      <w:r w:rsidRPr="00192118">
        <w:rPr>
          <w:rFonts w:ascii="Arial" w:hAnsi="Arial" w:cs="Arial"/>
          <w:b/>
          <w:sz w:val="24"/>
          <w:szCs w:val="24"/>
        </w:rPr>
        <w:t>Breach of the notification requirements</w:t>
      </w:r>
    </w:p>
    <w:p w:rsidR="006236B2" w:rsidRDefault="00D64639" w:rsidP="006236B2">
      <w:pPr>
        <w:spacing w:line="360" w:lineRule="auto"/>
        <w:rPr>
          <w:rFonts w:ascii="Arial" w:hAnsi="Arial" w:cs="Arial"/>
          <w:sz w:val="24"/>
          <w:szCs w:val="24"/>
        </w:rPr>
      </w:pPr>
      <w:r>
        <w:rPr>
          <w:rFonts w:ascii="Arial" w:hAnsi="Arial" w:cs="Arial"/>
          <w:sz w:val="24"/>
          <w:szCs w:val="24"/>
        </w:rPr>
        <w:t>3.33</w:t>
      </w:r>
      <w:r w:rsidR="0037069A">
        <w:rPr>
          <w:rFonts w:ascii="Arial" w:hAnsi="Arial" w:cs="Arial"/>
          <w:sz w:val="24"/>
          <w:szCs w:val="24"/>
        </w:rPr>
        <w:tab/>
      </w:r>
      <w:r w:rsidR="006236B2">
        <w:rPr>
          <w:rFonts w:ascii="Arial" w:hAnsi="Arial" w:cs="Arial"/>
          <w:sz w:val="24"/>
          <w:szCs w:val="24"/>
        </w:rPr>
        <w:t>Section 71 of the 2015 Act provides that a person who is subject to the notification requirements commit</w:t>
      </w:r>
      <w:r w:rsidR="000932BE">
        <w:rPr>
          <w:rFonts w:ascii="Arial" w:hAnsi="Arial" w:cs="Arial"/>
          <w:sz w:val="24"/>
          <w:szCs w:val="24"/>
        </w:rPr>
        <w:t>s a criminal offence if they fail</w:t>
      </w:r>
      <w:r w:rsidR="006236B2">
        <w:rPr>
          <w:rFonts w:ascii="Arial" w:hAnsi="Arial" w:cs="Arial"/>
          <w:sz w:val="24"/>
          <w:szCs w:val="24"/>
        </w:rPr>
        <w:t>, without reasonable excuse, to:</w:t>
      </w:r>
    </w:p>
    <w:p w:rsidR="006236B2" w:rsidRDefault="006236B2" w:rsidP="00B801DF">
      <w:pPr>
        <w:pStyle w:val="ListParagraph"/>
        <w:numPr>
          <w:ilvl w:val="0"/>
          <w:numId w:val="14"/>
        </w:numPr>
        <w:spacing w:line="360" w:lineRule="auto"/>
        <w:rPr>
          <w:rFonts w:ascii="Arial" w:hAnsi="Arial" w:cs="Arial"/>
          <w:sz w:val="24"/>
          <w:szCs w:val="24"/>
        </w:rPr>
      </w:pPr>
      <w:r>
        <w:rPr>
          <w:rFonts w:ascii="Arial" w:hAnsi="Arial" w:cs="Arial"/>
          <w:sz w:val="24"/>
          <w:szCs w:val="24"/>
        </w:rPr>
        <w:t>make an initial notification in accordance with section 65 (1);</w:t>
      </w:r>
    </w:p>
    <w:p w:rsidR="006236B2" w:rsidRDefault="006236B2" w:rsidP="00B801DF">
      <w:pPr>
        <w:pStyle w:val="ListParagraph"/>
        <w:numPr>
          <w:ilvl w:val="0"/>
          <w:numId w:val="14"/>
        </w:numPr>
        <w:spacing w:line="360" w:lineRule="auto"/>
        <w:rPr>
          <w:rFonts w:ascii="Arial" w:hAnsi="Arial" w:cs="Arial"/>
          <w:sz w:val="24"/>
          <w:szCs w:val="24"/>
        </w:rPr>
      </w:pPr>
      <w:r>
        <w:rPr>
          <w:rFonts w:ascii="Arial" w:hAnsi="Arial" w:cs="Arial"/>
          <w:sz w:val="24"/>
          <w:szCs w:val="24"/>
        </w:rPr>
        <w:t>notify a change of details in accordance with section 66(1)</w:t>
      </w:r>
      <w:r w:rsidR="000932BE">
        <w:rPr>
          <w:rFonts w:ascii="Arial" w:hAnsi="Arial" w:cs="Arial"/>
          <w:sz w:val="24"/>
          <w:szCs w:val="24"/>
        </w:rPr>
        <w:t xml:space="preserve"> or (6)(b)</w:t>
      </w:r>
      <w:r>
        <w:rPr>
          <w:rFonts w:ascii="Arial" w:hAnsi="Arial" w:cs="Arial"/>
          <w:sz w:val="24"/>
          <w:szCs w:val="24"/>
        </w:rPr>
        <w:t>;</w:t>
      </w:r>
    </w:p>
    <w:p w:rsidR="006236B2" w:rsidRDefault="006236B2" w:rsidP="00B801DF">
      <w:pPr>
        <w:pStyle w:val="ListParagraph"/>
        <w:numPr>
          <w:ilvl w:val="0"/>
          <w:numId w:val="14"/>
        </w:numPr>
        <w:spacing w:line="360" w:lineRule="auto"/>
        <w:rPr>
          <w:rFonts w:ascii="Arial" w:hAnsi="Arial" w:cs="Arial"/>
          <w:sz w:val="24"/>
          <w:szCs w:val="24"/>
        </w:rPr>
      </w:pPr>
      <w:r>
        <w:rPr>
          <w:rFonts w:ascii="Arial" w:hAnsi="Arial" w:cs="Arial"/>
          <w:sz w:val="24"/>
          <w:szCs w:val="24"/>
        </w:rPr>
        <w:t>make a re-notification in accordance with section 67 (1);</w:t>
      </w:r>
    </w:p>
    <w:p w:rsidR="006236B2" w:rsidRDefault="000932BE" w:rsidP="00B801DF">
      <w:pPr>
        <w:pStyle w:val="ListParagraph"/>
        <w:numPr>
          <w:ilvl w:val="0"/>
          <w:numId w:val="14"/>
        </w:numPr>
        <w:spacing w:line="360" w:lineRule="auto"/>
        <w:rPr>
          <w:rFonts w:ascii="Arial" w:hAnsi="Arial" w:cs="Arial"/>
          <w:sz w:val="24"/>
          <w:szCs w:val="24"/>
        </w:rPr>
      </w:pPr>
      <w:r>
        <w:rPr>
          <w:rFonts w:ascii="Arial" w:hAnsi="Arial" w:cs="Arial"/>
          <w:sz w:val="24"/>
          <w:szCs w:val="24"/>
        </w:rPr>
        <w:t>notify when they intend to leave their home address for more than three</w:t>
      </w:r>
      <w:r w:rsidR="006236B2">
        <w:rPr>
          <w:rFonts w:ascii="Arial" w:hAnsi="Arial" w:cs="Arial"/>
          <w:sz w:val="24"/>
          <w:szCs w:val="24"/>
        </w:rPr>
        <w:t xml:space="preserve"> days, in accordance with </w:t>
      </w:r>
      <w:r w:rsidR="000F032B">
        <w:rPr>
          <w:rFonts w:ascii="Arial" w:hAnsi="Arial" w:cs="Arial"/>
          <w:sz w:val="24"/>
          <w:szCs w:val="24"/>
        </w:rPr>
        <w:t>section 68 (2) and notify their actual return date within three</w:t>
      </w:r>
      <w:r w:rsidR="006236B2">
        <w:rPr>
          <w:rFonts w:ascii="Arial" w:hAnsi="Arial" w:cs="Arial"/>
          <w:sz w:val="24"/>
          <w:szCs w:val="24"/>
        </w:rPr>
        <w:t xml:space="preserve"> days in accordance with 68 (6);</w:t>
      </w:r>
    </w:p>
    <w:p w:rsidR="006236B2" w:rsidRDefault="006236B2" w:rsidP="00B801DF">
      <w:pPr>
        <w:pStyle w:val="ListParagraph"/>
        <w:numPr>
          <w:ilvl w:val="0"/>
          <w:numId w:val="14"/>
        </w:numPr>
        <w:spacing w:line="360" w:lineRule="auto"/>
        <w:rPr>
          <w:rFonts w:ascii="Arial" w:hAnsi="Arial" w:cs="Arial"/>
          <w:sz w:val="24"/>
          <w:szCs w:val="24"/>
        </w:rPr>
      </w:pPr>
      <w:r>
        <w:rPr>
          <w:rFonts w:ascii="Arial" w:hAnsi="Arial" w:cs="Arial"/>
          <w:sz w:val="24"/>
          <w:szCs w:val="24"/>
        </w:rPr>
        <w:t>comply with any requirement imposed by regulations concerned with the notification of travel outside the United Kingdom (section 69(1));</w:t>
      </w:r>
    </w:p>
    <w:p w:rsidR="006236B2" w:rsidRDefault="000F032B" w:rsidP="00B801DF">
      <w:pPr>
        <w:pStyle w:val="ListParagraph"/>
        <w:numPr>
          <w:ilvl w:val="0"/>
          <w:numId w:val="14"/>
        </w:numPr>
        <w:spacing w:line="360" w:lineRule="auto"/>
        <w:rPr>
          <w:rFonts w:ascii="Arial" w:hAnsi="Arial" w:cs="Arial"/>
          <w:sz w:val="24"/>
          <w:szCs w:val="24"/>
        </w:rPr>
      </w:pPr>
      <w:r>
        <w:rPr>
          <w:rFonts w:ascii="Arial" w:hAnsi="Arial" w:cs="Arial"/>
          <w:sz w:val="24"/>
          <w:szCs w:val="24"/>
        </w:rPr>
        <w:t>allow police to take their</w:t>
      </w:r>
      <w:r w:rsidR="006236B2">
        <w:rPr>
          <w:rFonts w:ascii="Arial" w:hAnsi="Arial" w:cs="Arial"/>
          <w:sz w:val="24"/>
          <w:szCs w:val="24"/>
        </w:rPr>
        <w:t xml:space="preserve"> fingerprints and/or photographs in accordance with section 70 (3);</w:t>
      </w:r>
      <w:r>
        <w:rPr>
          <w:rFonts w:ascii="Arial" w:hAnsi="Arial" w:cs="Arial"/>
          <w:sz w:val="24"/>
          <w:szCs w:val="24"/>
        </w:rPr>
        <w:t xml:space="preserve"> and</w:t>
      </w:r>
    </w:p>
    <w:p w:rsidR="006236B2" w:rsidRDefault="006236B2" w:rsidP="00B801DF">
      <w:pPr>
        <w:pStyle w:val="ListParagraph"/>
        <w:numPr>
          <w:ilvl w:val="0"/>
          <w:numId w:val="14"/>
        </w:numPr>
        <w:spacing w:line="360" w:lineRule="auto"/>
        <w:rPr>
          <w:rFonts w:ascii="Arial" w:hAnsi="Arial" w:cs="Arial"/>
          <w:sz w:val="24"/>
          <w:szCs w:val="24"/>
        </w:rPr>
      </w:pPr>
      <w:r>
        <w:rPr>
          <w:rFonts w:ascii="Arial" w:hAnsi="Arial" w:cs="Arial"/>
          <w:sz w:val="24"/>
          <w:szCs w:val="24"/>
        </w:rPr>
        <w:t>in the first</w:t>
      </w:r>
      <w:r w:rsidR="000F032B">
        <w:rPr>
          <w:rFonts w:ascii="Arial" w:hAnsi="Arial" w:cs="Arial"/>
          <w:sz w:val="24"/>
          <w:szCs w:val="24"/>
        </w:rPr>
        <w:t xml:space="preserve"> five cases set out above, if they knowingly provide</w:t>
      </w:r>
      <w:r>
        <w:rPr>
          <w:rFonts w:ascii="Arial" w:hAnsi="Arial" w:cs="Arial"/>
          <w:sz w:val="24"/>
          <w:szCs w:val="24"/>
        </w:rPr>
        <w:t xml:space="preserve"> false information.</w:t>
      </w:r>
    </w:p>
    <w:p w:rsidR="006236B2" w:rsidRDefault="00D64639" w:rsidP="006236B2">
      <w:pPr>
        <w:spacing w:line="360" w:lineRule="auto"/>
        <w:rPr>
          <w:rFonts w:ascii="Arial" w:hAnsi="Arial" w:cs="Arial"/>
          <w:sz w:val="24"/>
          <w:szCs w:val="24"/>
        </w:rPr>
      </w:pPr>
      <w:r>
        <w:rPr>
          <w:rFonts w:ascii="Arial" w:hAnsi="Arial" w:cs="Arial"/>
          <w:sz w:val="24"/>
          <w:szCs w:val="24"/>
        </w:rPr>
        <w:t>3.34</w:t>
      </w:r>
      <w:r w:rsidR="0037069A">
        <w:rPr>
          <w:rFonts w:ascii="Arial" w:hAnsi="Arial" w:cs="Arial"/>
          <w:sz w:val="24"/>
          <w:szCs w:val="24"/>
        </w:rPr>
        <w:tab/>
      </w:r>
      <w:r w:rsidR="006236B2">
        <w:rPr>
          <w:rFonts w:ascii="Arial" w:hAnsi="Arial" w:cs="Arial"/>
          <w:sz w:val="24"/>
          <w:szCs w:val="24"/>
        </w:rPr>
        <w:t>A ‘reasonable excuse’ for failing to comply with the notification requirements could be, for example, where the offender is in hospital.  However, it will be for a court to decide what a reasonable excuse is in a particular case.</w:t>
      </w:r>
    </w:p>
    <w:p w:rsidR="006236B2" w:rsidRDefault="00D64639" w:rsidP="006236B2">
      <w:pPr>
        <w:spacing w:line="360" w:lineRule="auto"/>
        <w:rPr>
          <w:rFonts w:ascii="Arial" w:hAnsi="Arial" w:cs="Arial"/>
          <w:sz w:val="24"/>
          <w:szCs w:val="24"/>
        </w:rPr>
      </w:pPr>
      <w:r>
        <w:rPr>
          <w:rFonts w:ascii="Arial" w:hAnsi="Arial" w:cs="Arial"/>
          <w:sz w:val="24"/>
          <w:szCs w:val="24"/>
        </w:rPr>
        <w:t>3.35</w:t>
      </w:r>
      <w:r w:rsidR="0037069A">
        <w:rPr>
          <w:rFonts w:ascii="Arial" w:hAnsi="Arial" w:cs="Arial"/>
          <w:sz w:val="24"/>
          <w:szCs w:val="24"/>
        </w:rPr>
        <w:tab/>
      </w:r>
      <w:r w:rsidR="006236B2">
        <w:rPr>
          <w:rFonts w:ascii="Arial" w:hAnsi="Arial" w:cs="Arial"/>
          <w:sz w:val="24"/>
          <w:szCs w:val="24"/>
        </w:rPr>
        <w:t>An offender convicted of such an offence on summary conviction (in a magistrates’ court) will be liable to a term of imprisonment of up to six months</w:t>
      </w:r>
      <w:r w:rsidR="002E0562">
        <w:rPr>
          <w:rFonts w:ascii="Arial" w:hAnsi="Arial" w:cs="Arial"/>
          <w:sz w:val="24"/>
          <w:szCs w:val="24"/>
        </w:rPr>
        <w:t>,</w:t>
      </w:r>
      <w:r w:rsidR="006236B2">
        <w:rPr>
          <w:rFonts w:ascii="Arial" w:hAnsi="Arial" w:cs="Arial"/>
          <w:sz w:val="24"/>
          <w:szCs w:val="24"/>
        </w:rPr>
        <w:t xml:space="preserve"> or to a fine not exceeding the statutory maximum</w:t>
      </w:r>
      <w:r w:rsidR="002E0562">
        <w:rPr>
          <w:rFonts w:ascii="Arial" w:hAnsi="Arial" w:cs="Arial"/>
          <w:sz w:val="24"/>
          <w:szCs w:val="24"/>
        </w:rPr>
        <w:t>,</w:t>
      </w:r>
      <w:r w:rsidR="006236B2">
        <w:rPr>
          <w:rFonts w:ascii="Arial" w:hAnsi="Arial" w:cs="Arial"/>
          <w:sz w:val="24"/>
          <w:szCs w:val="24"/>
        </w:rPr>
        <w:t xml:space="preserve"> or both; an offender convicted on indictment (in a Crown Court) will be liable to a term of imprisonment of up to five years</w:t>
      </w:r>
      <w:r w:rsidR="00296B71">
        <w:rPr>
          <w:rFonts w:ascii="Arial" w:hAnsi="Arial" w:cs="Arial"/>
          <w:sz w:val="24"/>
          <w:szCs w:val="24"/>
        </w:rPr>
        <w:t>, or a fine, or both</w:t>
      </w:r>
      <w:r w:rsidR="006236B2">
        <w:rPr>
          <w:rFonts w:ascii="Arial" w:hAnsi="Arial" w:cs="Arial"/>
          <w:sz w:val="24"/>
          <w:szCs w:val="24"/>
        </w:rPr>
        <w:t>.  Breach of the requirements is an arrestable offence.</w:t>
      </w:r>
    </w:p>
    <w:p w:rsidR="006236B2" w:rsidRDefault="0037069A" w:rsidP="006236B2">
      <w:pPr>
        <w:spacing w:line="360" w:lineRule="auto"/>
        <w:rPr>
          <w:rFonts w:ascii="Arial" w:hAnsi="Arial" w:cs="Arial"/>
          <w:sz w:val="24"/>
          <w:szCs w:val="24"/>
        </w:rPr>
      </w:pPr>
      <w:r>
        <w:rPr>
          <w:rFonts w:ascii="Arial" w:hAnsi="Arial" w:cs="Arial"/>
          <w:sz w:val="24"/>
          <w:szCs w:val="24"/>
        </w:rPr>
        <w:t>3</w:t>
      </w:r>
      <w:r w:rsidR="00D64639">
        <w:rPr>
          <w:rFonts w:ascii="Arial" w:hAnsi="Arial" w:cs="Arial"/>
          <w:sz w:val="24"/>
          <w:szCs w:val="24"/>
        </w:rPr>
        <w:t>.36</w:t>
      </w:r>
      <w:r>
        <w:rPr>
          <w:rFonts w:ascii="Arial" w:hAnsi="Arial" w:cs="Arial"/>
          <w:sz w:val="24"/>
          <w:szCs w:val="24"/>
        </w:rPr>
        <w:tab/>
      </w:r>
      <w:r w:rsidR="006236B2">
        <w:rPr>
          <w:rFonts w:ascii="Arial" w:hAnsi="Arial" w:cs="Arial"/>
          <w:sz w:val="24"/>
          <w:szCs w:val="24"/>
        </w:rPr>
        <w:t>An offence is committ</w:t>
      </w:r>
      <w:r w:rsidR="00296B71">
        <w:rPr>
          <w:rFonts w:ascii="Arial" w:hAnsi="Arial" w:cs="Arial"/>
          <w:sz w:val="24"/>
          <w:szCs w:val="24"/>
        </w:rPr>
        <w:t xml:space="preserve">ed on the first day on which the person </w:t>
      </w:r>
      <w:r w:rsidR="006236B2">
        <w:rPr>
          <w:rFonts w:ascii="Arial" w:hAnsi="Arial" w:cs="Arial"/>
          <w:sz w:val="24"/>
          <w:szCs w:val="24"/>
        </w:rPr>
        <w:t>fails</w:t>
      </w:r>
      <w:r w:rsidR="00296B71">
        <w:rPr>
          <w:rFonts w:ascii="Arial" w:hAnsi="Arial" w:cs="Arial"/>
          <w:sz w:val="24"/>
          <w:szCs w:val="24"/>
        </w:rPr>
        <w:t>:</w:t>
      </w:r>
      <w:r w:rsidR="006236B2">
        <w:rPr>
          <w:rFonts w:ascii="Arial" w:hAnsi="Arial" w:cs="Arial"/>
          <w:sz w:val="24"/>
          <w:szCs w:val="24"/>
        </w:rPr>
        <w:t xml:space="preserve"> </w:t>
      </w:r>
      <w:r w:rsidR="00296B71">
        <w:rPr>
          <w:rFonts w:ascii="Arial" w:hAnsi="Arial" w:cs="Arial"/>
          <w:sz w:val="24"/>
          <w:szCs w:val="24"/>
        </w:rPr>
        <w:t>to make an initial notification:</w:t>
      </w:r>
      <w:r w:rsidR="006236B2">
        <w:rPr>
          <w:rFonts w:ascii="Arial" w:hAnsi="Arial" w:cs="Arial"/>
          <w:sz w:val="24"/>
          <w:szCs w:val="24"/>
        </w:rPr>
        <w:t xml:space="preserve"> </w:t>
      </w:r>
      <w:r w:rsidR="00296B71">
        <w:rPr>
          <w:rFonts w:ascii="Arial" w:hAnsi="Arial" w:cs="Arial"/>
          <w:sz w:val="24"/>
          <w:szCs w:val="24"/>
        </w:rPr>
        <w:t xml:space="preserve">to make a </w:t>
      </w:r>
      <w:r w:rsidR="006236B2">
        <w:rPr>
          <w:rFonts w:ascii="Arial" w:hAnsi="Arial" w:cs="Arial"/>
          <w:sz w:val="24"/>
          <w:szCs w:val="24"/>
        </w:rPr>
        <w:t>periodic notification, to notify a change of details</w:t>
      </w:r>
      <w:r w:rsidR="00296B71">
        <w:rPr>
          <w:rFonts w:ascii="Arial" w:hAnsi="Arial" w:cs="Arial"/>
          <w:sz w:val="24"/>
          <w:szCs w:val="24"/>
        </w:rPr>
        <w:t xml:space="preserve">, to notify an absence and return from their notified residence; </w:t>
      </w:r>
      <w:r w:rsidR="006236B2">
        <w:rPr>
          <w:rFonts w:ascii="Arial" w:hAnsi="Arial" w:cs="Arial"/>
          <w:sz w:val="24"/>
          <w:szCs w:val="24"/>
        </w:rPr>
        <w:t xml:space="preserve">or to comply with any of the travel outside the United Kingdom notification requirements.  The person </w:t>
      </w:r>
      <w:r w:rsidR="006236B2">
        <w:rPr>
          <w:rFonts w:ascii="Arial" w:hAnsi="Arial" w:cs="Arial"/>
          <w:sz w:val="24"/>
          <w:szCs w:val="24"/>
        </w:rPr>
        <w:lastRenderedPageBreak/>
        <w:t>continues to com</w:t>
      </w:r>
      <w:r w:rsidR="00296B71">
        <w:rPr>
          <w:rFonts w:ascii="Arial" w:hAnsi="Arial" w:cs="Arial"/>
          <w:sz w:val="24"/>
          <w:szCs w:val="24"/>
        </w:rPr>
        <w:t>mit an offence for as long as they fail</w:t>
      </w:r>
      <w:r w:rsidR="006236B2">
        <w:rPr>
          <w:rFonts w:ascii="Arial" w:hAnsi="Arial" w:cs="Arial"/>
          <w:sz w:val="24"/>
          <w:szCs w:val="24"/>
        </w:rPr>
        <w:t xml:space="preserve"> to comply with the notification requirements</w:t>
      </w:r>
      <w:r w:rsidR="002E0562">
        <w:rPr>
          <w:rFonts w:ascii="Arial" w:hAnsi="Arial" w:cs="Arial"/>
          <w:sz w:val="24"/>
          <w:szCs w:val="24"/>
        </w:rPr>
        <w:t>,</w:t>
      </w:r>
      <w:r w:rsidR="006236B2">
        <w:rPr>
          <w:rFonts w:ascii="Arial" w:hAnsi="Arial" w:cs="Arial"/>
          <w:sz w:val="24"/>
          <w:szCs w:val="24"/>
        </w:rPr>
        <w:t xml:space="preserve"> but </w:t>
      </w:r>
      <w:r w:rsidR="00296B71">
        <w:rPr>
          <w:rFonts w:ascii="Arial" w:hAnsi="Arial" w:cs="Arial"/>
          <w:sz w:val="24"/>
          <w:szCs w:val="24"/>
        </w:rPr>
        <w:t>t</w:t>
      </w:r>
      <w:r w:rsidR="006236B2">
        <w:rPr>
          <w:rFonts w:ascii="Arial" w:hAnsi="Arial" w:cs="Arial"/>
          <w:sz w:val="24"/>
          <w:szCs w:val="24"/>
        </w:rPr>
        <w:t>he</w:t>
      </w:r>
      <w:r w:rsidR="00296B71">
        <w:rPr>
          <w:rFonts w:ascii="Arial" w:hAnsi="Arial" w:cs="Arial"/>
          <w:sz w:val="24"/>
          <w:szCs w:val="24"/>
        </w:rPr>
        <w:t>y</w:t>
      </w:r>
      <w:r w:rsidR="006236B2">
        <w:rPr>
          <w:rFonts w:ascii="Arial" w:hAnsi="Arial" w:cs="Arial"/>
          <w:sz w:val="24"/>
          <w:szCs w:val="24"/>
        </w:rPr>
        <w:t xml:space="preserve"> cannot be prosecuted more than once for the same failure.</w:t>
      </w:r>
    </w:p>
    <w:p w:rsidR="008960DA" w:rsidRPr="008960DA" w:rsidRDefault="008960DA" w:rsidP="008960DA">
      <w:pPr>
        <w:spacing w:line="360" w:lineRule="auto"/>
        <w:rPr>
          <w:rFonts w:ascii="Arial" w:hAnsi="Arial" w:cs="Arial"/>
          <w:b/>
          <w:sz w:val="24"/>
          <w:szCs w:val="24"/>
        </w:rPr>
      </w:pPr>
      <w:r w:rsidRPr="008960DA">
        <w:rPr>
          <w:rFonts w:ascii="Arial" w:hAnsi="Arial" w:cs="Arial"/>
          <w:b/>
          <w:sz w:val="24"/>
          <w:szCs w:val="24"/>
        </w:rPr>
        <w:t>(viii)</w:t>
      </w:r>
      <w:r w:rsidRPr="008960DA">
        <w:rPr>
          <w:rFonts w:ascii="Arial" w:hAnsi="Arial" w:cs="Arial"/>
          <w:b/>
          <w:sz w:val="24"/>
          <w:szCs w:val="24"/>
        </w:rPr>
        <w:tab/>
        <w:t xml:space="preserve">Supply of information to relevant Northern Ireland departments or the Secretary of State </w:t>
      </w:r>
    </w:p>
    <w:p w:rsidR="008960DA" w:rsidRDefault="00D64639" w:rsidP="008960DA">
      <w:pPr>
        <w:spacing w:line="360" w:lineRule="auto"/>
        <w:rPr>
          <w:rFonts w:ascii="Arial" w:hAnsi="Arial" w:cs="Arial"/>
          <w:sz w:val="24"/>
          <w:szCs w:val="24"/>
        </w:rPr>
      </w:pPr>
      <w:r>
        <w:rPr>
          <w:rFonts w:ascii="Arial" w:hAnsi="Arial" w:cs="Arial"/>
          <w:sz w:val="24"/>
          <w:szCs w:val="24"/>
        </w:rPr>
        <w:t>3.37</w:t>
      </w:r>
      <w:r w:rsidR="0037069A">
        <w:rPr>
          <w:rFonts w:ascii="Arial" w:hAnsi="Arial" w:cs="Arial"/>
          <w:sz w:val="24"/>
          <w:szCs w:val="24"/>
        </w:rPr>
        <w:tab/>
      </w:r>
      <w:r w:rsidR="004E1684">
        <w:rPr>
          <w:rFonts w:ascii="Arial" w:hAnsi="Arial" w:cs="Arial"/>
          <w:sz w:val="24"/>
          <w:szCs w:val="24"/>
        </w:rPr>
        <w:t>Section 72</w:t>
      </w:r>
      <w:r w:rsidR="008960DA">
        <w:rPr>
          <w:rFonts w:ascii="Arial" w:hAnsi="Arial" w:cs="Arial"/>
          <w:sz w:val="24"/>
          <w:szCs w:val="24"/>
        </w:rPr>
        <w:t xml:space="preserve"> allows the </w:t>
      </w:r>
      <w:r w:rsidR="007A238F">
        <w:rPr>
          <w:rFonts w:ascii="Arial" w:hAnsi="Arial" w:cs="Arial"/>
          <w:sz w:val="24"/>
          <w:szCs w:val="24"/>
        </w:rPr>
        <w:t>police</w:t>
      </w:r>
      <w:r w:rsidR="008960DA">
        <w:rPr>
          <w:rFonts w:ascii="Arial" w:hAnsi="Arial" w:cs="Arial"/>
          <w:sz w:val="24"/>
          <w:szCs w:val="24"/>
        </w:rPr>
        <w:t xml:space="preserve"> to verify information provided by the</w:t>
      </w:r>
      <w:r w:rsidR="00D00B42">
        <w:rPr>
          <w:rFonts w:ascii="Arial" w:hAnsi="Arial" w:cs="Arial"/>
          <w:sz w:val="24"/>
          <w:szCs w:val="24"/>
        </w:rPr>
        <w:t xml:space="preserve"> offender in compliance with their</w:t>
      </w:r>
      <w:r w:rsidR="008960DA">
        <w:rPr>
          <w:rFonts w:ascii="Arial" w:hAnsi="Arial" w:cs="Arial"/>
          <w:sz w:val="24"/>
          <w:szCs w:val="24"/>
        </w:rPr>
        <w:t xml:space="preserve"> notification requirements, to ensure that the information notified is correct and that no detail has been omitted.  This will be done by comparing the details provided at notification against information provided by the person to certain bodies performing Government func</w:t>
      </w:r>
      <w:r w:rsidR="00476020">
        <w:rPr>
          <w:rFonts w:ascii="Arial" w:hAnsi="Arial" w:cs="Arial"/>
          <w:sz w:val="24"/>
          <w:szCs w:val="24"/>
        </w:rPr>
        <w:t>tions.  These functions</w:t>
      </w:r>
      <w:r w:rsidR="00893376">
        <w:rPr>
          <w:rFonts w:ascii="Arial" w:hAnsi="Arial" w:cs="Arial"/>
          <w:sz w:val="24"/>
          <w:szCs w:val="24"/>
        </w:rPr>
        <w:t xml:space="preserve"> are defined in the 2015 Act as:</w:t>
      </w:r>
    </w:p>
    <w:p w:rsidR="00893376" w:rsidRDefault="00893376" w:rsidP="00B801DF">
      <w:pPr>
        <w:pStyle w:val="ListParagraph"/>
        <w:numPr>
          <w:ilvl w:val="0"/>
          <w:numId w:val="17"/>
        </w:numPr>
        <w:spacing w:line="360" w:lineRule="auto"/>
        <w:rPr>
          <w:rFonts w:ascii="Arial" w:hAnsi="Arial" w:cs="Arial"/>
          <w:sz w:val="24"/>
          <w:szCs w:val="24"/>
        </w:rPr>
      </w:pPr>
      <w:r>
        <w:rPr>
          <w:rFonts w:ascii="Arial" w:hAnsi="Arial" w:cs="Arial"/>
          <w:sz w:val="24"/>
          <w:szCs w:val="24"/>
        </w:rPr>
        <w:t>the Department for Employment and Learning</w:t>
      </w:r>
      <w:r w:rsidR="00675E53">
        <w:rPr>
          <w:rFonts w:ascii="Arial" w:hAnsi="Arial" w:cs="Arial"/>
          <w:sz w:val="24"/>
          <w:szCs w:val="24"/>
        </w:rPr>
        <w:t xml:space="preserve"> (information relating to employment and training)</w:t>
      </w:r>
      <w:r>
        <w:rPr>
          <w:rFonts w:ascii="Arial" w:hAnsi="Arial" w:cs="Arial"/>
          <w:sz w:val="24"/>
          <w:szCs w:val="24"/>
        </w:rPr>
        <w:t xml:space="preserve"> </w:t>
      </w:r>
      <w:r w:rsidR="00427CD4">
        <w:rPr>
          <w:rFonts w:ascii="Arial" w:hAnsi="Arial" w:cs="Arial"/>
          <w:sz w:val="24"/>
          <w:szCs w:val="24"/>
        </w:rPr>
        <w:t>– now the responsibility of the Department of Communities, as r</w:t>
      </w:r>
      <w:r w:rsidR="00B9432F">
        <w:rPr>
          <w:rFonts w:ascii="Arial" w:hAnsi="Arial" w:cs="Arial"/>
          <w:sz w:val="24"/>
          <w:szCs w:val="24"/>
        </w:rPr>
        <w:t xml:space="preserve">egards </w:t>
      </w:r>
      <w:r w:rsidR="00675E53">
        <w:rPr>
          <w:rFonts w:ascii="Arial" w:hAnsi="Arial" w:cs="Arial"/>
          <w:sz w:val="24"/>
          <w:szCs w:val="24"/>
        </w:rPr>
        <w:t xml:space="preserve">the </w:t>
      </w:r>
      <w:r w:rsidR="00B9432F">
        <w:rPr>
          <w:rFonts w:ascii="Arial" w:hAnsi="Arial" w:cs="Arial"/>
          <w:sz w:val="24"/>
          <w:szCs w:val="24"/>
        </w:rPr>
        <w:t>employment service</w:t>
      </w:r>
      <w:r w:rsidR="00675E53">
        <w:rPr>
          <w:rFonts w:ascii="Arial" w:hAnsi="Arial" w:cs="Arial"/>
          <w:sz w:val="24"/>
          <w:szCs w:val="24"/>
        </w:rPr>
        <w:t>,</w:t>
      </w:r>
      <w:r w:rsidR="00427CD4">
        <w:rPr>
          <w:rFonts w:ascii="Arial" w:hAnsi="Arial" w:cs="Arial"/>
          <w:sz w:val="24"/>
          <w:szCs w:val="24"/>
        </w:rPr>
        <w:t xml:space="preserve"> and the Department of Economy </w:t>
      </w:r>
      <w:r w:rsidR="00675E53">
        <w:rPr>
          <w:rFonts w:ascii="Arial" w:hAnsi="Arial" w:cs="Arial"/>
          <w:sz w:val="24"/>
          <w:szCs w:val="24"/>
        </w:rPr>
        <w:t>for all other previous DEL functions, except for the employment service;</w:t>
      </w:r>
    </w:p>
    <w:p w:rsidR="00EB161C" w:rsidRPr="00EB161C" w:rsidRDefault="00893376" w:rsidP="00EB161C">
      <w:pPr>
        <w:pStyle w:val="ListParagraph"/>
        <w:numPr>
          <w:ilvl w:val="0"/>
          <w:numId w:val="17"/>
        </w:numPr>
        <w:spacing w:line="360" w:lineRule="auto"/>
        <w:rPr>
          <w:rFonts w:ascii="Arial" w:hAnsi="Arial" w:cs="Arial"/>
          <w:sz w:val="24"/>
          <w:szCs w:val="24"/>
        </w:rPr>
      </w:pPr>
      <w:r>
        <w:rPr>
          <w:rFonts w:ascii="Arial" w:hAnsi="Arial" w:cs="Arial"/>
          <w:sz w:val="24"/>
          <w:szCs w:val="24"/>
        </w:rPr>
        <w:t>The Department of the Environment (driver</w:t>
      </w:r>
      <w:r w:rsidR="0028715D" w:rsidRPr="0028715D">
        <w:rPr>
          <w:rFonts w:ascii="Arial" w:hAnsi="Arial" w:cs="Arial"/>
          <w:sz w:val="24"/>
          <w:szCs w:val="24"/>
        </w:rPr>
        <w:t xml:space="preserve"> </w:t>
      </w:r>
      <w:r w:rsidR="0028715D">
        <w:rPr>
          <w:rFonts w:ascii="Arial" w:hAnsi="Arial" w:cs="Arial"/>
          <w:sz w:val="24"/>
          <w:szCs w:val="24"/>
        </w:rPr>
        <w:t>information</w:t>
      </w:r>
      <w:r>
        <w:rPr>
          <w:rFonts w:ascii="Arial" w:hAnsi="Arial" w:cs="Arial"/>
          <w:sz w:val="24"/>
          <w:szCs w:val="24"/>
        </w:rPr>
        <w:t xml:space="preserve"> or vehicle licensing)</w:t>
      </w:r>
      <w:r w:rsidR="00EB161C">
        <w:rPr>
          <w:rFonts w:ascii="Arial" w:hAnsi="Arial" w:cs="Arial"/>
          <w:sz w:val="24"/>
          <w:szCs w:val="24"/>
        </w:rPr>
        <w:t xml:space="preserve"> – now the responsibility of the Department for Infrastructure;</w:t>
      </w:r>
    </w:p>
    <w:p w:rsidR="00893376" w:rsidRDefault="00893376" w:rsidP="00B801DF">
      <w:pPr>
        <w:pStyle w:val="ListParagraph"/>
        <w:numPr>
          <w:ilvl w:val="0"/>
          <w:numId w:val="17"/>
        </w:numPr>
        <w:spacing w:line="360" w:lineRule="auto"/>
        <w:rPr>
          <w:rFonts w:ascii="Arial" w:hAnsi="Arial" w:cs="Arial"/>
          <w:sz w:val="24"/>
          <w:szCs w:val="24"/>
        </w:rPr>
      </w:pPr>
      <w:r>
        <w:rPr>
          <w:rFonts w:ascii="Arial" w:hAnsi="Arial" w:cs="Arial"/>
          <w:sz w:val="24"/>
          <w:szCs w:val="24"/>
        </w:rPr>
        <w:t>The Department for Social Development (information relating to social security or child support)</w:t>
      </w:r>
      <w:r w:rsidR="00EB161C">
        <w:rPr>
          <w:rFonts w:ascii="Arial" w:hAnsi="Arial" w:cs="Arial"/>
          <w:sz w:val="24"/>
          <w:szCs w:val="24"/>
        </w:rPr>
        <w:t xml:space="preserve"> -  now the responsibility of the Department for Communities</w:t>
      </w:r>
      <w:r>
        <w:rPr>
          <w:rFonts w:ascii="Arial" w:hAnsi="Arial" w:cs="Arial"/>
          <w:sz w:val="24"/>
          <w:szCs w:val="24"/>
        </w:rPr>
        <w:t>;</w:t>
      </w:r>
      <w:r w:rsidR="00EB3B14">
        <w:rPr>
          <w:rFonts w:ascii="Arial" w:hAnsi="Arial" w:cs="Arial"/>
          <w:sz w:val="24"/>
          <w:szCs w:val="24"/>
        </w:rPr>
        <w:t xml:space="preserve"> and</w:t>
      </w:r>
    </w:p>
    <w:p w:rsidR="00893376" w:rsidRDefault="00893376" w:rsidP="00B801DF">
      <w:pPr>
        <w:pStyle w:val="ListParagraph"/>
        <w:numPr>
          <w:ilvl w:val="0"/>
          <w:numId w:val="17"/>
        </w:numPr>
        <w:spacing w:line="360" w:lineRule="auto"/>
        <w:rPr>
          <w:rFonts w:ascii="Arial" w:hAnsi="Arial" w:cs="Arial"/>
          <w:sz w:val="24"/>
          <w:szCs w:val="24"/>
        </w:rPr>
      </w:pPr>
      <w:r>
        <w:rPr>
          <w:rFonts w:ascii="Arial" w:hAnsi="Arial" w:cs="Arial"/>
          <w:sz w:val="24"/>
          <w:szCs w:val="24"/>
        </w:rPr>
        <w:t>The Secretary of State (in relation to passport information)</w:t>
      </w:r>
      <w:r w:rsidR="00381E2D">
        <w:rPr>
          <w:rFonts w:ascii="Arial" w:hAnsi="Arial" w:cs="Arial"/>
          <w:sz w:val="24"/>
          <w:szCs w:val="24"/>
        </w:rPr>
        <w:t>.</w:t>
      </w:r>
    </w:p>
    <w:p w:rsidR="00381E2D" w:rsidRPr="00381E2D" w:rsidRDefault="00D64639" w:rsidP="00381E2D">
      <w:pPr>
        <w:spacing w:line="360" w:lineRule="auto"/>
        <w:rPr>
          <w:rFonts w:ascii="Arial" w:hAnsi="Arial" w:cs="Arial"/>
          <w:sz w:val="24"/>
          <w:szCs w:val="24"/>
        </w:rPr>
      </w:pPr>
      <w:r>
        <w:rPr>
          <w:rFonts w:ascii="Arial" w:hAnsi="Arial" w:cs="Arial"/>
          <w:sz w:val="24"/>
          <w:szCs w:val="24"/>
        </w:rPr>
        <w:t>3.38</w:t>
      </w:r>
      <w:r w:rsidR="0037069A">
        <w:rPr>
          <w:rFonts w:ascii="Arial" w:hAnsi="Arial" w:cs="Arial"/>
          <w:sz w:val="24"/>
          <w:szCs w:val="24"/>
        </w:rPr>
        <w:tab/>
      </w:r>
      <w:r w:rsidR="00381E2D">
        <w:rPr>
          <w:rFonts w:ascii="Arial" w:hAnsi="Arial" w:cs="Arial"/>
          <w:sz w:val="24"/>
          <w:szCs w:val="24"/>
        </w:rPr>
        <w:t xml:space="preserve">The police can share the information for the purposes of prevention, detection, investigation or prosecution of notification requirement offences and </w:t>
      </w:r>
      <w:r w:rsidR="00002D23">
        <w:rPr>
          <w:rFonts w:ascii="Arial" w:hAnsi="Arial" w:cs="Arial"/>
          <w:sz w:val="24"/>
          <w:szCs w:val="24"/>
        </w:rPr>
        <w:t xml:space="preserve">the information </w:t>
      </w:r>
      <w:r w:rsidR="00381E2D">
        <w:rPr>
          <w:rFonts w:ascii="Arial" w:hAnsi="Arial" w:cs="Arial"/>
          <w:sz w:val="24"/>
          <w:szCs w:val="24"/>
        </w:rPr>
        <w:t xml:space="preserve">can only be shared for the purpose of checking that </w:t>
      </w:r>
      <w:r w:rsidR="00002D23">
        <w:rPr>
          <w:rFonts w:ascii="Arial" w:hAnsi="Arial" w:cs="Arial"/>
          <w:sz w:val="24"/>
          <w:szCs w:val="24"/>
        </w:rPr>
        <w:t>it</w:t>
      </w:r>
      <w:r w:rsidR="00381E2D">
        <w:rPr>
          <w:rFonts w:ascii="Arial" w:hAnsi="Arial" w:cs="Arial"/>
          <w:sz w:val="24"/>
          <w:szCs w:val="24"/>
        </w:rPr>
        <w:t xml:space="preserve"> is accurate and to enable the compilation of a report to compare the information.  This must be carried out in compliance with the Data Protection Act 1998.</w:t>
      </w:r>
    </w:p>
    <w:p w:rsidR="00381E2D" w:rsidRDefault="00381E2D" w:rsidP="00381E2D">
      <w:pPr>
        <w:pStyle w:val="NoSpacing"/>
      </w:pPr>
    </w:p>
    <w:p w:rsidR="008960DA" w:rsidRDefault="002F09E6" w:rsidP="00567E77">
      <w:pPr>
        <w:spacing w:line="360" w:lineRule="auto"/>
        <w:rPr>
          <w:rFonts w:ascii="Arial" w:hAnsi="Arial" w:cs="Arial"/>
          <w:b/>
          <w:sz w:val="24"/>
          <w:szCs w:val="24"/>
        </w:rPr>
      </w:pPr>
      <w:r>
        <w:rPr>
          <w:rFonts w:ascii="Arial" w:hAnsi="Arial" w:cs="Arial"/>
          <w:b/>
          <w:sz w:val="24"/>
          <w:szCs w:val="24"/>
        </w:rPr>
        <w:t>(ix)</w:t>
      </w:r>
      <w:r>
        <w:rPr>
          <w:rFonts w:ascii="Arial" w:hAnsi="Arial" w:cs="Arial"/>
          <w:b/>
          <w:sz w:val="24"/>
          <w:szCs w:val="24"/>
        </w:rPr>
        <w:tab/>
      </w:r>
      <w:r w:rsidR="008960DA" w:rsidRPr="00381E2D">
        <w:rPr>
          <w:rFonts w:ascii="Arial" w:hAnsi="Arial" w:cs="Arial"/>
          <w:b/>
          <w:sz w:val="24"/>
          <w:szCs w:val="24"/>
        </w:rPr>
        <w:t>Supply of information by relevant Northern Ireland department</w:t>
      </w:r>
      <w:r w:rsidR="008E27D5">
        <w:rPr>
          <w:rFonts w:ascii="Arial" w:hAnsi="Arial" w:cs="Arial"/>
          <w:b/>
          <w:sz w:val="24"/>
          <w:szCs w:val="24"/>
        </w:rPr>
        <w:t>s</w:t>
      </w:r>
      <w:r w:rsidR="008960DA" w:rsidRPr="00381E2D">
        <w:rPr>
          <w:rFonts w:ascii="Arial" w:hAnsi="Arial" w:cs="Arial"/>
          <w:b/>
          <w:sz w:val="24"/>
          <w:szCs w:val="24"/>
        </w:rPr>
        <w:t xml:space="preserve"> or the Secretary of State </w:t>
      </w:r>
    </w:p>
    <w:p w:rsidR="00381E2D" w:rsidRDefault="00D64639" w:rsidP="00567E77">
      <w:pPr>
        <w:spacing w:line="360" w:lineRule="auto"/>
        <w:rPr>
          <w:rFonts w:ascii="Arial" w:hAnsi="Arial" w:cs="Arial"/>
          <w:sz w:val="24"/>
          <w:szCs w:val="24"/>
        </w:rPr>
      </w:pPr>
      <w:r>
        <w:rPr>
          <w:rFonts w:ascii="Arial" w:hAnsi="Arial" w:cs="Arial"/>
          <w:sz w:val="24"/>
          <w:szCs w:val="24"/>
        </w:rPr>
        <w:t>3.39</w:t>
      </w:r>
      <w:r w:rsidR="0037069A">
        <w:rPr>
          <w:rFonts w:ascii="Arial" w:hAnsi="Arial" w:cs="Arial"/>
          <w:sz w:val="24"/>
          <w:szCs w:val="24"/>
        </w:rPr>
        <w:tab/>
      </w:r>
      <w:r w:rsidR="004E1684">
        <w:rPr>
          <w:rFonts w:ascii="Arial" w:hAnsi="Arial" w:cs="Arial"/>
          <w:sz w:val="24"/>
          <w:szCs w:val="24"/>
        </w:rPr>
        <w:t xml:space="preserve">Section 73 allows those departments detailed at section 72 to compile an information report for police.  Police may retain and use the information contained in </w:t>
      </w:r>
      <w:r w:rsidR="004E1684">
        <w:rPr>
          <w:rFonts w:ascii="Arial" w:hAnsi="Arial" w:cs="Arial"/>
          <w:sz w:val="24"/>
          <w:szCs w:val="24"/>
        </w:rPr>
        <w:lastRenderedPageBreak/>
        <w:t>the report for the purpose of prevention, detection, investigation or prosecution of offences.</w:t>
      </w:r>
    </w:p>
    <w:p w:rsidR="004E1684" w:rsidRPr="004E1684" w:rsidRDefault="00D64639" w:rsidP="00567E77">
      <w:pPr>
        <w:spacing w:line="360" w:lineRule="auto"/>
        <w:rPr>
          <w:rFonts w:ascii="Arial" w:hAnsi="Arial" w:cs="Arial"/>
          <w:sz w:val="24"/>
          <w:szCs w:val="24"/>
        </w:rPr>
      </w:pPr>
      <w:r>
        <w:rPr>
          <w:rFonts w:ascii="Arial" w:hAnsi="Arial" w:cs="Arial"/>
          <w:sz w:val="24"/>
          <w:szCs w:val="24"/>
        </w:rPr>
        <w:t>3.40</w:t>
      </w:r>
      <w:r w:rsidR="0037069A">
        <w:rPr>
          <w:rFonts w:ascii="Arial" w:hAnsi="Arial" w:cs="Arial"/>
          <w:sz w:val="24"/>
          <w:szCs w:val="24"/>
        </w:rPr>
        <w:tab/>
      </w:r>
      <w:r w:rsidR="004E1684">
        <w:rPr>
          <w:rFonts w:ascii="Arial" w:hAnsi="Arial" w:cs="Arial"/>
          <w:sz w:val="24"/>
          <w:szCs w:val="24"/>
        </w:rPr>
        <w:t>This information must be destroyed by the police once the offender ceases to be subject to notification requirements of the VOPO, but the police can apply to the</w:t>
      </w:r>
      <w:r w:rsidR="004A5B99">
        <w:rPr>
          <w:rFonts w:ascii="Arial" w:hAnsi="Arial" w:cs="Arial"/>
          <w:sz w:val="24"/>
          <w:szCs w:val="24"/>
        </w:rPr>
        <w:t xml:space="preserve"> magistrates’</w:t>
      </w:r>
      <w:r w:rsidR="004E1684">
        <w:rPr>
          <w:rFonts w:ascii="Arial" w:hAnsi="Arial" w:cs="Arial"/>
          <w:sz w:val="24"/>
          <w:szCs w:val="24"/>
        </w:rPr>
        <w:t xml:space="preserve"> court for an order to extend the period of information retention for a further two years from when the notification period ends.  Such an application must be made within</w:t>
      </w:r>
      <w:r w:rsidR="004A5B99">
        <w:rPr>
          <w:rFonts w:ascii="Arial" w:hAnsi="Arial" w:cs="Arial"/>
          <w:sz w:val="24"/>
          <w:szCs w:val="24"/>
        </w:rPr>
        <w:t xml:space="preserve"> the period of</w:t>
      </w:r>
      <w:r w:rsidR="004E1684">
        <w:rPr>
          <w:rFonts w:ascii="Arial" w:hAnsi="Arial" w:cs="Arial"/>
          <w:sz w:val="24"/>
          <w:szCs w:val="24"/>
        </w:rPr>
        <w:t xml:space="preserve"> three months </w:t>
      </w:r>
      <w:r w:rsidR="004A5B99">
        <w:rPr>
          <w:rFonts w:ascii="Arial" w:hAnsi="Arial" w:cs="Arial"/>
          <w:sz w:val="24"/>
          <w:szCs w:val="24"/>
        </w:rPr>
        <w:t>ending on the last day on which the offender will be subject to notification requirements</w:t>
      </w:r>
      <w:r w:rsidR="004E344C">
        <w:rPr>
          <w:rFonts w:ascii="Arial" w:hAnsi="Arial" w:cs="Arial"/>
          <w:sz w:val="24"/>
          <w:szCs w:val="24"/>
        </w:rPr>
        <w:t xml:space="preserve">.  The </w:t>
      </w:r>
      <w:r w:rsidR="004A5B99">
        <w:rPr>
          <w:rFonts w:ascii="Arial" w:hAnsi="Arial" w:cs="Arial"/>
          <w:sz w:val="24"/>
          <w:szCs w:val="24"/>
        </w:rPr>
        <w:t>police</w:t>
      </w:r>
      <w:r w:rsidR="004E344C">
        <w:rPr>
          <w:rFonts w:ascii="Arial" w:hAnsi="Arial" w:cs="Arial"/>
          <w:sz w:val="24"/>
          <w:szCs w:val="24"/>
        </w:rPr>
        <w:t xml:space="preserve"> and the offender can appeal against a court order to extend the period of retention, or a refusal by the court to make an order.</w:t>
      </w:r>
    </w:p>
    <w:p w:rsidR="004E1684" w:rsidRDefault="005A23DE" w:rsidP="00567E77">
      <w:pPr>
        <w:spacing w:line="360" w:lineRule="auto"/>
        <w:rPr>
          <w:rFonts w:ascii="Arial" w:hAnsi="Arial" w:cs="Arial"/>
          <w:b/>
          <w:sz w:val="24"/>
          <w:szCs w:val="24"/>
        </w:rPr>
      </w:pPr>
      <w:r>
        <w:rPr>
          <w:rFonts w:ascii="Arial" w:hAnsi="Arial" w:cs="Arial"/>
          <w:b/>
          <w:sz w:val="24"/>
          <w:szCs w:val="24"/>
        </w:rPr>
        <w:t>(</w:t>
      </w:r>
      <w:r w:rsidR="006A4135">
        <w:rPr>
          <w:rFonts w:ascii="Arial" w:hAnsi="Arial" w:cs="Arial"/>
          <w:b/>
          <w:sz w:val="24"/>
          <w:szCs w:val="24"/>
        </w:rPr>
        <w:t>x)</w:t>
      </w:r>
      <w:r w:rsidR="006A4135">
        <w:rPr>
          <w:rFonts w:ascii="Arial" w:hAnsi="Arial" w:cs="Arial"/>
          <w:b/>
          <w:sz w:val="24"/>
          <w:szCs w:val="24"/>
        </w:rPr>
        <w:tab/>
      </w:r>
      <w:r w:rsidR="008960DA" w:rsidRPr="004E1684">
        <w:rPr>
          <w:rFonts w:ascii="Arial" w:hAnsi="Arial" w:cs="Arial"/>
          <w:b/>
          <w:sz w:val="24"/>
          <w:szCs w:val="24"/>
        </w:rPr>
        <w:t xml:space="preserve">Information about release or transfer </w:t>
      </w:r>
    </w:p>
    <w:p w:rsidR="006A4135" w:rsidRDefault="00D64639" w:rsidP="00567E77">
      <w:pPr>
        <w:spacing w:line="360" w:lineRule="auto"/>
        <w:rPr>
          <w:rFonts w:ascii="Arial" w:hAnsi="Arial" w:cs="Arial"/>
          <w:sz w:val="24"/>
          <w:szCs w:val="24"/>
        </w:rPr>
      </w:pPr>
      <w:r>
        <w:rPr>
          <w:rFonts w:ascii="Arial" w:hAnsi="Arial" w:cs="Arial"/>
          <w:sz w:val="24"/>
          <w:szCs w:val="24"/>
        </w:rPr>
        <w:t>3.41</w:t>
      </w:r>
      <w:r w:rsidR="0037069A">
        <w:rPr>
          <w:rFonts w:ascii="Arial" w:hAnsi="Arial" w:cs="Arial"/>
          <w:sz w:val="24"/>
          <w:szCs w:val="24"/>
        </w:rPr>
        <w:tab/>
      </w:r>
      <w:r w:rsidR="006A4135">
        <w:rPr>
          <w:rFonts w:ascii="Arial" w:hAnsi="Arial" w:cs="Arial"/>
          <w:sz w:val="24"/>
          <w:szCs w:val="24"/>
        </w:rPr>
        <w:t>Section 74 allows the Department of Justice to make regulations (by negative resolution) requiring those who are responsib</w:t>
      </w:r>
      <w:r w:rsidR="00925845">
        <w:rPr>
          <w:rFonts w:ascii="Arial" w:hAnsi="Arial" w:cs="Arial"/>
          <w:sz w:val="24"/>
          <w:szCs w:val="24"/>
        </w:rPr>
        <w:t>le for the offender whilst they are</w:t>
      </w:r>
      <w:r w:rsidR="006A4135">
        <w:rPr>
          <w:rFonts w:ascii="Arial" w:hAnsi="Arial" w:cs="Arial"/>
          <w:sz w:val="24"/>
          <w:szCs w:val="24"/>
        </w:rPr>
        <w:t xml:space="preserve"> serving a custodial sentence or detained in a hospital, to notify other specified persons of the fact that they have become responsible for that individual, and of the time they are released from custody, or transferred to another institution.  </w:t>
      </w:r>
    </w:p>
    <w:p w:rsidR="008960DA" w:rsidRPr="004E1684" w:rsidRDefault="005A23DE" w:rsidP="00567E77">
      <w:pPr>
        <w:spacing w:line="360" w:lineRule="auto"/>
        <w:rPr>
          <w:rFonts w:ascii="Arial" w:hAnsi="Arial" w:cs="Arial"/>
          <w:b/>
          <w:sz w:val="24"/>
          <w:szCs w:val="24"/>
        </w:rPr>
      </w:pPr>
      <w:r w:rsidRPr="005A23DE">
        <w:rPr>
          <w:rFonts w:ascii="Arial" w:hAnsi="Arial" w:cs="Arial"/>
          <w:b/>
          <w:sz w:val="24"/>
          <w:szCs w:val="24"/>
        </w:rPr>
        <w:t>(</w:t>
      </w:r>
      <w:r>
        <w:rPr>
          <w:rFonts w:ascii="Arial" w:hAnsi="Arial" w:cs="Arial"/>
          <w:b/>
          <w:sz w:val="24"/>
          <w:szCs w:val="24"/>
        </w:rPr>
        <w:t>xi)</w:t>
      </w:r>
      <w:r>
        <w:rPr>
          <w:rFonts w:ascii="Arial" w:hAnsi="Arial" w:cs="Arial"/>
          <w:b/>
          <w:sz w:val="24"/>
          <w:szCs w:val="24"/>
        </w:rPr>
        <w:tab/>
      </w:r>
      <w:r w:rsidR="008960DA" w:rsidRPr="004E1684">
        <w:rPr>
          <w:rFonts w:ascii="Arial" w:hAnsi="Arial" w:cs="Arial"/>
          <w:b/>
          <w:sz w:val="24"/>
          <w:szCs w:val="24"/>
        </w:rPr>
        <w:t xml:space="preserve">Power of entry and search of an offender’s home address </w:t>
      </w:r>
    </w:p>
    <w:p w:rsidR="004E1684" w:rsidRDefault="00D64639" w:rsidP="00567E77">
      <w:pPr>
        <w:spacing w:line="360" w:lineRule="auto"/>
        <w:rPr>
          <w:rFonts w:ascii="Arial" w:hAnsi="Arial" w:cs="Arial"/>
          <w:sz w:val="24"/>
          <w:szCs w:val="24"/>
        </w:rPr>
      </w:pPr>
      <w:r>
        <w:rPr>
          <w:rFonts w:ascii="Arial" w:hAnsi="Arial" w:cs="Arial"/>
          <w:sz w:val="24"/>
          <w:szCs w:val="24"/>
        </w:rPr>
        <w:t>3.42</w:t>
      </w:r>
      <w:r w:rsidR="0037069A">
        <w:rPr>
          <w:rFonts w:ascii="Arial" w:hAnsi="Arial" w:cs="Arial"/>
          <w:sz w:val="24"/>
          <w:szCs w:val="24"/>
        </w:rPr>
        <w:tab/>
      </w:r>
      <w:r w:rsidR="00A312E8">
        <w:rPr>
          <w:rFonts w:ascii="Arial" w:hAnsi="Arial" w:cs="Arial"/>
          <w:sz w:val="24"/>
          <w:szCs w:val="24"/>
        </w:rPr>
        <w:t>Section 75 provides the police with a power</w:t>
      </w:r>
      <w:r w:rsidR="00925845">
        <w:rPr>
          <w:rFonts w:ascii="Arial" w:hAnsi="Arial" w:cs="Arial"/>
          <w:sz w:val="24"/>
          <w:szCs w:val="24"/>
        </w:rPr>
        <w:t xml:space="preserve"> of entry and search of an offender</w:t>
      </w:r>
      <w:r w:rsidR="00A312E8">
        <w:rPr>
          <w:rFonts w:ascii="Arial" w:hAnsi="Arial" w:cs="Arial"/>
          <w:sz w:val="24"/>
          <w:szCs w:val="24"/>
        </w:rPr>
        <w:t xml:space="preserve">’s home address.  The application must be made to the court by a police officer of the rank of superintendent or above.  The court may issue a warrant authorising police to enter the premises for the purpose of risk assessment and to search the premises, if it is satisfied that the specified requirements are met.  </w:t>
      </w:r>
    </w:p>
    <w:p w:rsidR="00A312E8" w:rsidRDefault="00D64639" w:rsidP="00567E77">
      <w:pPr>
        <w:spacing w:line="360" w:lineRule="auto"/>
        <w:rPr>
          <w:rFonts w:ascii="Arial" w:hAnsi="Arial" w:cs="Arial"/>
          <w:sz w:val="24"/>
          <w:szCs w:val="24"/>
        </w:rPr>
      </w:pPr>
      <w:r>
        <w:rPr>
          <w:rFonts w:ascii="Arial" w:hAnsi="Arial" w:cs="Arial"/>
          <w:sz w:val="24"/>
          <w:szCs w:val="24"/>
        </w:rPr>
        <w:t>3.43</w:t>
      </w:r>
      <w:r w:rsidR="0037069A">
        <w:rPr>
          <w:rFonts w:ascii="Arial" w:hAnsi="Arial" w:cs="Arial"/>
          <w:sz w:val="24"/>
          <w:szCs w:val="24"/>
        </w:rPr>
        <w:tab/>
      </w:r>
      <w:r w:rsidR="00A312E8">
        <w:rPr>
          <w:rFonts w:ascii="Arial" w:hAnsi="Arial" w:cs="Arial"/>
          <w:sz w:val="24"/>
          <w:szCs w:val="24"/>
        </w:rPr>
        <w:t>The requirements are:</w:t>
      </w:r>
    </w:p>
    <w:p w:rsidR="00A312E8" w:rsidRDefault="00E03F20" w:rsidP="00B801DF">
      <w:pPr>
        <w:pStyle w:val="ListParagraph"/>
        <w:numPr>
          <w:ilvl w:val="0"/>
          <w:numId w:val="18"/>
        </w:numPr>
        <w:spacing w:line="360" w:lineRule="auto"/>
        <w:rPr>
          <w:rFonts w:ascii="Arial" w:hAnsi="Arial" w:cs="Arial"/>
          <w:sz w:val="24"/>
          <w:szCs w:val="24"/>
        </w:rPr>
      </w:pPr>
      <w:r>
        <w:rPr>
          <w:rFonts w:ascii="Arial" w:hAnsi="Arial" w:cs="Arial"/>
          <w:sz w:val="24"/>
          <w:szCs w:val="24"/>
        </w:rPr>
        <w:t>t</w:t>
      </w:r>
      <w:r w:rsidR="00A312E8">
        <w:rPr>
          <w:rFonts w:ascii="Arial" w:hAnsi="Arial" w:cs="Arial"/>
          <w:sz w:val="24"/>
          <w:szCs w:val="24"/>
        </w:rPr>
        <w:t>hat the address specified in the application is an address which was last notified to the police as t</w:t>
      </w:r>
      <w:r w:rsidR="00EB3B14">
        <w:rPr>
          <w:rFonts w:ascii="Arial" w:hAnsi="Arial" w:cs="Arial"/>
          <w:sz w:val="24"/>
          <w:szCs w:val="24"/>
        </w:rPr>
        <w:t>he offender’s</w:t>
      </w:r>
      <w:r w:rsidR="00A312E8">
        <w:rPr>
          <w:rFonts w:ascii="Arial" w:hAnsi="Arial" w:cs="Arial"/>
          <w:sz w:val="24"/>
          <w:szCs w:val="24"/>
        </w:rPr>
        <w:t xml:space="preserve"> home address, or </w:t>
      </w:r>
      <w:r w:rsidR="00A312E8" w:rsidRPr="00A312E8">
        <w:rPr>
          <w:rFonts w:ascii="Arial" w:hAnsi="Arial" w:cs="Arial"/>
          <w:sz w:val="24"/>
          <w:szCs w:val="24"/>
        </w:rPr>
        <w:t xml:space="preserve">there are reasonable grounds to believe that the </w:t>
      </w:r>
      <w:r w:rsidR="00925845">
        <w:rPr>
          <w:rFonts w:ascii="Arial" w:hAnsi="Arial" w:cs="Arial"/>
          <w:sz w:val="24"/>
          <w:szCs w:val="24"/>
        </w:rPr>
        <w:t>offender</w:t>
      </w:r>
      <w:r w:rsidR="00A312E8" w:rsidRPr="00A312E8">
        <w:rPr>
          <w:rFonts w:ascii="Arial" w:hAnsi="Arial" w:cs="Arial"/>
          <w:sz w:val="24"/>
          <w:szCs w:val="24"/>
        </w:rPr>
        <w:t xml:space="preserve"> lives there</w:t>
      </w:r>
      <w:r w:rsidR="00EB3B14">
        <w:rPr>
          <w:rFonts w:ascii="Arial" w:hAnsi="Arial" w:cs="Arial"/>
          <w:sz w:val="24"/>
          <w:szCs w:val="24"/>
        </w:rPr>
        <w:t>,</w:t>
      </w:r>
      <w:r w:rsidR="00A312E8" w:rsidRPr="00A312E8">
        <w:rPr>
          <w:rFonts w:ascii="Arial" w:hAnsi="Arial" w:cs="Arial"/>
          <w:sz w:val="24"/>
          <w:szCs w:val="24"/>
        </w:rPr>
        <w:t xml:space="preserve"> or may regularly be found there;</w:t>
      </w:r>
    </w:p>
    <w:p w:rsidR="00A312E8" w:rsidRPr="00A312E8" w:rsidRDefault="00E03F20" w:rsidP="00B801DF">
      <w:pPr>
        <w:pStyle w:val="ListParagraph"/>
        <w:numPr>
          <w:ilvl w:val="0"/>
          <w:numId w:val="18"/>
        </w:numPr>
        <w:spacing w:line="360" w:lineRule="auto"/>
        <w:rPr>
          <w:rFonts w:ascii="Arial" w:hAnsi="Arial" w:cs="Arial"/>
          <w:sz w:val="24"/>
          <w:szCs w:val="24"/>
        </w:rPr>
      </w:pPr>
      <w:r>
        <w:rPr>
          <w:rFonts w:ascii="Arial" w:hAnsi="Arial" w:cs="Arial"/>
          <w:sz w:val="24"/>
          <w:szCs w:val="24"/>
        </w:rPr>
        <w:t>t</w:t>
      </w:r>
      <w:r w:rsidR="00A312E8">
        <w:rPr>
          <w:rFonts w:ascii="Arial" w:hAnsi="Arial" w:cs="Arial"/>
          <w:sz w:val="24"/>
          <w:szCs w:val="24"/>
        </w:rPr>
        <w:t>he offender is not remanded in</w:t>
      </w:r>
      <w:r w:rsidR="00EB3B14">
        <w:rPr>
          <w:rFonts w:ascii="Arial" w:hAnsi="Arial" w:cs="Arial"/>
          <w:sz w:val="24"/>
          <w:szCs w:val="24"/>
        </w:rPr>
        <w:t>,</w:t>
      </w:r>
      <w:r w:rsidR="00A312E8">
        <w:rPr>
          <w:rFonts w:ascii="Arial" w:hAnsi="Arial" w:cs="Arial"/>
          <w:sz w:val="24"/>
          <w:szCs w:val="24"/>
        </w:rPr>
        <w:t xml:space="preserve"> or committed to</w:t>
      </w:r>
      <w:r w:rsidR="00EB3B14">
        <w:rPr>
          <w:rFonts w:ascii="Arial" w:hAnsi="Arial" w:cs="Arial"/>
          <w:sz w:val="24"/>
          <w:szCs w:val="24"/>
        </w:rPr>
        <w:t>,</w:t>
      </w:r>
      <w:r w:rsidR="00A312E8">
        <w:rPr>
          <w:rFonts w:ascii="Arial" w:hAnsi="Arial" w:cs="Arial"/>
          <w:sz w:val="24"/>
          <w:szCs w:val="24"/>
        </w:rPr>
        <w:t xml:space="preserve"> custody, serving a custodial sentence, detained in hospital</w:t>
      </w:r>
      <w:r w:rsidR="00EB3B14">
        <w:rPr>
          <w:rFonts w:ascii="Arial" w:hAnsi="Arial" w:cs="Arial"/>
          <w:sz w:val="24"/>
          <w:szCs w:val="24"/>
        </w:rPr>
        <w:t>,</w:t>
      </w:r>
      <w:r w:rsidR="00A312E8">
        <w:rPr>
          <w:rFonts w:ascii="Arial" w:hAnsi="Arial" w:cs="Arial"/>
          <w:sz w:val="24"/>
          <w:szCs w:val="24"/>
        </w:rPr>
        <w:t xml:space="preserve"> or </w:t>
      </w:r>
      <w:r w:rsidR="00EB3B14">
        <w:rPr>
          <w:rFonts w:ascii="Arial" w:hAnsi="Arial" w:cs="Arial"/>
          <w:sz w:val="24"/>
          <w:szCs w:val="24"/>
        </w:rPr>
        <w:t xml:space="preserve">is </w:t>
      </w:r>
      <w:r w:rsidR="00A312E8">
        <w:rPr>
          <w:rFonts w:ascii="Arial" w:hAnsi="Arial" w:cs="Arial"/>
          <w:sz w:val="24"/>
          <w:szCs w:val="24"/>
        </w:rPr>
        <w:t>outside the United Kingdom;</w:t>
      </w:r>
    </w:p>
    <w:p w:rsidR="00A312E8" w:rsidRDefault="00A312E8" w:rsidP="00B801DF">
      <w:pPr>
        <w:pStyle w:val="ListParagraph"/>
        <w:numPr>
          <w:ilvl w:val="0"/>
          <w:numId w:val="18"/>
        </w:numPr>
        <w:spacing w:line="360" w:lineRule="auto"/>
        <w:rPr>
          <w:rFonts w:ascii="Arial" w:hAnsi="Arial" w:cs="Arial"/>
          <w:sz w:val="24"/>
          <w:szCs w:val="24"/>
        </w:rPr>
      </w:pPr>
      <w:r>
        <w:rPr>
          <w:rFonts w:ascii="Arial" w:hAnsi="Arial" w:cs="Arial"/>
          <w:sz w:val="24"/>
          <w:szCs w:val="24"/>
        </w:rPr>
        <w:lastRenderedPageBreak/>
        <w:t xml:space="preserve">that it is necessary for police to enter and search the premises for the purpose </w:t>
      </w:r>
      <w:r w:rsidR="00925845">
        <w:rPr>
          <w:rFonts w:ascii="Arial" w:hAnsi="Arial" w:cs="Arial"/>
          <w:sz w:val="24"/>
          <w:szCs w:val="24"/>
        </w:rPr>
        <w:t>of risk assessing the offender</w:t>
      </w:r>
      <w:r>
        <w:rPr>
          <w:rFonts w:ascii="Arial" w:hAnsi="Arial" w:cs="Arial"/>
          <w:sz w:val="24"/>
          <w:szCs w:val="24"/>
        </w:rPr>
        <w:t xml:space="preserve">; </w:t>
      </w:r>
    </w:p>
    <w:p w:rsidR="00A312E8" w:rsidRDefault="000504C4" w:rsidP="00B801DF">
      <w:pPr>
        <w:pStyle w:val="ListParagraph"/>
        <w:numPr>
          <w:ilvl w:val="0"/>
          <w:numId w:val="18"/>
        </w:numPr>
        <w:spacing w:line="360" w:lineRule="auto"/>
        <w:rPr>
          <w:rFonts w:ascii="Arial" w:hAnsi="Arial" w:cs="Arial"/>
          <w:sz w:val="24"/>
          <w:szCs w:val="24"/>
        </w:rPr>
      </w:pPr>
      <w:r>
        <w:rPr>
          <w:rFonts w:ascii="Arial" w:hAnsi="Arial" w:cs="Arial"/>
          <w:sz w:val="24"/>
          <w:szCs w:val="24"/>
        </w:rPr>
        <w:t>that</w:t>
      </w:r>
      <w:r w:rsidR="00A312E8">
        <w:rPr>
          <w:rFonts w:ascii="Arial" w:hAnsi="Arial" w:cs="Arial"/>
          <w:sz w:val="24"/>
          <w:szCs w:val="24"/>
        </w:rPr>
        <w:t>, in a case where a person other than the offender resides there, it is proportionate in all the circumstances for police to enter a</w:t>
      </w:r>
      <w:r w:rsidR="00EB3B14">
        <w:rPr>
          <w:rFonts w:ascii="Arial" w:hAnsi="Arial" w:cs="Arial"/>
          <w:sz w:val="24"/>
          <w:szCs w:val="24"/>
        </w:rPr>
        <w:t xml:space="preserve">nd search the premises for its intended </w:t>
      </w:r>
      <w:r w:rsidR="00A312E8">
        <w:rPr>
          <w:rFonts w:ascii="Arial" w:hAnsi="Arial" w:cs="Arial"/>
          <w:sz w:val="24"/>
          <w:szCs w:val="24"/>
        </w:rPr>
        <w:t>purpose; and</w:t>
      </w:r>
    </w:p>
    <w:p w:rsidR="00A312E8" w:rsidRDefault="00A312E8" w:rsidP="00B801DF">
      <w:pPr>
        <w:pStyle w:val="ListParagraph"/>
        <w:numPr>
          <w:ilvl w:val="0"/>
          <w:numId w:val="18"/>
        </w:numPr>
        <w:spacing w:line="360" w:lineRule="auto"/>
        <w:rPr>
          <w:rFonts w:ascii="Arial" w:hAnsi="Arial" w:cs="Arial"/>
          <w:sz w:val="24"/>
          <w:szCs w:val="24"/>
        </w:rPr>
      </w:pPr>
      <w:r>
        <w:rPr>
          <w:rFonts w:ascii="Arial" w:hAnsi="Arial" w:cs="Arial"/>
          <w:sz w:val="24"/>
          <w:szCs w:val="24"/>
        </w:rPr>
        <w:t xml:space="preserve">that the police have, on at least two occasions, sought to enter the premises </w:t>
      </w:r>
      <w:r w:rsidR="002E5263">
        <w:rPr>
          <w:rFonts w:ascii="Arial" w:hAnsi="Arial" w:cs="Arial"/>
          <w:sz w:val="24"/>
          <w:szCs w:val="24"/>
        </w:rPr>
        <w:t xml:space="preserve">for </w:t>
      </w:r>
      <w:r w:rsidR="00EB3B14">
        <w:rPr>
          <w:rFonts w:ascii="Arial" w:hAnsi="Arial" w:cs="Arial"/>
          <w:sz w:val="24"/>
          <w:szCs w:val="24"/>
        </w:rPr>
        <w:t xml:space="preserve">its intended </w:t>
      </w:r>
      <w:r w:rsidR="002E5263">
        <w:rPr>
          <w:rFonts w:ascii="Arial" w:hAnsi="Arial" w:cs="Arial"/>
          <w:sz w:val="24"/>
          <w:szCs w:val="24"/>
        </w:rPr>
        <w:t xml:space="preserve">purpose </w:t>
      </w:r>
      <w:r>
        <w:rPr>
          <w:rFonts w:ascii="Arial" w:hAnsi="Arial" w:cs="Arial"/>
          <w:sz w:val="24"/>
          <w:szCs w:val="24"/>
        </w:rPr>
        <w:t>and had been unable to do so.</w:t>
      </w:r>
    </w:p>
    <w:p w:rsidR="00A312E8" w:rsidRPr="002E5263" w:rsidRDefault="00D64639" w:rsidP="002E5263">
      <w:pPr>
        <w:spacing w:line="360" w:lineRule="auto"/>
        <w:rPr>
          <w:rFonts w:ascii="Arial" w:hAnsi="Arial" w:cs="Arial"/>
          <w:sz w:val="24"/>
          <w:szCs w:val="24"/>
        </w:rPr>
      </w:pPr>
      <w:r>
        <w:rPr>
          <w:rFonts w:ascii="Arial" w:hAnsi="Arial" w:cs="Arial"/>
          <w:sz w:val="24"/>
          <w:szCs w:val="24"/>
        </w:rPr>
        <w:t>3.44</w:t>
      </w:r>
      <w:r w:rsidR="0037069A">
        <w:rPr>
          <w:rFonts w:ascii="Arial" w:hAnsi="Arial" w:cs="Arial"/>
          <w:sz w:val="24"/>
          <w:szCs w:val="24"/>
        </w:rPr>
        <w:tab/>
      </w:r>
      <w:r w:rsidR="002E5263">
        <w:rPr>
          <w:rFonts w:ascii="Arial" w:hAnsi="Arial" w:cs="Arial"/>
          <w:sz w:val="24"/>
          <w:szCs w:val="24"/>
        </w:rPr>
        <w:t>It also provides that police may use reasonable force to enter and search the premises, if necessary.  The warrant may authorise the police to enter and search the premises on more than one occasion, if the court is satisfied that it is necessary to do so.  It also provides that the court, when considering the need for a search warrant, must be satisfied that it is proportionate in all circumstances for police to enter and search the premises in</w:t>
      </w:r>
      <w:r w:rsidR="00925845">
        <w:rPr>
          <w:rFonts w:ascii="Arial" w:hAnsi="Arial" w:cs="Arial"/>
          <w:sz w:val="24"/>
          <w:szCs w:val="24"/>
        </w:rPr>
        <w:t xml:space="preserve"> the case where the premises is</w:t>
      </w:r>
      <w:r w:rsidR="002E5263">
        <w:rPr>
          <w:rFonts w:ascii="Arial" w:hAnsi="Arial" w:cs="Arial"/>
          <w:sz w:val="24"/>
          <w:szCs w:val="24"/>
        </w:rPr>
        <w:t xml:space="preserve"> resided in by a third party.</w:t>
      </w:r>
    </w:p>
    <w:p w:rsidR="005F424F" w:rsidRPr="005F424F" w:rsidRDefault="0092321D" w:rsidP="005F424F">
      <w:pPr>
        <w:spacing w:line="360" w:lineRule="auto"/>
        <w:rPr>
          <w:rFonts w:ascii="Arial" w:hAnsi="Arial" w:cs="Arial"/>
          <w:b/>
          <w:sz w:val="24"/>
          <w:szCs w:val="24"/>
        </w:rPr>
      </w:pPr>
      <w:r w:rsidRPr="005F424F">
        <w:rPr>
          <w:rFonts w:ascii="Arial" w:hAnsi="Arial" w:cs="Arial"/>
          <w:b/>
          <w:sz w:val="24"/>
          <w:szCs w:val="24"/>
        </w:rPr>
        <w:t xml:space="preserve"> </w:t>
      </w:r>
      <w:r>
        <w:rPr>
          <w:rFonts w:ascii="Arial" w:hAnsi="Arial" w:cs="Arial"/>
          <w:b/>
          <w:sz w:val="24"/>
          <w:szCs w:val="24"/>
        </w:rPr>
        <w:t>(xii</w:t>
      </w:r>
      <w:r w:rsidR="00C445E3">
        <w:rPr>
          <w:rFonts w:ascii="Arial" w:hAnsi="Arial" w:cs="Arial"/>
          <w:b/>
          <w:sz w:val="24"/>
          <w:szCs w:val="24"/>
        </w:rPr>
        <w:t>)</w:t>
      </w:r>
      <w:r w:rsidR="00C445E3">
        <w:rPr>
          <w:rFonts w:ascii="Arial" w:hAnsi="Arial" w:cs="Arial"/>
          <w:b/>
          <w:sz w:val="24"/>
          <w:szCs w:val="24"/>
        </w:rPr>
        <w:tab/>
        <w:t>Periodic</w:t>
      </w:r>
      <w:r w:rsidR="005F424F" w:rsidRPr="005F424F">
        <w:rPr>
          <w:rFonts w:ascii="Arial" w:hAnsi="Arial" w:cs="Arial"/>
          <w:b/>
          <w:sz w:val="24"/>
          <w:szCs w:val="24"/>
        </w:rPr>
        <w:t xml:space="preserve"> notification for those </w:t>
      </w:r>
      <w:r w:rsidR="006C3932">
        <w:rPr>
          <w:rFonts w:ascii="Arial" w:hAnsi="Arial" w:cs="Arial"/>
          <w:b/>
          <w:sz w:val="24"/>
          <w:szCs w:val="24"/>
        </w:rPr>
        <w:t xml:space="preserve">with no sole or main </w:t>
      </w:r>
      <w:r w:rsidR="00C445E3">
        <w:rPr>
          <w:rFonts w:ascii="Arial" w:hAnsi="Arial" w:cs="Arial"/>
          <w:b/>
          <w:sz w:val="24"/>
          <w:szCs w:val="24"/>
        </w:rPr>
        <w:t>residence</w:t>
      </w:r>
    </w:p>
    <w:p w:rsidR="000743E6" w:rsidRDefault="00D64639" w:rsidP="005F424F">
      <w:pPr>
        <w:spacing w:line="360" w:lineRule="auto"/>
        <w:rPr>
          <w:rFonts w:ascii="Arial" w:hAnsi="Arial" w:cs="Arial"/>
          <w:sz w:val="24"/>
          <w:szCs w:val="24"/>
        </w:rPr>
      </w:pPr>
      <w:r>
        <w:rPr>
          <w:rFonts w:ascii="Arial" w:hAnsi="Arial" w:cs="Arial"/>
          <w:sz w:val="24"/>
          <w:szCs w:val="24"/>
        </w:rPr>
        <w:t>3.45</w:t>
      </w:r>
      <w:r w:rsidR="0037069A">
        <w:rPr>
          <w:rFonts w:ascii="Arial" w:hAnsi="Arial" w:cs="Arial"/>
          <w:sz w:val="24"/>
          <w:szCs w:val="24"/>
        </w:rPr>
        <w:tab/>
      </w:r>
      <w:r w:rsidR="00B526FC">
        <w:rPr>
          <w:rFonts w:ascii="Arial" w:hAnsi="Arial" w:cs="Arial"/>
          <w:sz w:val="24"/>
          <w:szCs w:val="24"/>
        </w:rPr>
        <w:t xml:space="preserve">Regulation 11 </w:t>
      </w:r>
      <w:r w:rsidR="00EB3B14">
        <w:rPr>
          <w:rFonts w:ascii="Arial" w:hAnsi="Arial" w:cs="Arial"/>
          <w:sz w:val="24"/>
          <w:szCs w:val="24"/>
        </w:rPr>
        <w:t>sets the period of notification required under section 67 (periodic notification) as weekly (every seven days), for those who have no sole or main residence.</w:t>
      </w:r>
    </w:p>
    <w:p w:rsidR="00B557DD" w:rsidRPr="007B7C62" w:rsidRDefault="0092321D" w:rsidP="00B557DD">
      <w:pPr>
        <w:pStyle w:val="NoSpacing"/>
        <w:spacing w:line="360" w:lineRule="auto"/>
        <w:rPr>
          <w:rFonts w:ascii="Arial" w:hAnsi="Arial" w:cs="Arial"/>
          <w:sz w:val="24"/>
          <w:szCs w:val="24"/>
        </w:rPr>
      </w:pPr>
      <w:r>
        <w:rPr>
          <w:rFonts w:ascii="Arial" w:hAnsi="Arial" w:cs="Arial"/>
          <w:b/>
          <w:sz w:val="24"/>
          <w:szCs w:val="24"/>
        </w:rPr>
        <w:t>(xiii</w:t>
      </w:r>
      <w:r w:rsidR="005F424F" w:rsidRPr="005F424F">
        <w:rPr>
          <w:rFonts w:ascii="Arial" w:hAnsi="Arial" w:cs="Arial"/>
          <w:b/>
          <w:sz w:val="24"/>
          <w:szCs w:val="24"/>
        </w:rPr>
        <w:t>)</w:t>
      </w:r>
      <w:r w:rsidR="005F424F" w:rsidRPr="005F424F">
        <w:rPr>
          <w:rFonts w:ascii="Arial" w:hAnsi="Arial" w:cs="Arial"/>
          <w:b/>
          <w:sz w:val="24"/>
          <w:szCs w:val="24"/>
        </w:rPr>
        <w:tab/>
      </w:r>
      <w:r w:rsidR="005F424F">
        <w:rPr>
          <w:rFonts w:ascii="Arial" w:hAnsi="Arial" w:cs="Arial"/>
          <w:b/>
          <w:sz w:val="24"/>
          <w:szCs w:val="24"/>
        </w:rPr>
        <w:t>Notification</w:t>
      </w:r>
      <w:r w:rsidR="000743E6" w:rsidRPr="005F424F">
        <w:rPr>
          <w:rFonts w:ascii="Arial" w:hAnsi="Arial" w:cs="Arial"/>
          <w:b/>
          <w:sz w:val="24"/>
          <w:szCs w:val="24"/>
        </w:rPr>
        <w:t xml:space="preserve"> when residing or staying at a relevant household</w:t>
      </w:r>
    </w:p>
    <w:p w:rsidR="00B557DD" w:rsidRPr="00B557DD" w:rsidRDefault="00B557DD" w:rsidP="00B557DD">
      <w:pPr>
        <w:pStyle w:val="NoSpacing"/>
      </w:pPr>
    </w:p>
    <w:p w:rsidR="00B557DD" w:rsidRDefault="00D64639" w:rsidP="00B557DD">
      <w:pPr>
        <w:pStyle w:val="NoSpacing"/>
        <w:spacing w:line="360" w:lineRule="auto"/>
        <w:rPr>
          <w:rFonts w:ascii="Arial" w:hAnsi="Arial" w:cs="Arial"/>
          <w:sz w:val="24"/>
          <w:szCs w:val="24"/>
        </w:rPr>
      </w:pPr>
      <w:r>
        <w:rPr>
          <w:rFonts w:ascii="Arial" w:hAnsi="Arial" w:cs="Arial"/>
          <w:sz w:val="24"/>
          <w:szCs w:val="24"/>
        </w:rPr>
        <w:t>3.46</w:t>
      </w:r>
      <w:r w:rsidR="0037069A">
        <w:rPr>
          <w:rFonts w:ascii="Arial" w:hAnsi="Arial" w:cs="Arial"/>
          <w:sz w:val="24"/>
          <w:szCs w:val="24"/>
        </w:rPr>
        <w:tab/>
      </w:r>
      <w:r w:rsidR="007B7C62">
        <w:rPr>
          <w:rFonts w:ascii="Arial" w:hAnsi="Arial" w:cs="Arial"/>
          <w:sz w:val="24"/>
          <w:szCs w:val="24"/>
        </w:rPr>
        <w:t>Regulation 12 of t</w:t>
      </w:r>
      <w:r w:rsidR="00B557DD">
        <w:rPr>
          <w:rFonts w:ascii="Arial" w:hAnsi="Arial" w:cs="Arial"/>
          <w:sz w:val="24"/>
          <w:szCs w:val="24"/>
        </w:rPr>
        <w:t>he 20</w:t>
      </w:r>
      <w:r w:rsidR="007B7C62">
        <w:rPr>
          <w:rFonts w:ascii="Arial" w:hAnsi="Arial" w:cs="Arial"/>
          <w:sz w:val="24"/>
          <w:szCs w:val="24"/>
        </w:rPr>
        <w:t>16 Regulations require</w:t>
      </w:r>
      <w:r w:rsidR="00C52E8A">
        <w:rPr>
          <w:rFonts w:ascii="Arial" w:hAnsi="Arial" w:cs="Arial"/>
          <w:sz w:val="24"/>
          <w:szCs w:val="24"/>
        </w:rPr>
        <w:t>s</w:t>
      </w:r>
      <w:r w:rsidR="007B7C62">
        <w:rPr>
          <w:rFonts w:ascii="Arial" w:hAnsi="Arial" w:cs="Arial"/>
          <w:sz w:val="24"/>
          <w:szCs w:val="24"/>
        </w:rPr>
        <w:t xml:space="preserve"> </w:t>
      </w:r>
      <w:r w:rsidR="00B557DD">
        <w:rPr>
          <w:rFonts w:ascii="Arial" w:hAnsi="Arial" w:cs="Arial"/>
          <w:sz w:val="24"/>
          <w:szCs w:val="24"/>
        </w:rPr>
        <w:t>offenders to notify the police when they reside or stay</w:t>
      </w:r>
      <w:r w:rsidR="007B7C62">
        <w:rPr>
          <w:rFonts w:ascii="Arial" w:hAnsi="Arial" w:cs="Arial"/>
          <w:sz w:val="24"/>
          <w:szCs w:val="24"/>
        </w:rPr>
        <w:t>,</w:t>
      </w:r>
      <w:r w:rsidR="00B557DD">
        <w:rPr>
          <w:rFonts w:ascii="Arial" w:hAnsi="Arial" w:cs="Arial"/>
          <w:sz w:val="24"/>
          <w:szCs w:val="24"/>
        </w:rPr>
        <w:t xml:space="preserve"> for at least 12 hours, at a relevant household.  </w:t>
      </w:r>
      <w:r w:rsidR="009D41D5">
        <w:rPr>
          <w:rFonts w:ascii="Arial" w:hAnsi="Arial" w:cs="Arial"/>
          <w:sz w:val="24"/>
          <w:szCs w:val="24"/>
        </w:rPr>
        <w:t>‘</w:t>
      </w:r>
      <w:r w:rsidR="00B557DD">
        <w:rPr>
          <w:rFonts w:ascii="Arial" w:hAnsi="Arial" w:cs="Arial"/>
          <w:sz w:val="24"/>
          <w:szCs w:val="24"/>
        </w:rPr>
        <w:t>A relevant household</w:t>
      </w:r>
      <w:r w:rsidR="009D41D5">
        <w:rPr>
          <w:rFonts w:ascii="Arial" w:hAnsi="Arial" w:cs="Arial"/>
          <w:sz w:val="24"/>
          <w:szCs w:val="24"/>
        </w:rPr>
        <w:t>’</w:t>
      </w:r>
      <w:r w:rsidR="00B557DD">
        <w:rPr>
          <w:rFonts w:ascii="Arial" w:hAnsi="Arial" w:cs="Arial"/>
          <w:sz w:val="24"/>
          <w:szCs w:val="24"/>
        </w:rPr>
        <w:t xml:space="preserve"> is</w:t>
      </w:r>
      <w:r w:rsidR="009D41D5">
        <w:rPr>
          <w:rFonts w:ascii="Arial" w:hAnsi="Arial" w:cs="Arial"/>
          <w:sz w:val="24"/>
          <w:szCs w:val="24"/>
        </w:rPr>
        <w:t xml:space="preserve"> defined as</w:t>
      </w:r>
      <w:r w:rsidR="00B557DD">
        <w:rPr>
          <w:rFonts w:ascii="Arial" w:hAnsi="Arial" w:cs="Arial"/>
          <w:sz w:val="24"/>
          <w:szCs w:val="24"/>
        </w:rPr>
        <w:t xml:space="preserve"> a household</w:t>
      </w:r>
      <w:r w:rsidR="009D41D5">
        <w:rPr>
          <w:rFonts w:ascii="Arial" w:hAnsi="Arial" w:cs="Arial"/>
          <w:sz w:val="24"/>
          <w:szCs w:val="24"/>
        </w:rPr>
        <w:t>,</w:t>
      </w:r>
      <w:r w:rsidR="00B557DD">
        <w:rPr>
          <w:rFonts w:ascii="Arial" w:hAnsi="Arial" w:cs="Arial"/>
          <w:sz w:val="24"/>
          <w:szCs w:val="24"/>
        </w:rPr>
        <w:t xml:space="preserve"> or other place</w:t>
      </w:r>
      <w:r w:rsidR="009D41D5">
        <w:rPr>
          <w:rFonts w:ascii="Arial" w:hAnsi="Arial" w:cs="Arial"/>
          <w:sz w:val="24"/>
          <w:szCs w:val="24"/>
        </w:rPr>
        <w:t>,</w:t>
      </w:r>
      <w:r w:rsidR="00B557DD">
        <w:rPr>
          <w:rFonts w:ascii="Arial" w:hAnsi="Arial" w:cs="Arial"/>
          <w:sz w:val="24"/>
          <w:szCs w:val="24"/>
        </w:rPr>
        <w:t xml:space="preserve"> at which a child (person aged under 18 years) resides or stays (whether with its parent, guardian or carer, with another child or alone) and to which the public do not have access.</w:t>
      </w:r>
    </w:p>
    <w:p w:rsidR="0037069A" w:rsidRPr="0037069A" w:rsidRDefault="0037069A" w:rsidP="0037069A">
      <w:pPr>
        <w:pStyle w:val="NoSpacing"/>
      </w:pPr>
    </w:p>
    <w:p w:rsidR="009D41D5" w:rsidRDefault="00D64639" w:rsidP="00B557DD">
      <w:pPr>
        <w:pStyle w:val="NoSpacing"/>
        <w:spacing w:line="360" w:lineRule="auto"/>
        <w:rPr>
          <w:rFonts w:ascii="Arial" w:hAnsi="Arial" w:cs="Arial"/>
          <w:sz w:val="24"/>
          <w:szCs w:val="24"/>
        </w:rPr>
      </w:pPr>
      <w:r>
        <w:rPr>
          <w:rFonts w:ascii="Arial" w:hAnsi="Arial" w:cs="Arial"/>
          <w:sz w:val="24"/>
          <w:szCs w:val="24"/>
        </w:rPr>
        <w:t>3.47</w:t>
      </w:r>
      <w:r w:rsidR="0037069A">
        <w:rPr>
          <w:rFonts w:ascii="Arial" w:hAnsi="Arial" w:cs="Arial"/>
          <w:sz w:val="24"/>
          <w:szCs w:val="24"/>
        </w:rPr>
        <w:tab/>
      </w:r>
      <w:r w:rsidR="00B557DD">
        <w:rPr>
          <w:rFonts w:ascii="Arial" w:hAnsi="Arial" w:cs="Arial"/>
          <w:sz w:val="24"/>
          <w:szCs w:val="24"/>
        </w:rPr>
        <w:t>The information provided must include</w:t>
      </w:r>
      <w:r w:rsidR="009D41D5">
        <w:rPr>
          <w:rFonts w:ascii="Arial" w:hAnsi="Arial" w:cs="Arial"/>
          <w:sz w:val="24"/>
          <w:szCs w:val="24"/>
        </w:rPr>
        <w:t>:</w:t>
      </w:r>
    </w:p>
    <w:p w:rsidR="009D41D5" w:rsidRDefault="00B557DD" w:rsidP="009D41D5">
      <w:pPr>
        <w:pStyle w:val="NoSpacing"/>
        <w:numPr>
          <w:ilvl w:val="0"/>
          <w:numId w:val="41"/>
        </w:numPr>
        <w:spacing w:line="360" w:lineRule="auto"/>
        <w:rPr>
          <w:rFonts w:ascii="Arial" w:hAnsi="Arial" w:cs="Arial"/>
          <w:sz w:val="24"/>
          <w:szCs w:val="24"/>
        </w:rPr>
      </w:pPr>
      <w:r>
        <w:rPr>
          <w:rFonts w:ascii="Arial" w:hAnsi="Arial" w:cs="Arial"/>
          <w:sz w:val="24"/>
          <w:szCs w:val="24"/>
        </w:rPr>
        <w:t>the date on which the offender begins to reside or</w:t>
      </w:r>
      <w:r w:rsidR="009D41D5">
        <w:rPr>
          <w:rFonts w:ascii="Arial" w:hAnsi="Arial" w:cs="Arial"/>
          <w:sz w:val="24"/>
          <w:szCs w:val="24"/>
        </w:rPr>
        <w:t xml:space="preserve"> stay at the relevant household;</w:t>
      </w:r>
    </w:p>
    <w:p w:rsidR="009D41D5" w:rsidRDefault="00B557DD" w:rsidP="009D41D5">
      <w:pPr>
        <w:pStyle w:val="NoSpacing"/>
        <w:numPr>
          <w:ilvl w:val="0"/>
          <w:numId w:val="41"/>
        </w:numPr>
        <w:spacing w:line="360" w:lineRule="auto"/>
        <w:rPr>
          <w:rFonts w:ascii="Arial" w:hAnsi="Arial" w:cs="Arial"/>
          <w:sz w:val="24"/>
          <w:szCs w:val="24"/>
        </w:rPr>
      </w:pPr>
      <w:r>
        <w:rPr>
          <w:rFonts w:ascii="Arial" w:hAnsi="Arial" w:cs="Arial"/>
          <w:sz w:val="24"/>
          <w:szCs w:val="24"/>
        </w:rPr>
        <w:t>the address of the relevant household</w:t>
      </w:r>
      <w:r w:rsidR="009D41D5">
        <w:rPr>
          <w:rFonts w:ascii="Arial" w:hAnsi="Arial" w:cs="Arial"/>
          <w:sz w:val="24"/>
          <w:szCs w:val="24"/>
        </w:rPr>
        <w:t>;</w:t>
      </w:r>
      <w:r>
        <w:rPr>
          <w:rFonts w:ascii="Arial" w:hAnsi="Arial" w:cs="Arial"/>
          <w:sz w:val="24"/>
          <w:szCs w:val="24"/>
        </w:rPr>
        <w:t xml:space="preserve"> and</w:t>
      </w:r>
    </w:p>
    <w:p w:rsidR="009D41D5" w:rsidRDefault="00B557DD" w:rsidP="009D41D5">
      <w:pPr>
        <w:pStyle w:val="NoSpacing"/>
        <w:numPr>
          <w:ilvl w:val="0"/>
          <w:numId w:val="41"/>
        </w:numPr>
        <w:spacing w:line="360" w:lineRule="auto"/>
        <w:rPr>
          <w:rFonts w:ascii="Arial" w:hAnsi="Arial" w:cs="Arial"/>
          <w:sz w:val="24"/>
          <w:szCs w:val="24"/>
        </w:rPr>
      </w:pPr>
      <w:r>
        <w:rPr>
          <w:rFonts w:ascii="Arial" w:hAnsi="Arial" w:cs="Arial"/>
          <w:sz w:val="24"/>
          <w:szCs w:val="24"/>
        </w:rPr>
        <w:t>the period</w:t>
      </w:r>
      <w:r w:rsidR="00F23E6A">
        <w:rPr>
          <w:rFonts w:ascii="Arial" w:hAnsi="Arial" w:cs="Arial"/>
          <w:sz w:val="24"/>
          <w:szCs w:val="24"/>
        </w:rPr>
        <w:t>/s</w:t>
      </w:r>
      <w:r>
        <w:rPr>
          <w:rFonts w:ascii="Arial" w:hAnsi="Arial" w:cs="Arial"/>
          <w:sz w:val="24"/>
          <w:szCs w:val="24"/>
        </w:rPr>
        <w:t xml:space="preserve"> for which the offender proposes to reside or stay at this address.</w:t>
      </w:r>
      <w:r w:rsidR="007B7C62">
        <w:rPr>
          <w:rFonts w:ascii="Arial" w:hAnsi="Arial" w:cs="Arial"/>
          <w:sz w:val="24"/>
          <w:szCs w:val="24"/>
        </w:rPr>
        <w:t xml:space="preserve">  </w:t>
      </w:r>
    </w:p>
    <w:p w:rsidR="00B557DD" w:rsidRDefault="007B7C62" w:rsidP="009D41D5">
      <w:pPr>
        <w:pStyle w:val="NoSpacing"/>
        <w:spacing w:line="360" w:lineRule="auto"/>
        <w:ind w:left="60"/>
        <w:rPr>
          <w:rFonts w:ascii="Arial" w:hAnsi="Arial" w:cs="Arial"/>
          <w:sz w:val="24"/>
          <w:szCs w:val="24"/>
        </w:rPr>
      </w:pPr>
      <w:r>
        <w:rPr>
          <w:rFonts w:ascii="Arial" w:hAnsi="Arial" w:cs="Arial"/>
          <w:sz w:val="24"/>
          <w:szCs w:val="24"/>
        </w:rPr>
        <w:lastRenderedPageBreak/>
        <w:t xml:space="preserve">This information must be presented as part of the offender’s initial notification, but they are also required to inform police of any change of circumstances </w:t>
      </w:r>
      <w:r w:rsidR="009D41D5">
        <w:rPr>
          <w:rFonts w:ascii="Arial" w:hAnsi="Arial" w:cs="Arial"/>
          <w:sz w:val="24"/>
          <w:szCs w:val="24"/>
        </w:rPr>
        <w:t>as required under regulation 13.  This includes:</w:t>
      </w:r>
    </w:p>
    <w:p w:rsidR="009D41D5" w:rsidRDefault="009D41D5" w:rsidP="009D41D5">
      <w:pPr>
        <w:pStyle w:val="NoSpacing"/>
        <w:numPr>
          <w:ilvl w:val="0"/>
          <w:numId w:val="40"/>
        </w:numPr>
        <w:spacing w:line="360" w:lineRule="auto"/>
        <w:rPr>
          <w:rFonts w:ascii="Arial" w:hAnsi="Arial" w:cs="Arial"/>
          <w:sz w:val="24"/>
          <w:szCs w:val="24"/>
        </w:rPr>
      </w:pPr>
      <w:r>
        <w:rPr>
          <w:rFonts w:ascii="Arial" w:hAnsi="Arial" w:cs="Arial"/>
          <w:sz w:val="24"/>
          <w:szCs w:val="24"/>
        </w:rPr>
        <w:t>where the offender has resided or stayed at the relevant household for at least 12 hours and has not notified this information to police – including dates; and</w:t>
      </w:r>
    </w:p>
    <w:p w:rsidR="009D41D5" w:rsidRDefault="009D41D5" w:rsidP="009D41D5">
      <w:pPr>
        <w:pStyle w:val="NoSpacing"/>
        <w:numPr>
          <w:ilvl w:val="0"/>
          <w:numId w:val="40"/>
        </w:numPr>
        <w:spacing w:line="360" w:lineRule="auto"/>
        <w:rPr>
          <w:rFonts w:ascii="Arial" w:hAnsi="Arial" w:cs="Arial"/>
          <w:sz w:val="24"/>
          <w:szCs w:val="24"/>
        </w:rPr>
      </w:pPr>
      <w:r>
        <w:rPr>
          <w:rFonts w:ascii="Arial" w:hAnsi="Arial" w:cs="Arial"/>
          <w:sz w:val="24"/>
          <w:szCs w:val="24"/>
        </w:rPr>
        <w:t>where they cease to reside or stay at a relevant household which they have notified – including dates.</w:t>
      </w:r>
    </w:p>
    <w:p w:rsidR="00BB6D6D" w:rsidRDefault="00BB6D6D" w:rsidP="00F23E6A">
      <w:pPr>
        <w:pStyle w:val="NoSpacing"/>
      </w:pPr>
    </w:p>
    <w:p w:rsidR="0037069A" w:rsidRDefault="005F424F" w:rsidP="005F424F">
      <w:pPr>
        <w:spacing w:line="360" w:lineRule="auto"/>
        <w:rPr>
          <w:rFonts w:ascii="Arial" w:hAnsi="Arial" w:cs="Arial"/>
          <w:sz w:val="24"/>
          <w:szCs w:val="24"/>
        </w:rPr>
      </w:pPr>
      <w:r w:rsidRPr="005F424F">
        <w:rPr>
          <w:rFonts w:ascii="Arial" w:hAnsi="Arial" w:cs="Arial"/>
          <w:b/>
          <w:sz w:val="24"/>
          <w:szCs w:val="24"/>
        </w:rPr>
        <w:t>(x</w:t>
      </w:r>
      <w:r w:rsidR="0092321D">
        <w:rPr>
          <w:rFonts w:ascii="Arial" w:hAnsi="Arial" w:cs="Arial"/>
          <w:b/>
          <w:sz w:val="24"/>
          <w:szCs w:val="24"/>
        </w:rPr>
        <w:t>i</w:t>
      </w:r>
      <w:r w:rsidRPr="005F424F">
        <w:rPr>
          <w:rFonts w:ascii="Arial" w:hAnsi="Arial" w:cs="Arial"/>
          <w:b/>
          <w:sz w:val="24"/>
          <w:szCs w:val="24"/>
        </w:rPr>
        <w:t>v)</w:t>
      </w:r>
      <w:r w:rsidRPr="005F424F">
        <w:rPr>
          <w:rFonts w:ascii="Arial" w:hAnsi="Arial" w:cs="Arial"/>
          <w:b/>
          <w:sz w:val="24"/>
          <w:szCs w:val="24"/>
        </w:rPr>
        <w:tab/>
      </w:r>
      <w:r w:rsidR="000743E6" w:rsidRPr="005F424F">
        <w:rPr>
          <w:rFonts w:ascii="Arial" w:hAnsi="Arial" w:cs="Arial"/>
          <w:b/>
          <w:sz w:val="24"/>
          <w:szCs w:val="24"/>
        </w:rPr>
        <w:t>Notification of information about bank accounts and credit cards</w:t>
      </w:r>
      <w:r w:rsidR="0037069A">
        <w:rPr>
          <w:rFonts w:ascii="Arial" w:hAnsi="Arial" w:cs="Arial"/>
          <w:sz w:val="24"/>
          <w:szCs w:val="24"/>
        </w:rPr>
        <w:t xml:space="preserve"> </w:t>
      </w:r>
    </w:p>
    <w:p w:rsidR="00760C24" w:rsidRDefault="00D64639" w:rsidP="002F633D">
      <w:pPr>
        <w:spacing w:line="360" w:lineRule="auto"/>
        <w:rPr>
          <w:rFonts w:ascii="Arial" w:hAnsi="Arial" w:cs="Arial"/>
          <w:sz w:val="24"/>
          <w:szCs w:val="24"/>
        </w:rPr>
      </w:pPr>
      <w:r>
        <w:rPr>
          <w:rFonts w:ascii="Arial" w:hAnsi="Arial" w:cs="Arial"/>
          <w:sz w:val="24"/>
          <w:szCs w:val="24"/>
        </w:rPr>
        <w:t>3.48</w:t>
      </w:r>
      <w:r w:rsidR="0037069A">
        <w:rPr>
          <w:rFonts w:ascii="Arial" w:hAnsi="Arial" w:cs="Arial"/>
          <w:sz w:val="24"/>
          <w:szCs w:val="24"/>
        </w:rPr>
        <w:tab/>
      </w:r>
      <w:r w:rsidR="00197030">
        <w:rPr>
          <w:rFonts w:ascii="Arial" w:hAnsi="Arial" w:cs="Arial"/>
          <w:sz w:val="24"/>
          <w:szCs w:val="24"/>
        </w:rPr>
        <w:t>Regulation 14 of the 2016 Regulations require</w:t>
      </w:r>
      <w:r w:rsidR="005D520F">
        <w:rPr>
          <w:rFonts w:ascii="Arial" w:hAnsi="Arial" w:cs="Arial"/>
          <w:sz w:val="24"/>
          <w:szCs w:val="24"/>
        </w:rPr>
        <w:t>s</w:t>
      </w:r>
      <w:r w:rsidR="00197030">
        <w:rPr>
          <w:rFonts w:ascii="Arial" w:hAnsi="Arial" w:cs="Arial"/>
          <w:sz w:val="24"/>
          <w:szCs w:val="24"/>
        </w:rPr>
        <w:t xml:space="preserve"> </w:t>
      </w:r>
      <w:r w:rsidR="007C251D">
        <w:rPr>
          <w:rFonts w:ascii="Arial" w:hAnsi="Arial" w:cs="Arial"/>
          <w:sz w:val="24"/>
          <w:szCs w:val="24"/>
        </w:rPr>
        <w:t xml:space="preserve">offenders to notify the police of certain details about their bank </w:t>
      </w:r>
      <w:r w:rsidR="005D520F">
        <w:rPr>
          <w:rFonts w:ascii="Arial" w:hAnsi="Arial" w:cs="Arial"/>
          <w:sz w:val="24"/>
          <w:szCs w:val="24"/>
        </w:rPr>
        <w:t xml:space="preserve">and credit card </w:t>
      </w:r>
      <w:r w:rsidR="00977A48">
        <w:rPr>
          <w:rFonts w:ascii="Arial" w:hAnsi="Arial" w:cs="Arial"/>
          <w:sz w:val="24"/>
          <w:szCs w:val="24"/>
        </w:rPr>
        <w:t>account (s) and credit and debit card</w:t>
      </w:r>
      <w:r w:rsidR="007C251D">
        <w:rPr>
          <w:rFonts w:ascii="Arial" w:hAnsi="Arial" w:cs="Arial"/>
          <w:sz w:val="24"/>
          <w:szCs w:val="24"/>
        </w:rPr>
        <w:t>(s)</w:t>
      </w:r>
      <w:r w:rsidR="00977A48">
        <w:rPr>
          <w:rFonts w:ascii="Arial" w:hAnsi="Arial" w:cs="Arial"/>
          <w:sz w:val="24"/>
          <w:szCs w:val="24"/>
        </w:rPr>
        <w:t xml:space="preserve"> at initial notification</w:t>
      </w:r>
      <w:r w:rsidR="007C251D">
        <w:rPr>
          <w:rFonts w:ascii="Arial" w:hAnsi="Arial" w:cs="Arial"/>
          <w:sz w:val="24"/>
          <w:szCs w:val="24"/>
        </w:rPr>
        <w:t xml:space="preserve">.  This requirement </w:t>
      </w:r>
      <w:r w:rsidR="007C251D" w:rsidRPr="00C765C4">
        <w:rPr>
          <w:rFonts w:ascii="Arial" w:hAnsi="Arial" w:cs="Arial"/>
          <w:sz w:val="24"/>
          <w:szCs w:val="24"/>
        </w:rPr>
        <w:t xml:space="preserve">applies to accounts and cards held by the offender in their own name or in the name of an </w:t>
      </w:r>
      <w:r w:rsidR="00C51029" w:rsidRPr="00C765C4">
        <w:rPr>
          <w:rFonts w:ascii="Arial" w:hAnsi="Arial" w:cs="Arial"/>
          <w:sz w:val="24"/>
          <w:szCs w:val="24"/>
        </w:rPr>
        <w:t>un</w:t>
      </w:r>
      <w:r w:rsidR="007C251D" w:rsidRPr="00C765C4">
        <w:rPr>
          <w:rFonts w:ascii="Arial" w:hAnsi="Arial" w:cs="Arial"/>
          <w:sz w:val="24"/>
          <w:szCs w:val="24"/>
        </w:rPr>
        <w:t xml:space="preserve">incorporated </w:t>
      </w:r>
      <w:r w:rsidR="007C251D">
        <w:rPr>
          <w:rFonts w:ascii="Arial" w:hAnsi="Arial" w:cs="Arial"/>
          <w:sz w:val="24"/>
          <w:szCs w:val="24"/>
        </w:rPr>
        <w:t>business run by them, and whether held singly or jointly with another person.</w:t>
      </w:r>
    </w:p>
    <w:p w:rsidR="007C251D" w:rsidRDefault="00D64639" w:rsidP="00D52C5A">
      <w:pPr>
        <w:pStyle w:val="NoSpacing"/>
        <w:spacing w:line="360" w:lineRule="auto"/>
        <w:rPr>
          <w:rFonts w:ascii="Arial" w:hAnsi="Arial" w:cs="Arial"/>
          <w:sz w:val="24"/>
          <w:szCs w:val="24"/>
        </w:rPr>
      </w:pPr>
      <w:r>
        <w:rPr>
          <w:rFonts w:ascii="Arial" w:hAnsi="Arial" w:cs="Arial"/>
          <w:sz w:val="24"/>
          <w:szCs w:val="24"/>
        </w:rPr>
        <w:t>3.49</w:t>
      </w:r>
      <w:r w:rsidR="0037069A">
        <w:rPr>
          <w:rFonts w:ascii="Arial" w:hAnsi="Arial" w:cs="Arial"/>
          <w:sz w:val="24"/>
          <w:szCs w:val="24"/>
        </w:rPr>
        <w:tab/>
      </w:r>
      <w:r w:rsidR="007C251D">
        <w:rPr>
          <w:rFonts w:ascii="Arial" w:hAnsi="Arial" w:cs="Arial"/>
          <w:sz w:val="24"/>
          <w:szCs w:val="24"/>
        </w:rPr>
        <w:t>If an off</w:t>
      </w:r>
      <w:r w:rsidR="00977A48">
        <w:rPr>
          <w:rFonts w:ascii="Arial" w:hAnsi="Arial" w:cs="Arial"/>
          <w:sz w:val="24"/>
          <w:szCs w:val="24"/>
        </w:rPr>
        <w:t>ender holds a relevant</w:t>
      </w:r>
      <w:r w:rsidR="007C251D">
        <w:rPr>
          <w:rFonts w:ascii="Arial" w:hAnsi="Arial" w:cs="Arial"/>
          <w:sz w:val="24"/>
          <w:szCs w:val="24"/>
        </w:rPr>
        <w:t xml:space="preserve"> account or card, they are required to notify the following information:</w:t>
      </w:r>
    </w:p>
    <w:p w:rsidR="007C251D" w:rsidRPr="00197030" w:rsidRDefault="007C251D" w:rsidP="00197030">
      <w:pPr>
        <w:pStyle w:val="NoSpacing"/>
      </w:pPr>
    </w:p>
    <w:p w:rsidR="00197030" w:rsidRPr="00197030" w:rsidRDefault="00C95832" w:rsidP="00197030">
      <w:pPr>
        <w:pStyle w:val="NoSpacing"/>
        <w:spacing w:line="360" w:lineRule="auto"/>
        <w:rPr>
          <w:rFonts w:ascii="Arial" w:hAnsi="Arial" w:cs="Arial"/>
          <w:sz w:val="24"/>
          <w:szCs w:val="24"/>
          <w:u w:val="single"/>
        </w:rPr>
      </w:pPr>
      <w:r>
        <w:rPr>
          <w:rFonts w:ascii="Arial" w:hAnsi="Arial" w:cs="Arial"/>
          <w:sz w:val="24"/>
          <w:szCs w:val="24"/>
          <w:u w:val="single"/>
        </w:rPr>
        <w:t>Sole or joint bank accounts held by the offender</w:t>
      </w:r>
    </w:p>
    <w:p w:rsidR="007C251D" w:rsidRDefault="00197030" w:rsidP="00B801DF">
      <w:pPr>
        <w:pStyle w:val="NoSpacing"/>
        <w:numPr>
          <w:ilvl w:val="0"/>
          <w:numId w:val="10"/>
        </w:numPr>
        <w:spacing w:line="360" w:lineRule="auto"/>
        <w:rPr>
          <w:rFonts w:ascii="Arial" w:hAnsi="Arial" w:cs="Arial"/>
          <w:sz w:val="24"/>
          <w:szCs w:val="24"/>
        </w:rPr>
      </w:pPr>
      <w:r>
        <w:rPr>
          <w:rFonts w:ascii="Arial" w:hAnsi="Arial" w:cs="Arial"/>
          <w:sz w:val="24"/>
          <w:szCs w:val="24"/>
        </w:rPr>
        <w:t>name of each banking institution where the offender holds an account</w:t>
      </w:r>
      <w:r w:rsidR="00C95832">
        <w:rPr>
          <w:rFonts w:ascii="Arial" w:hAnsi="Arial" w:cs="Arial"/>
          <w:sz w:val="24"/>
          <w:szCs w:val="24"/>
        </w:rPr>
        <w:t>/s</w:t>
      </w:r>
      <w:r>
        <w:rPr>
          <w:rFonts w:ascii="Arial" w:hAnsi="Arial" w:cs="Arial"/>
          <w:sz w:val="24"/>
          <w:szCs w:val="24"/>
        </w:rPr>
        <w:t>;</w:t>
      </w:r>
    </w:p>
    <w:p w:rsidR="00197030" w:rsidRDefault="00197030" w:rsidP="00B801DF">
      <w:pPr>
        <w:pStyle w:val="NoSpacing"/>
        <w:numPr>
          <w:ilvl w:val="0"/>
          <w:numId w:val="10"/>
        </w:numPr>
        <w:spacing w:line="360" w:lineRule="auto"/>
        <w:rPr>
          <w:rFonts w:ascii="Arial" w:hAnsi="Arial" w:cs="Arial"/>
          <w:sz w:val="24"/>
          <w:szCs w:val="24"/>
        </w:rPr>
      </w:pPr>
      <w:r>
        <w:rPr>
          <w:rFonts w:ascii="Arial" w:hAnsi="Arial" w:cs="Arial"/>
          <w:sz w:val="24"/>
          <w:szCs w:val="24"/>
        </w:rPr>
        <w:t>the address of the office at which each account is held (if the office is outside the United Kingdom, the address of the principal office in the United Kingdom</w:t>
      </w:r>
      <w:r w:rsidR="00C95832">
        <w:rPr>
          <w:rFonts w:ascii="Arial" w:hAnsi="Arial" w:cs="Arial"/>
          <w:sz w:val="24"/>
          <w:szCs w:val="24"/>
        </w:rPr>
        <w:t xml:space="preserve"> of the banking institution);</w:t>
      </w:r>
    </w:p>
    <w:p w:rsidR="00C95832" w:rsidRDefault="00C95832" w:rsidP="00B801DF">
      <w:pPr>
        <w:pStyle w:val="NoSpacing"/>
        <w:numPr>
          <w:ilvl w:val="0"/>
          <w:numId w:val="10"/>
        </w:numPr>
        <w:spacing w:line="360" w:lineRule="auto"/>
        <w:rPr>
          <w:rFonts w:ascii="Arial" w:hAnsi="Arial" w:cs="Arial"/>
          <w:sz w:val="24"/>
          <w:szCs w:val="24"/>
        </w:rPr>
      </w:pPr>
      <w:r>
        <w:rPr>
          <w:rFonts w:ascii="Arial" w:hAnsi="Arial" w:cs="Arial"/>
          <w:sz w:val="24"/>
          <w:szCs w:val="24"/>
        </w:rPr>
        <w:t>the number of each account; and</w:t>
      </w:r>
    </w:p>
    <w:p w:rsidR="00C95832" w:rsidRDefault="00C95832" w:rsidP="00B801DF">
      <w:pPr>
        <w:pStyle w:val="NoSpacing"/>
        <w:numPr>
          <w:ilvl w:val="0"/>
          <w:numId w:val="10"/>
        </w:numPr>
        <w:spacing w:line="360" w:lineRule="auto"/>
        <w:rPr>
          <w:rFonts w:ascii="Arial" w:hAnsi="Arial" w:cs="Arial"/>
          <w:sz w:val="24"/>
          <w:szCs w:val="24"/>
        </w:rPr>
      </w:pPr>
      <w:r>
        <w:rPr>
          <w:rFonts w:ascii="Arial" w:hAnsi="Arial" w:cs="Arial"/>
          <w:sz w:val="24"/>
          <w:szCs w:val="24"/>
        </w:rPr>
        <w:t>the sort code relating to each account.</w:t>
      </w:r>
    </w:p>
    <w:p w:rsidR="00C95832" w:rsidRDefault="00C95832" w:rsidP="00C95832">
      <w:pPr>
        <w:pStyle w:val="NoSpacing"/>
        <w:spacing w:line="360" w:lineRule="auto"/>
        <w:ind w:left="720"/>
        <w:rPr>
          <w:rFonts w:ascii="Arial" w:hAnsi="Arial" w:cs="Arial"/>
          <w:sz w:val="24"/>
          <w:szCs w:val="24"/>
        </w:rPr>
      </w:pPr>
    </w:p>
    <w:p w:rsidR="00C95832" w:rsidRPr="00DE29BA" w:rsidRDefault="00C95832" w:rsidP="00C95832">
      <w:pPr>
        <w:pStyle w:val="NoSpacing"/>
        <w:spacing w:line="360" w:lineRule="auto"/>
        <w:rPr>
          <w:rFonts w:ascii="Arial" w:hAnsi="Arial" w:cs="Arial"/>
          <w:sz w:val="24"/>
          <w:szCs w:val="24"/>
          <w:u w:val="single"/>
        </w:rPr>
      </w:pPr>
      <w:r w:rsidRPr="00DE29BA">
        <w:rPr>
          <w:rFonts w:ascii="Arial" w:hAnsi="Arial" w:cs="Arial"/>
          <w:sz w:val="24"/>
          <w:szCs w:val="24"/>
          <w:u w:val="single"/>
        </w:rPr>
        <w:t>Unincorporated business accounts held solely or jointly by the offender</w:t>
      </w:r>
    </w:p>
    <w:p w:rsidR="00DE29BA" w:rsidRDefault="00DE29BA" w:rsidP="00B801DF">
      <w:pPr>
        <w:pStyle w:val="NoSpacing"/>
        <w:numPr>
          <w:ilvl w:val="0"/>
          <w:numId w:val="25"/>
        </w:numPr>
        <w:spacing w:line="360" w:lineRule="auto"/>
        <w:rPr>
          <w:rFonts w:ascii="Arial" w:hAnsi="Arial" w:cs="Arial"/>
          <w:sz w:val="24"/>
          <w:szCs w:val="24"/>
        </w:rPr>
      </w:pPr>
      <w:r>
        <w:rPr>
          <w:rFonts w:ascii="Arial" w:hAnsi="Arial" w:cs="Arial"/>
          <w:sz w:val="24"/>
          <w:szCs w:val="24"/>
        </w:rPr>
        <w:t>name of each banking institution where the offender holds an account/s;</w:t>
      </w:r>
    </w:p>
    <w:p w:rsidR="00DE29BA" w:rsidRDefault="00DE29BA" w:rsidP="00B801DF">
      <w:pPr>
        <w:pStyle w:val="NoSpacing"/>
        <w:numPr>
          <w:ilvl w:val="0"/>
          <w:numId w:val="25"/>
        </w:numPr>
        <w:spacing w:line="360" w:lineRule="auto"/>
        <w:rPr>
          <w:rFonts w:ascii="Arial" w:hAnsi="Arial" w:cs="Arial"/>
          <w:sz w:val="24"/>
          <w:szCs w:val="24"/>
        </w:rPr>
      </w:pPr>
      <w:r>
        <w:rPr>
          <w:rFonts w:ascii="Arial" w:hAnsi="Arial" w:cs="Arial"/>
          <w:sz w:val="24"/>
          <w:szCs w:val="24"/>
        </w:rPr>
        <w:t>the address of the office at which each account is held (if the office is outside the United Kingdom, the address of the principal office in the United Kingdom of the banking institution);</w:t>
      </w:r>
    </w:p>
    <w:p w:rsidR="00DE29BA" w:rsidRDefault="00DE29BA" w:rsidP="00B801DF">
      <w:pPr>
        <w:pStyle w:val="NoSpacing"/>
        <w:numPr>
          <w:ilvl w:val="0"/>
          <w:numId w:val="25"/>
        </w:numPr>
        <w:spacing w:line="360" w:lineRule="auto"/>
        <w:rPr>
          <w:rFonts w:ascii="Arial" w:hAnsi="Arial" w:cs="Arial"/>
          <w:sz w:val="24"/>
          <w:szCs w:val="24"/>
        </w:rPr>
      </w:pPr>
      <w:r>
        <w:rPr>
          <w:rFonts w:ascii="Arial" w:hAnsi="Arial" w:cs="Arial"/>
          <w:sz w:val="24"/>
          <w:szCs w:val="24"/>
        </w:rPr>
        <w:t xml:space="preserve">the number of each account; </w:t>
      </w:r>
    </w:p>
    <w:p w:rsidR="00DE29BA" w:rsidRDefault="00DE29BA" w:rsidP="00B801DF">
      <w:pPr>
        <w:pStyle w:val="NoSpacing"/>
        <w:numPr>
          <w:ilvl w:val="0"/>
          <w:numId w:val="25"/>
        </w:numPr>
        <w:spacing w:line="360" w:lineRule="auto"/>
        <w:rPr>
          <w:rFonts w:ascii="Arial" w:hAnsi="Arial" w:cs="Arial"/>
          <w:sz w:val="24"/>
          <w:szCs w:val="24"/>
        </w:rPr>
      </w:pPr>
      <w:r>
        <w:rPr>
          <w:rFonts w:ascii="Arial" w:hAnsi="Arial" w:cs="Arial"/>
          <w:sz w:val="24"/>
          <w:szCs w:val="24"/>
        </w:rPr>
        <w:t>the sort code relating to each account;</w:t>
      </w:r>
      <w:r w:rsidRPr="00DE29BA">
        <w:rPr>
          <w:rFonts w:ascii="Arial" w:hAnsi="Arial" w:cs="Arial"/>
          <w:sz w:val="24"/>
          <w:szCs w:val="24"/>
        </w:rPr>
        <w:t xml:space="preserve"> </w:t>
      </w:r>
      <w:r>
        <w:rPr>
          <w:rFonts w:ascii="Arial" w:hAnsi="Arial" w:cs="Arial"/>
          <w:sz w:val="24"/>
          <w:szCs w:val="24"/>
        </w:rPr>
        <w:t>and</w:t>
      </w:r>
    </w:p>
    <w:p w:rsidR="00C95832" w:rsidRDefault="00DE29BA" w:rsidP="00B801DF">
      <w:pPr>
        <w:pStyle w:val="NoSpacing"/>
        <w:numPr>
          <w:ilvl w:val="0"/>
          <w:numId w:val="25"/>
        </w:numPr>
        <w:spacing w:line="360" w:lineRule="auto"/>
        <w:rPr>
          <w:rFonts w:ascii="Arial" w:hAnsi="Arial" w:cs="Arial"/>
          <w:sz w:val="24"/>
          <w:szCs w:val="24"/>
        </w:rPr>
      </w:pPr>
      <w:r>
        <w:rPr>
          <w:rFonts w:ascii="Arial" w:hAnsi="Arial" w:cs="Arial"/>
          <w:sz w:val="24"/>
          <w:szCs w:val="24"/>
        </w:rPr>
        <w:lastRenderedPageBreak/>
        <w:t>the name of the business in whose name the account is held.</w:t>
      </w:r>
    </w:p>
    <w:p w:rsidR="00DE29BA" w:rsidRDefault="00DE29BA" w:rsidP="00DE29BA">
      <w:pPr>
        <w:pStyle w:val="NoSpacing"/>
        <w:spacing w:line="360" w:lineRule="auto"/>
        <w:rPr>
          <w:rFonts w:ascii="Arial" w:hAnsi="Arial" w:cs="Arial"/>
          <w:sz w:val="24"/>
          <w:szCs w:val="24"/>
        </w:rPr>
      </w:pPr>
    </w:p>
    <w:p w:rsidR="00DE29BA" w:rsidRPr="00DE29BA" w:rsidRDefault="00DE29BA" w:rsidP="00DE29BA">
      <w:pPr>
        <w:pStyle w:val="NoSpacing"/>
        <w:spacing w:line="360" w:lineRule="auto"/>
        <w:rPr>
          <w:rFonts w:ascii="Arial" w:hAnsi="Arial" w:cs="Arial"/>
          <w:sz w:val="24"/>
          <w:szCs w:val="24"/>
          <w:u w:val="single"/>
        </w:rPr>
      </w:pPr>
      <w:r w:rsidRPr="00DE29BA">
        <w:rPr>
          <w:rFonts w:ascii="Arial" w:hAnsi="Arial" w:cs="Arial"/>
          <w:sz w:val="24"/>
          <w:szCs w:val="24"/>
          <w:u w:val="single"/>
        </w:rPr>
        <w:t>Debit cards relating to sole or joint bank accounts – personal and unincorporated business</w:t>
      </w:r>
    </w:p>
    <w:p w:rsidR="007C251D" w:rsidRPr="00DE29BA" w:rsidRDefault="007C251D" w:rsidP="00DE29BA">
      <w:pPr>
        <w:pStyle w:val="NoSpacing"/>
      </w:pPr>
    </w:p>
    <w:p w:rsidR="00DE29BA" w:rsidRDefault="00DE29BA" w:rsidP="00B801DF">
      <w:pPr>
        <w:pStyle w:val="NoSpacing"/>
        <w:numPr>
          <w:ilvl w:val="0"/>
          <w:numId w:val="26"/>
        </w:numPr>
        <w:spacing w:line="360" w:lineRule="auto"/>
        <w:rPr>
          <w:rFonts w:ascii="Arial" w:hAnsi="Arial" w:cs="Arial"/>
          <w:sz w:val="24"/>
          <w:szCs w:val="24"/>
        </w:rPr>
      </w:pPr>
      <w:r>
        <w:rPr>
          <w:rFonts w:ascii="Arial" w:hAnsi="Arial" w:cs="Arial"/>
          <w:sz w:val="24"/>
          <w:szCs w:val="24"/>
        </w:rPr>
        <w:t>the card number relating to each debit card;</w:t>
      </w:r>
    </w:p>
    <w:p w:rsidR="00DE29BA" w:rsidRDefault="00544BF5" w:rsidP="00B801DF">
      <w:pPr>
        <w:pStyle w:val="NoSpacing"/>
        <w:numPr>
          <w:ilvl w:val="0"/>
          <w:numId w:val="26"/>
        </w:numPr>
        <w:spacing w:line="360" w:lineRule="auto"/>
        <w:rPr>
          <w:rFonts w:ascii="Arial" w:hAnsi="Arial" w:cs="Arial"/>
          <w:sz w:val="24"/>
          <w:szCs w:val="24"/>
        </w:rPr>
      </w:pPr>
      <w:r>
        <w:rPr>
          <w:rFonts w:ascii="Arial" w:hAnsi="Arial" w:cs="Arial"/>
          <w:sz w:val="24"/>
          <w:szCs w:val="24"/>
        </w:rPr>
        <w:t>the validation date of each debit card;</w:t>
      </w:r>
    </w:p>
    <w:p w:rsidR="00544BF5" w:rsidRDefault="00544BF5" w:rsidP="00B801DF">
      <w:pPr>
        <w:pStyle w:val="NoSpacing"/>
        <w:numPr>
          <w:ilvl w:val="0"/>
          <w:numId w:val="26"/>
        </w:numPr>
        <w:spacing w:line="360" w:lineRule="auto"/>
        <w:rPr>
          <w:rFonts w:ascii="Arial" w:hAnsi="Arial" w:cs="Arial"/>
          <w:sz w:val="24"/>
          <w:szCs w:val="24"/>
        </w:rPr>
      </w:pPr>
      <w:r>
        <w:rPr>
          <w:rFonts w:ascii="Arial" w:hAnsi="Arial" w:cs="Arial"/>
          <w:sz w:val="24"/>
          <w:szCs w:val="24"/>
        </w:rPr>
        <w:t>the expiry date of each debit card; and</w:t>
      </w:r>
    </w:p>
    <w:p w:rsidR="00544BF5" w:rsidRDefault="00544BF5" w:rsidP="00B801DF">
      <w:pPr>
        <w:pStyle w:val="NoSpacing"/>
        <w:numPr>
          <w:ilvl w:val="0"/>
          <w:numId w:val="26"/>
        </w:numPr>
        <w:spacing w:line="360" w:lineRule="auto"/>
        <w:rPr>
          <w:rFonts w:ascii="Arial" w:hAnsi="Arial" w:cs="Arial"/>
          <w:sz w:val="24"/>
          <w:szCs w:val="24"/>
        </w:rPr>
      </w:pPr>
      <w:r>
        <w:rPr>
          <w:rFonts w:ascii="Arial" w:hAnsi="Arial" w:cs="Arial"/>
          <w:sz w:val="24"/>
          <w:szCs w:val="24"/>
        </w:rPr>
        <w:t>the name of the business (if any) in whose name the card is held.</w:t>
      </w:r>
    </w:p>
    <w:p w:rsidR="00544BF5" w:rsidRDefault="00544BF5" w:rsidP="00544BF5">
      <w:pPr>
        <w:pStyle w:val="NoSpacing"/>
        <w:spacing w:line="360" w:lineRule="auto"/>
        <w:rPr>
          <w:rFonts w:ascii="Arial" w:hAnsi="Arial" w:cs="Arial"/>
          <w:sz w:val="24"/>
          <w:szCs w:val="24"/>
        </w:rPr>
      </w:pPr>
    </w:p>
    <w:p w:rsidR="00544BF5" w:rsidRPr="00544BF5" w:rsidRDefault="00544BF5" w:rsidP="00544BF5">
      <w:pPr>
        <w:pStyle w:val="NoSpacing"/>
        <w:spacing w:line="360" w:lineRule="auto"/>
        <w:rPr>
          <w:rFonts w:ascii="Arial" w:hAnsi="Arial" w:cs="Arial"/>
          <w:sz w:val="24"/>
          <w:szCs w:val="24"/>
          <w:u w:val="single"/>
        </w:rPr>
      </w:pPr>
      <w:r w:rsidRPr="00544BF5">
        <w:rPr>
          <w:rFonts w:ascii="Arial" w:hAnsi="Arial" w:cs="Arial"/>
          <w:sz w:val="24"/>
          <w:szCs w:val="24"/>
          <w:u w:val="single"/>
        </w:rPr>
        <w:t>Credit card accounts</w:t>
      </w:r>
      <w:r w:rsidR="00977A48">
        <w:rPr>
          <w:rFonts w:ascii="Arial" w:hAnsi="Arial" w:cs="Arial"/>
          <w:sz w:val="24"/>
          <w:szCs w:val="24"/>
          <w:u w:val="single"/>
        </w:rPr>
        <w:t xml:space="preserve"> – sole or joint accounts</w:t>
      </w:r>
    </w:p>
    <w:p w:rsidR="00544BF5" w:rsidRPr="00544BF5" w:rsidRDefault="00544BF5" w:rsidP="00544BF5">
      <w:pPr>
        <w:pStyle w:val="NoSpacing"/>
      </w:pPr>
    </w:p>
    <w:p w:rsidR="00544BF5" w:rsidRDefault="00544BF5" w:rsidP="00B801DF">
      <w:pPr>
        <w:pStyle w:val="NoSpacing"/>
        <w:numPr>
          <w:ilvl w:val="0"/>
          <w:numId w:val="27"/>
        </w:numPr>
        <w:spacing w:line="360" w:lineRule="auto"/>
        <w:rPr>
          <w:rFonts w:ascii="Arial" w:hAnsi="Arial" w:cs="Arial"/>
          <w:sz w:val="24"/>
          <w:szCs w:val="24"/>
        </w:rPr>
      </w:pPr>
      <w:r>
        <w:rPr>
          <w:rFonts w:ascii="Arial" w:hAnsi="Arial" w:cs="Arial"/>
          <w:sz w:val="24"/>
          <w:szCs w:val="24"/>
        </w:rPr>
        <w:t>the name of each credit card provider with which the offender holds an account;</w:t>
      </w:r>
    </w:p>
    <w:p w:rsidR="00544BF5" w:rsidRDefault="00544BF5" w:rsidP="00B801DF">
      <w:pPr>
        <w:pStyle w:val="NoSpacing"/>
        <w:numPr>
          <w:ilvl w:val="0"/>
          <w:numId w:val="27"/>
        </w:numPr>
        <w:spacing w:line="360" w:lineRule="auto"/>
        <w:rPr>
          <w:rFonts w:ascii="Arial" w:hAnsi="Arial" w:cs="Arial"/>
          <w:sz w:val="24"/>
          <w:szCs w:val="24"/>
        </w:rPr>
      </w:pPr>
      <w:r>
        <w:rPr>
          <w:rFonts w:ascii="Arial" w:hAnsi="Arial" w:cs="Arial"/>
          <w:sz w:val="24"/>
          <w:szCs w:val="24"/>
        </w:rPr>
        <w:t>the address of the office at which each account is held and, if that office is outside the United Kingdom, the address of the principal office in the United Kingdom (if any) of the credit card provider; and</w:t>
      </w:r>
    </w:p>
    <w:p w:rsidR="00544BF5" w:rsidRDefault="00544BF5" w:rsidP="00B801DF">
      <w:pPr>
        <w:pStyle w:val="NoSpacing"/>
        <w:numPr>
          <w:ilvl w:val="0"/>
          <w:numId w:val="27"/>
        </w:numPr>
        <w:spacing w:line="360" w:lineRule="auto"/>
        <w:rPr>
          <w:rFonts w:ascii="Arial" w:hAnsi="Arial" w:cs="Arial"/>
          <w:sz w:val="24"/>
          <w:szCs w:val="24"/>
        </w:rPr>
      </w:pPr>
      <w:r>
        <w:rPr>
          <w:rFonts w:ascii="Arial" w:hAnsi="Arial" w:cs="Arial"/>
          <w:sz w:val="24"/>
          <w:szCs w:val="24"/>
        </w:rPr>
        <w:t>the number of each account.</w:t>
      </w:r>
    </w:p>
    <w:p w:rsidR="00544BF5" w:rsidRDefault="00544BF5" w:rsidP="00544BF5">
      <w:pPr>
        <w:pStyle w:val="NoSpacing"/>
        <w:spacing w:line="360" w:lineRule="auto"/>
        <w:rPr>
          <w:rFonts w:ascii="Arial" w:hAnsi="Arial" w:cs="Arial"/>
          <w:sz w:val="24"/>
          <w:szCs w:val="24"/>
        </w:rPr>
      </w:pPr>
    </w:p>
    <w:p w:rsidR="00544BF5" w:rsidRPr="00544BF5" w:rsidRDefault="00544BF5" w:rsidP="00544BF5">
      <w:pPr>
        <w:pStyle w:val="NoSpacing"/>
        <w:spacing w:line="360" w:lineRule="auto"/>
        <w:rPr>
          <w:rFonts w:ascii="Arial" w:hAnsi="Arial" w:cs="Arial"/>
          <w:sz w:val="24"/>
          <w:szCs w:val="24"/>
          <w:u w:val="single"/>
        </w:rPr>
      </w:pPr>
      <w:r w:rsidRPr="00544BF5">
        <w:rPr>
          <w:rFonts w:ascii="Arial" w:hAnsi="Arial" w:cs="Arial"/>
          <w:sz w:val="24"/>
          <w:szCs w:val="24"/>
          <w:u w:val="single"/>
        </w:rPr>
        <w:t>Credit card accounts of an unincorporated business</w:t>
      </w:r>
      <w:r>
        <w:rPr>
          <w:rFonts w:ascii="Arial" w:hAnsi="Arial" w:cs="Arial"/>
          <w:sz w:val="24"/>
          <w:szCs w:val="24"/>
          <w:u w:val="single"/>
        </w:rPr>
        <w:t xml:space="preserve"> – sole or joint accounts</w:t>
      </w:r>
    </w:p>
    <w:p w:rsidR="00544BF5" w:rsidRDefault="00544BF5" w:rsidP="00544BF5">
      <w:pPr>
        <w:pStyle w:val="NoSpacing"/>
        <w:spacing w:line="360" w:lineRule="auto"/>
        <w:rPr>
          <w:rFonts w:ascii="Arial" w:hAnsi="Arial" w:cs="Arial"/>
          <w:sz w:val="24"/>
          <w:szCs w:val="24"/>
        </w:rPr>
      </w:pPr>
    </w:p>
    <w:p w:rsidR="00544BF5" w:rsidRDefault="00544BF5" w:rsidP="00B801DF">
      <w:pPr>
        <w:pStyle w:val="NoSpacing"/>
        <w:numPr>
          <w:ilvl w:val="0"/>
          <w:numId w:val="28"/>
        </w:numPr>
        <w:spacing w:line="360" w:lineRule="auto"/>
        <w:rPr>
          <w:rFonts w:ascii="Arial" w:hAnsi="Arial" w:cs="Arial"/>
          <w:sz w:val="24"/>
          <w:szCs w:val="24"/>
        </w:rPr>
      </w:pPr>
      <w:r>
        <w:rPr>
          <w:rFonts w:ascii="Arial" w:hAnsi="Arial" w:cs="Arial"/>
          <w:sz w:val="24"/>
          <w:szCs w:val="24"/>
        </w:rPr>
        <w:t>the name of each credit card provider with which the offender holds an account;</w:t>
      </w:r>
    </w:p>
    <w:p w:rsidR="00544BF5" w:rsidRDefault="00544BF5" w:rsidP="00B801DF">
      <w:pPr>
        <w:pStyle w:val="NoSpacing"/>
        <w:numPr>
          <w:ilvl w:val="0"/>
          <w:numId w:val="28"/>
        </w:numPr>
        <w:spacing w:line="360" w:lineRule="auto"/>
        <w:rPr>
          <w:rFonts w:ascii="Arial" w:hAnsi="Arial" w:cs="Arial"/>
          <w:sz w:val="24"/>
          <w:szCs w:val="24"/>
        </w:rPr>
      </w:pPr>
      <w:r>
        <w:rPr>
          <w:rFonts w:ascii="Arial" w:hAnsi="Arial" w:cs="Arial"/>
          <w:sz w:val="24"/>
          <w:szCs w:val="24"/>
        </w:rPr>
        <w:t>the address of the office at which each account is held and, if that office is outside the United Kingdom, the address of the principal office in the United Kingdom (if any) of the credit card provider;</w:t>
      </w:r>
    </w:p>
    <w:p w:rsidR="00544BF5" w:rsidRDefault="00544BF5" w:rsidP="00B801DF">
      <w:pPr>
        <w:pStyle w:val="NoSpacing"/>
        <w:numPr>
          <w:ilvl w:val="0"/>
          <w:numId w:val="28"/>
        </w:numPr>
        <w:spacing w:line="360" w:lineRule="auto"/>
        <w:rPr>
          <w:rFonts w:ascii="Arial" w:hAnsi="Arial" w:cs="Arial"/>
          <w:sz w:val="24"/>
          <w:szCs w:val="24"/>
        </w:rPr>
      </w:pPr>
      <w:r>
        <w:rPr>
          <w:rFonts w:ascii="Arial" w:hAnsi="Arial" w:cs="Arial"/>
          <w:sz w:val="24"/>
          <w:szCs w:val="24"/>
        </w:rPr>
        <w:t>the number of each account; and</w:t>
      </w:r>
    </w:p>
    <w:p w:rsidR="00544BF5" w:rsidRDefault="00544BF5" w:rsidP="00B801DF">
      <w:pPr>
        <w:pStyle w:val="NoSpacing"/>
        <w:numPr>
          <w:ilvl w:val="0"/>
          <w:numId w:val="28"/>
        </w:numPr>
        <w:spacing w:line="360" w:lineRule="auto"/>
        <w:rPr>
          <w:rFonts w:ascii="Arial" w:hAnsi="Arial" w:cs="Arial"/>
          <w:sz w:val="24"/>
          <w:szCs w:val="24"/>
        </w:rPr>
      </w:pPr>
      <w:r>
        <w:rPr>
          <w:rFonts w:ascii="Arial" w:hAnsi="Arial" w:cs="Arial"/>
          <w:sz w:val="24"/>
          <w:szCs w:val="24"/>
        </w:rPr>
        <w:t>the name of the business in whose name the card is held.</w:t>
      </w:r>
    </w:p>
    <w:p w:rsidR="004600DD" w:rsidRDefault="004600DD" w:rsidP="004600DD">
      <w:pPr>
        <w:pStyle w:val="NoSpacing"/>
        <w:spacing w:line="360" w:lineRule="auto"/>
        <w:rPr>
          <w:rFonts w:ascii="Arial" w:hAnsi="Arial" w:cs="Arial"/>
          <w:sz w:val="24"/>
          <w:szCs w:val="24"/>
        </w:rPr>
      </w:pPr>
    </w:p>
    <w:p w:rsidR="004600DD" w:rsidRPr="00DE29BA" w:rsidRDefault="004600DD" w:rsidP="004600DD">
      <w:pPr>
        <w:pStyle w:val="NoSpacing"/>
        <w:spacing w:line="360" w:lineRule="auto"/>
        <w:rPr>
          <w:rFonts w:ascii="Arial" w:hAnsi="Arial" w:cs="Arial"/>
          <w:sz w:val="24"/>
          <w:szCs w:val="24"/>
          <w:u w:val="single"/>
        </w:rPr>
      </w:pPr>
      <w:r w:rsidRPr="004600DD">
        <w:rPr>
          <w:rFonts w:ascii="Arial" w:hAnsi="Arial" w:cs="Arial"/>
          <w:sz w:val="24"/>
          <w:szCs w:val="24"/>
          <w:u w:val="single"/>
        </w:rPr>
        <w:t>Credit cards relating</w:t>
      </w:r>
      <w:r>
        <w:rPr>
          <w:rFonts w:ascii="Arial" w:hAnsi="Arial" w:cs="Arial"/>
          <w:sz w:val="24"/>
          <w:szCs w:val="24"/>
          <w:u w:val="single"/>
        </w:rPr>
        <w:t xml:space="preserve"> to sole or joint credit card</w:t>
      </w:r>
      <w:r w:rsidRPr="00DE29BA">
        <w:rPr>
          <w:rFonts w:ascii="Arial" w:hAnsi="Arial" w:cs="Arial"/>
          <w:sz w:val="24"/>
          <w:szCs w:val="24"/>
          <w:u w:val="single"/>
        </w:rPr>
        <w:t xml:space="preserve"> accounts – personal and unincorporated business</w:t>
      </w:r>
    </w:p>
    <w:p w:rsidR="004600DD" w:rsidRPr="00FF10FE" w:rsidRDefault="004600DD" w:rsidP="00FF10FE">
      <w:pPr>
        <w:pStyle w:val="NoSpacing"/>
      </w:pPr>
    </w:p>
    <w:p w:rsidR="004600DD" w:rsidRDefault="006F1CBF" w:rsidP="00B801DF">
      <w:pPr>
        <w:pStyle w:val="NoSpacing"/>
        <w:numPr>
          <w:ilvl w:val="0"/>
          <w:numId w:val="29"/>
        </w:numPr>
        <w:spacing w:line="360" w:lineRule="auto"/>
        <w:rPr>
          <w:rFonts w:ascii="Arial" w:hAnsi="Arial" w:cs="Arial"/>
          <w:sz w:val="24"/>
          <w:szCs w:val="24"/>
        </w:rPr>
      </w:pPr>
      <w:r>
        <w:rPr>
          <w:rFonts w:ascii="Arial" w:hAnsi="Arial" w:cs="Arial"/>
          <w:sz w:val="24"/>
          <w:szCs w:val="24"/>
        </w:rPr>
        <w:t>the card number relating to each credit card;</w:t>
      </w:r>
    </w:p>
    <w:p w:rsidR="006F1CBF" w:rsidRDefault="006F1CBF" w:rsidP="00B801DF">
      <w:pPr>
        <w:pStyle w:val="NoSpacing"/>
        <w:numPr>
          <w:ilvl w:val="0"/>
          <w:numId w:val="29"/>
        </w:numPr>
        <w:spacing w:line="360" w:lineRule="auto"/>
        <w:rPr>
          <w:rFonts w:ascii="Arial" w:hAnsi="Arial" w:cs="Arial"/>
          <w:sz w:val="24"/>
          <w:szCs w:val="24"/>
        </w:rPr>
      </w:pPr>
      <w:r>
        <w:rPr>
          <w:rFonts w:ascii="Arial" w:hAnsi="Arial" w:cs="Arial"/>
          <w:sz w:val="24"/>
          <w:szCs w:val="24"/>
        </w:rPr>
        <w:t>the validation date of each credit card;</w:t>
      </w:r>
    </w:p>
    <w:p w:rsidR="006F1CBF" w:rsidRDefault="006F1CBF" w:rsidP="00B801DF">
      <w:pPr>
        <w:pStyle w:val="NoSpacing"/>
        <w:numPr>
          <w:ilvl w:val="0"/>
          <w:numId w:val="29"/>
        </w:numPr>
        <w:spacing w:line="360" w:lineRule="auto"/>
        <w:rPr>
          <w:rFonts w:ascii="Arial" w:hAnsi="Arial" w:cs="Arial"/>
          <w:sz w:val="24"/>
          <w:szCs w:val="24"/>
        </w:rPr>
      </w:pPr>
      <w:r>
        <w:rPr>
          <w:rFonts w:ascii="Arial" w:hAnsi="Arial" w:cs="Arial"/>
          <w:sz w:val="24"/>
          <w:szCs w:val="24"/>
        </w:rPr>
        <w:lastRenderedPageBreak/>
        <w:t>the expiry date of each credit card;</w:t>
      </w:r>
    </w:p>
    <w:p w:rsidR="006F1CBF" w:rsidRPr="00544BF5" w:rsidRDefault="006F1CBF" w:rsidP="00B801DF">
      <w:pPr>
        <w:pStyle w:val="NoSpacing"/>
        <w:numPr>
          <w:ilvl w:val="0"/>
          <w:numId w:val="29"/>
        </w:numPr>
        <w:spacing w:line="360" w:lineRule="auto"/>
        <w:rPr>
          <w:rFonts w:ascii="Arial" w:hAnsi="Arial" w:cs="Arial"/>
          <w:sz w:val="24"/>
          <w:szCs w:val="24"/>
        </w:rPr>
      </w:pPr>
      <w:r>
        <w:rPr>
          <w:rFonts w:ascii="Arial" w:hAnsi="Arial" w:cs="Arial"/>
          <w:sz w:val="24"/>
          <w:szCs w:val="24"/>
        </w:rPr>
        <w:t>the name of the business (if any) in whose name the card is held.</w:t>
      </w:r>
    </w:p>
    <w:p w:rsidR="00DE29BA" w:rsidRDefault="00DE29BA" w:rsidP="007C251D">
      <w:pPr>
        <w:pStyle w:val="NoSpacing"/>
        <w:spacing w:line="360" w:lineRule="auto"/>
        <w:rPr>
          <w:rFonts w:ascii="Arial" w:hAnsi="Arial" w:cs="Arial"/>
          <w:sz w:val="24"/>
          <w:szCs w:val="24"/>
        </w:rPr>
      </w:pPr>
    </w:p>
    <w:p w:rsidR="00FF10FE" w:rsidRDefault="00775025" w:rsidP="007C251D">
      <w:pPr>
        <w:pStyle w:val="NoSpacing"/>
        <w:spacing w:line="360" w:lineRule="auto"/>
        <w:rPr>
          <w:rFonts w:ascii="Arial" w:hAnsi="Arial" w:cs="Arial"/>
          <w:sz w:val="24"/>
          <w:szCs w:val="24"/>
        </w:rPr>
      </w:pPr>
      <w:r>
        <w:rPr>
          <w:rFonts w:ascii="Arial" w:hAnsi="Arial" w:cs="Arial"/>
          <w:sz w:val="24"/>
          <w:szCs w:val="24"/>
        </w:rPr>
        <w:t>3.50</w:t>
      </w:r>
      <w:r w:rsidR="0037069A">
        <w:rPr>
          <w:rFonts w:ascii="Arial" w:hAnsi="Arial" w:cs="Arial"/>
          <w:sz w:val="24"/>
          <w:szCs w:val="24"/>
        </w:rPr>
        <w:tab/>
      </w:r>
      <w:r w:rsidR="007C251D">
        <w:rPr>
          <w:rFonts w:ascii="Arial" w:hAnsi="Arial" w:cs="Arial"/>
          <w:sz w:val="24"/>
          <w:szCs w:val="24"/>
        </w:rPr>
        <w:t>Additionally</w:t>
      </w:r>
      <w:r w:rsidR="00977A48">
        <w:rPr>
          <w:rFonts w:ascii="Arial" w:hAnsi="Arial" w:cs="Arial"/>
          <w:sz w:val="24"/>
          <w:szCs w:val="24"/>
        </w:rPr>
        <w:t xml:space="preserve">, regulation 15 of the 2016 Regulations stipulates the </w:t>
      </w:r>
      <w:r w:rsidR="004E37C9">
        <w:rPr>
          <w:rFonts w:ascii="Arial" w:hAnsi="Arial" w:cs="Arial"/>
          <w:sz w:val="24"/>
          <w:szCs w:val="24"/>
        </w:rPr>
        <w:t xml:space="preserve">changes in circumstances </w:t>
      </w:r>
      <w:r w:rsidR="00977A48">
        <w:rPr>
          <w:rFonts w:ascii="Arial" w:hAnsi="Arial" w:cs="Arial"/>
          <w:sz w:val="24"/>
          <w:szCs w:val="24"/>
        </w:rPr>
        <w:t xml:space="preserve">applicable </w:t>
      </w:r>
      <w:r w:rsidR="004E37C9">
        <w:rPr>
          <w:rFonts w:ascii="Arial" w:hAnsi="Arial" w:cs="Arial"/>
          <w:sz w:val="24"/>
          <w:szCs w:val="24"/>
        </w:rPr>
        <w:t>to these details</w:t>
      </w:r>
      <w:r w:rsidR="00977A48">
        <w:rPr>
          <w:rFonts w:ascii="Arial" w:hAnsi="Arial" w:cs="Arial"/>
          <w:sz w:val="24"/>
          <w:szCs w:val="24"/>
        </w:rPr>
        <w:t>, which</w:t>
      </w:r>
      <w:r w:rsidR="004E37C9">
        <w:rPr>
          <w:rFonts w:ascii="Arial" w:hAnsi="Arial" w:cs="Arial"/>
          <w:sz w:val="24"/>
          <w:szCs w:val="24"/>
        </w:rPr>
        <w:t xml:space="preserve"> </w:t>
      </w:r>
      <w:r w:rsidR="00977A48">
        <w:rPr>
          <w:rFonts w:ascii="Arial" w:hAnsi="Arial" w:cs="Arial"/>
          <w:sz w:val="24"/>
          <w:szCs w:val="24"/>
        </w:rPr>
        <w:t>an offender is required to notify</w:t>
      </w:r>
      <w:r w:rsidR="004E37C9">
        <w:rPr>
          <w:rFonts w:ascii="Arial" w:hAnsi="Arial" w:cs="Arial"/>
          <w:sz w:val="24"/>
          <w:szCs w:val="24"/>
        </w:rPr>
        <w:t xml:space="preserve"> under section 66 (notification requirements - changes)</w:t>
      </w:r>
      <w:r w:rsidR="00977A48">
        <w:rPr>
          <w:rFonts w:ascii="Arial" w:hAnsi="Arial" w:cs="Arial"/>
          <w:sz w:val="24"/>
          <w:szCs w:val="24"/>
        </w:rPr>
        <w:t>.  These are:</w:t>
      </w:r>
    </w:p>
    <w:p w:rsidR="004E37C9" w:rsidRPr="004E37C9" w:rsidRDefault="004E37C9" w:rsidP="004E37C9">
      <w:pPr>
        <w:pStyle w:val="NoSpacing"/>
      </w:pPr>
    </w:p>
    <w:p w:rsidR="004E37C9" w:rsidRDefault="007C251D" w:rsidP="00B801DF">
      <w:pPr>
        <w:pStyle w:val="NoSpacing"/>
        <w:numPr>
          <w:ilvl w:val="0"/>
          <w:numId w:val="30"/>
        </w:numPr>
        <w:spacing w:line="360" w:lineRule="auto"/>
        <w:rPr>
          <w:rFonts w:ascii="Arial" w:hAnsi="Arial" w:cs="Arial"/>
          <w:sz w:val="24"/>
          <w:szCs w:val="24"/>
        </w:rPr>
      </w:pPr>
      <w:r>
        <w:rPr>
          <w:rFonts w:ascii="Arial" w:hAnsi="Arial" w:cs="Arial"/>
          <w:sz w:val="24"/>
          <w:szCs w:val="24"/>
        </w:rPr>
        <w:t>when an</w:t>
      </w:r>
      <w:r w:rsidR="00FF10FE">
        <w:rPr>
          <w:rFonts w:ascii="Arial" w:hAnsi="Arial" w:cs="Arial"/>
          <w:sz w:val="24"/>
          <w:szCs w:val="24"/>
        </w:rPr>
        <w:t>y bank account</w:t>
      </w:r>
      <w:r w:rsidR="004E37C9">
        <w:rPr>
          <w:rFonts w:ascii="Arial" w:hAnsi="Arial" w:cs="Arial"/>
          <w:sz w:val="24"/>
          <w:szCs w:val="24"/>
        </w:rPr>
        <w:t xml:space="preserve"> or credit card account (</w:t>
      </w:r>
      <w:r w:rsidR="005D520F">
        <w:rPr>
          <w:rFonts w:ascii="Arial" w:hAnsi="Arial" w:cs="Arial"/>
          <w:sz w:val="24"/>
          <w:szCs w:val="24"/>
        </w:rPr>
        <w:t xml:space="preserve">held </w:t>
      </w:r>
      <w:r w:rsidR="004E37C9">
        <w:rPr>
          <w:rFonts w:ascii="Arial" w:hAnsi="Arial" w:cs="Arial"/>
          <w:sz w:val="24"/>
          <w:szCs w:val="24"/>
        </w:rPr>
        <w:t>solely, jointly, or in name of an unincorporated business)</w:t>
      </w:r>
      <w:r w:rsidR="00FF10FE">
        <w:rPr>
          <w:rFonts w:ascii="Arial" w:hAnsi="Arial" w:cs="Arial"/>
          <w:sz w:val="24"/>
          <w:szCs w:val="24"/>
        </w:rPr>
        <w:t xml:space="preserve"> has been</w:t>
      </w:r>
      <w:r w:rsidR="004E37C9">
        <w:rPr>
          <w:rFonts w:ascii="Arial" w:hAnsi="Arial" w:cs="Arial"/>
          <w:sz w:val="24"/>
          <w:szCs w:val="24"/>
        </w:rPr>
        <w:t xml:space="preserve"> opened or closed;</w:t>
      </w:r>
    </w:p>
    <w:p w:rsidR="0029481C" w:rsidRDefault="007C251D" w:rsidP="00B801DF">
      <w:pPr>
        <w:pStyle w:val="NoSpacing"/>
        <w:numPr>
          <w:ilvl w:val="0"/>
          <w:numId w:val="30"/>
        </w:numPr>
        <w:spacing w:line="360" w:lineRule="auto"/>
        <w:rPr>
          <w:rFonts w:ascii="Arial" w:hAnsi="Arial" w:cs="Arial"/>
          <w:sz w:val="24"/>
          <w:szCs w:val="24"/>
        </w:rPr>
      </w:pPr>
      <w:r>
        <w:rPr>
          <w:rFonts w:ascii="Arial" w:hAnsi="Arial" w:cs="Arial"/>
          <w:sz w:val="24"/>
          <w:szCs w:val="24"/>
        </w:rPr>
        <w:t>when a debit card or credit card</w:t>
      </w:r>
      <w:r w:rsidR="0029481C">
        <w:rPr>
          <w:rFonts w:ascii="Arial" w:hAnsi="Arial" w:cs="Arial"/>
          <w:sz w:val="24"/>
          <w:szCs w:val="24"/>
        </w:rPr>
        <w:t xml:space="preserve"> (</w:t>
      </w:r>
      <w:r w:rsidR="005D520F">
        <w:rPr>
          <w:rFonts w:ascii="Arial" w:hAnsi="Arial" w:cs="Arial"/>
          <w:sz w:val="24"/>
          <w:szCs w:val="24"/>
        </w:rPr>
        <w:t xml:space="preserve">held </w:t>
      </w:r>
      <w:r w:rsidR="0029481C">
        <w:rPr>
          <w:rFonts w:ascii="Arial" w:hAnsi="Arial" w:cs="Arial"/>
          <w:sz w:val="24"/>
          <w:szCs w:val="24"/>
        </w:rPr>
        <w:t>solely, jointly, or in name of an unincorporated business)  has been</w:t>
      </w:r>
      <w:r>
        <w:rPr>
          <w:rFonts w:ascii="Arial" w:hAnsi="Arial" w:cs="Arial"/>
          <w:sz w:val="24"/>
          <w:szCs w:val="24"/>
        </w:rPr>
        <w:t xml:space="preserve"> obtained or </w:t>
      </w:r>
      <w:r w:rsidR="0029481C">
        <w:rPr>
          <w:rFonts w:ascii="Arial" w:hAnsi="Arial" w:cs="Arial"/>
          <w:sz w:val="24"/>
          <w:szCs w:val="24"/>
        </w:rPr>
        <w:t>is no longer held; and</w:t>
      </w:r>
    </w:p>
    <w:p w:rsidR="007C251D" w:rsidRDefault="007C251D" w:rsidP="00B801DF">
      <w:pPr>
        <w:pStyle w:val="NoSpacing"/>
        <w:numPr>
          <w:ilvl w:val="0"/>
          <w:numId w:val="30"/>
        </w:numPr>
        <w:spacing w:line="360" w:lineRule="auto"/>
        <w:rPr>
          <w:rFonts w:ascii="Arial" w:hAnsi="Arial" w:cs="Arial"/>
          <w:sz w:val="24"/>
          <w:szCs w:val="24"/>
        </w:rPr>
      </w:pPr>
      <w:r>
        <w:rPr>
          <w:rFonts w:ascii="Arial" w:hAnsi="Arial" w:cs="Arial"/>
          <w:sz w:val="24"/>
          <w:szCs w:val="24"/>
        </w:rPr>
        <w:t>when</w:t>
      </w:r>
      <w:r w:rsidR="0029481C">
        <w:rPr>
          <w:rFonts w:ascii="Arial" w:hAnsi="Arial" w:cs="Arial"/>
          <w:sz w:val="24"/>
          <w:szCs w:val="24"/>
        </w:rPr>
        <w:t xml:space="preserve"> any</w:t>
      </w:r>
      <w:r>
        <w:rPr>
          <w:rFonts w:ascii="Arial" w:hAnsi="Arial" w:cs="Arial"/>
          <w:sz w:val="24"/>
          <w:szCs w:val="24"/>
        </w:rPr>
        <w:t xml:space="preserve"> information</w:t>
      </w:r>
      <w:r w:rsidR="0029481C">
        <w:rPr>
          <w:rFonts w:ascii="Arial" w:hAnsi="Arial" w:cs="Arial"/>
          <w:sz w:val="24"/>
          <w:szCs w:val="24"/>
        </w:rPr>
        <w:t xml:space="preserve"> given in all areas</w:t>
      </w:r>
      <w:r>
        <w:rPr>
          <w:rFonts w:ascii="Arial" w:hAnsi="Arial" w:cs="Arial"/>
          <w:sz w:val="24"/>
          <w:szCs w:val="24"/>
        </w:rPr>
        <w:t xml:space="preserve"> has altered or become inaccurate or incomplete.</w:t>
      </w:r>
    </w:p>
    <w:p w:rsidR="003D16A1" w:rsidRPr="003D16A1" w:rsidRDefault="003D16A1" w:rsidP="003D16A1">
      <w:pPr>
        <w:pStyle w:val="NoSpacing"/>
      </w:pPr>
    </w:p>
    <w:p w:rsidR="00F3659A" w:rsidRPr="00F3659A" w:rsidRDefault="0092321D" w:rsidP="007C251D">
      <w:pPr>
        <w:pStyle w:val="NoSpacing"/>
        <w:spacing w:line="360" w:lineRule="auto"/>
        <w:rPr>
          <w:rFonts w:ascii="Arial" w:hAnsi="Arial" w:cs="Arial"/>
          <w:b/>
          <w:sz w:val="24"/>
          <w:szCs w:val="24"/>
        </w:rPr>
      </w:pPr>
      <w:r>
        <w:rPr>
          <w:rFonts w:ascii="Arial" w:hAnsi="Arial" w:cs="Arial"/>
          <w:b/>
          <w:sz w:val="24"/>
          <w:szCs w:val="24"/>
        </w:rPr>
        <w:t>(xv</w:t>
      </w:r>
      <w:r w:rsidR="003515FF">
        <w:rPr>
          <w:rFonts w:ascii="Arial" w:hAnsi="Arial" w:cs="Arial"/>
          <w:b/>
          <w:sz w:val="24"/>
          <w:szCs w:val="24"/>
        </w:rPr>
        <w:t>)</w:t>
      </w:r>
      <w:r w:rsidR="003515FF">
        <w:rPr>
          <w:rFonts w:ascii="Arial" w:hAnsi="Arial" w:cs="Arial"/>
          <w:b/>
          <w:sz w:val="24"/>
          <w:szCs w:val="24"/>
        </w:rPr>
        <w:tab/>
      </w:r>
      <w:r w:rsidR="00F3659A" w:rsidRPr="00F3659A">
        <w:rPr>
          <w:rFonts w:ascii="Arial" w:hAnsi="Arial" w:cs="Arial"/>
          <w:b/>
          <w:sz w:val="24"/>
          <w:szCs w:val="24"/>
        </w:rPr>
        <w:t>Notification of information about passport or other forms of identification</w:t>
      </w:r>
    </w:p>
    <w:p w:rsidR="005F424F" w:rsidRDefault="005F424F" w:rsidP="007B3816">
      <w:pPr>
        <w:pStyle w:val="NoSpacing"/>
      </w:pPr>
    </w:p>
    <w:p w:rsidR="00F3659A" w:rsidRDefault="00775025" w:rsidP="008F108F">
      <w:pPr>
        <w:spacing w:line="360" w:lineRule="auto"/>
        <w:rPr>
          <w:rFonts w:ascii="Arial" w:hAnsi="Arial" w:cs="Arial"/>
          <w:sz w:val="24"/>
          <w:szCs w:val="24"/>
        </w:rPr>
      </w:pPr>
      <w:r>
        <w:rPr>
          <w:rFonts w:ascii="Arial" w:hAnsi="Arial" w:cs="Arial"/>
          <w:sz w:val="24"/>
          <w:szCs w:val="24"/>
        </w:rPr>
        <w:t>3.51</w:t>
      </w:r>
      <w:r w:rsidR="0037069A">
        <w:rPr>
          <w:rFonts w:ascii="Arial" w:hAnsi="Arial" w:cs="Arial"/>
          <w:sz w:val="24"/>
          <w:szCs w:val="24"/>
        </w:rPr>
        <w:tab/>
      </w:r>
      <w:r w:rsidR="009332FD">
        <w:rPr>
          <w:rFonts w:ascii="Arial" w:hAnsi="Arial" w:cs="Arial"/>
          <w:sz w:val="24"/>
          <w:szCs w:val="24"/>
        </w:rPr>
        <w:t xml:space="preserve">Regulation 16 of </w:t>
      </w:r>
      <w:r w:rsidR="00103077">
        <w:rPr>
          <w:rFonts w:ascii="Arial" w:hAnsi="Arial" w:cs="Arial"/>
          <w:sz w:val="24"/>
          <w:szCs w:val="24"/>
        </w:rPr>
        <w:t>the 2016</w:t>
      </w:r>
      <w:r w:rsidR="00F3659A">
        <w:rPr>
          <w:rFonts w:ascii="Arial" w:hAnsi="Arial" w:cs="Arial"/>
          <w:sz w:val="24"/>
          <w:szCs w:val="24"/>
        </w:rPr>
        <w:t xml:space="preserve"> Regulations </w:t>
      </w:r>
      <w:r w:rsidR="009332FD">
        <w:rPr>
          <w:rFonts w:ascii="Arial" w:hAnsi="Arial" w:cs="Arial"/>
          <w:sz w:val="24"/>
          <w:szCs w:val="24"/>
        </w:rPr>
        <w:t xml:space="preserve">requires the offender </w:t>
      </w:r>
      <w:r w:rsidR="008F108F">
        <w:rPr>
          <w:rFonts w:ascii="Arial" w:hAnsi="Arial" w:cs="Arial"/>
          <w:sz w:val="24"/>
          <w:szCs w:val="24"/>
        </w:rPr>
        <w:t xml:space="preserve">at initial notification </w:t>
      </w:r>
      <w:r w:rsidR="009332FD">
        <w:rPr>
          <w:rFonts w:ascii="Arial" w:hAnsi="Arial" w:cs="Arial"/>
          <w:sz w:val="24"/>
          <w:szCs w:val="24"/>
        </w:rPr>
        <w:t>to</w:t>
      </w:r>
      <w:r w:rsidR="00F3659A">
        <w:rPr>
          <w:rFonts w:ascii="Arial" w:hAnsi="Arial" w:cs="Arial"/>
          <w:sz w:val="24"/>
          <w:szCs w:val="24"/>
        </w:rPr>
        <w:t xml:space="preserve"> provide certain information in accordance with whether or not they hold a passport, or other identity document (within the meaning given in section 7 of the Identity Documents Act 2010)</w:t>
      </w:r>
      <w:r w:rsidR="009332FD">
        <w:rPr>
          <w:rFonts w:ascii="Arial" w:hAnsi="Arial" w:cs="Arial"/>
          <w:sz w:val="24"/>
          <w:szCs w:val="24"/>
        </w:rPr>
        <w:t>.</w:t>
      </w:r>
    </w:p>
    <w:p w:rsidR="008F2553" w:rsidRDefault="00D64639" w:rsidP="007C251D">
      <w:pPr>
        <w:pStyle w:val="NoSpacing"/>
        <w:spacing w:line="360" w:lineRule="auto"/>
        <w:rPr>
          <w:rFonts w:ascii="Arial" w:hAnsi="Arial" w:cs="Arial"/>
          <w:sz w:val="24"/>
          <w:szCs w:val="24"/>
        </w:rPr>
      </w:pPr>
      <w:r>
        <w:rPr>
          <w:rFonts w:ascii="Arial" w:hAnsi="Arial" w:cs="Arial"/>
          <w:sz w:val="24"/>
          <w:szCs w:val="24"/>
        </w:rPr>
        <w:t>3.52</w:t>
      </w:r>
      <w:r w:rsidR="0037069A">
        <w:rPr>
          <w:rFonts w:ascii="Arial" w:hAnsi="Arial" w:cs="Arial"/>
          <w:sz w:val="24"/>
          <w:szCs w:val="24"/>
        </w:rPr>
        <w:tab/>
      </w:r>
      <w:r w:rsidR="008F2553">
        <w:rPr>
          <w:rFonts w:ascii="Arial" w:hAnsi="Arial" w:cs="Arial"/>
          <w:sz w:val="24"/>
          <w:szCs w:val="24"/>
        </w:rPr>
        <w:t>Where an offender holds a passport, the following information must be provided:</w:t>
      </w:r>
    </w:p>
    <w:p w:rsidR="008F2553" w:rsidRDefault="008F2553" w:rsidP="00B801DF">
      <w:pPr>
        <w:pStyle w:val="NoSpacing"/>
        <w:numPr>
          <w:ilvl w:val="0"/>
          <w:numId w:val="11"/>
        </w:numPr>
        <w:spacing w:line="360" w:lineRule="auto"/>
        <w:rPr>
          <w:rFonts w:ascii="Arial" w:hAnsi="Arial" w:cs="Arial"/>
          <w:sz w:val="24"/>
          <w:szCs w:val="24"/>
        </w:rPr>
      </w:pPr>
      <w:r>
        <w:rPr>
          <w:rFonts w:ascii="Arial" w:hAnsi="Arial" w:cs="Arial"/>
          <w:sz w:val="24"/>
          <w:szCs w:val="24"/>
        </w:rPr>
        <w:t>passport number; and</w:t>
      </w:r>
    </w:p>
    <w:p w:rsidR="008F2553" w:rsidRDefault="008F2553" w:rsidP="00B801DF">
      <w:pPr>
        <w:pStyle w:val="NoSpacing"/>
        <w:numPr>
          <w:ilvl w:val="0"/>
          <w:numId w:val="11"/>
        </w:numPr>
        <w:spacing w:line="360" w:lineRule="auto"/>
        <w:rPr>
          <w:rFonts w:ascii="Arial" w:hAnsi="Arial" w:cs="Arial"/>
          <w:sz w:val="24"/>
          <w:szCs w:val="24"/>
        </w:rPr>
      </w:pPr>
      <w:r>
        <w:rPr>
          <w:rFonts w:ascii="Arial" w:hAnsi="Arial" w:cs="Arial"/>
          <w:sz w:val="24"/>
          <w:szCs w:val="24"/>
        </w:rPr>
        <w:t>the offender’s full name (as it appears on the passport).</w:t>
      </w:r>
    </w:p>
    <w:p w:rsidR="008F2553" w:rsidRPr="003515FF" w:rsidRDefault="008F2553" w:rsidP="003515FF">
      <w:pPr>
        <w:pStyle w:val="NoSpacing"/>
      </w:pPr>
    </w:p>
    <w:p w:rsidR="008F2553" w:rsidRDefault="00D64639" w:rsidP="008F2553">
      <w:pPr>
        <w:pStyle w:val="NoSpacing"/>
        <w:spacing w:line="360" w:lineRule="auto"/>
        <w:rPr>
          <w:rFonts w:ascii="Arial" w:hAnsi="Arial" w:cs="Arial"/>
          <w:sz w:val="24"/>
          <w:szCs w:val="24"/>
        </w:rPr>
      </w:pPr>
      <w:r>
        <w:rPr>
          <w:rFonts w:ascii="Arial" w:hAnsi="Arial" w:cs="Arial"/>
          <w:sz w:val="24"/>
          <w:szCs w:val="24"/>
        </w:rPr>
        <w:t>3.53</w:t>
      </w:r>
      <w:r w:rsidR="0037069A">
        <w:rPr>
          <w:rFonts w:ascii="Arial" w:hAnsi="Arial" w:cs="Arial"/>
          <w:sz w:val="24"/>
          <w:szCs w:val="24"/>
        </w:rPr>
        <w:tab/>
      </w:r>
      <w:r w:rsidR="008F2553">
        <w:rPr>
          <w:rFonts w:ascii="Arial" w:hAnsi="Arial" w:cs="Arial"/>
          <w:sz w:val="24"/>
          <w:szCs w:val="24"/>
        </w:rPr>
        <w:t>Where an offender holds another identity document, the following information must be provided:</w:t>
      </w:r>
    </w:p>
    <w:p w:rsidR="008F2553" w:rsidRDefault="008F2553" w:rsidP="00B801DF">
      <w:pPr>
        <w:pStyle w:val="NoSpacing"/>
        <w:numPr>
          <w:ilvl w:val="0"/>
          <w:numId w:val="12"/>
        </w:numPr>
        <w:spacing w:line="360" w:lineRule="auto"/>
        <w:rPr>
          <w:rFonts w:ascii="Arial" w:hAnsi="Arial" w:cs="Arial"/>
          <w:sz w:val="24"/>
          <w:szCs w:val="24"/>
        </w:rPr>
      </w:pPr>
      <w:r>
        <w:rPr>
          <w:rFonts w:ascii="Arial" w:hAnsi="Arial" w:cs="Arial"/>
          <w:sz w:val="24"/>
          <w:szCs w:val="24"/>
        </w:rPr>
        <w:t>a description of the identify document;</w:t>
      </w:r>
    </w:p>
    <w:p w:rsidR="008F2553" w:rsidRDefault="008F2553" w:rsidP="00B801DF">
      <w:pPr>
        <w:pStyle w:val="NoSpacing"/>
        <w:numPr>
          <w:ilvl w:val="0"/>
          <w:numId w:val="12"/>
        </w:numPr>
        <w:spacing w:line="360" w:lineRule="auto"/>
        <w:rPr>
          <w:rFonts w:ascii="Arial" w:hAnsi="Arial" w:cs="Arial"/>
          <w:sz w:val="24"/>
          <w:szCs w:val="24"/>
        </w:rPr>
      </w:pPr>
      <w:r>
        <w:rPr>
          <w:rFonts w:ascii="Arial" w:hAnsi="Arial" w:cs="Arial"/>
          <w:sz w:val="24"/>
          <w:szCs w:val="24"/>
        </w:rPr>
        <w:t>issue number (if appropriate); and</w:t>
      </w:r>
    </w:p>
    <w:p w:rsidR="008F2553" w:rsidRDefault="008F2553" w:rsidP="00B801DF">
      <w:pPr>
        <w:pStyle w:val="NoSpacing"/>
        <w:numPr>
          <w:ilvl w:val="0"/>
          <w:numId w:val="12"/>
        </w:numPr>
        <w:spacing w:line="360" w:lineRule="auto"/>
        <w:rPr>
          <w:rFonts w:ascii="Arial" w:hAnsi="Arial" w:cs="Arial"/>
          <w:sz w:val="24"/>
          <w:szCs w:val="24"/>
        </w:rPr>
      </w:pPr>
      <w:r>
        <w:rPr>
          <w:rFonts w:ascii="Arial" w:hAnsi="Arial" w:cs="Arial"/>
          <w:sz w:val="24"/>
          <w:szCs w:val="24"/>
        </w:rPr>
        <w:t>the offender’s full name (as it appears on the identity document).</w:t>
      </w:r>
    </w:p>
    <w:p w:rsidR="008F2553" w:rsidRPr="003515FF" w:rsidRDefault="008F2553" w:rsidP="003515FF">
      <w:pPr>
        <w:pStyle w:val="NoSpacing"/>
      </w:pPr>
    </w:p>
    <w:p w:rsidR="008F2553" w:rsidRDefault="00D64639" w:rsidP="008F2553">
      <w:pPr>
        <w:pStyle w:val="NoSpacing"/>
        <w:spacing w:line="360" w:lineRule="auto"/>
        <w:rPr>
          <w:rFonts w:ascii="Arial" w:hAnsi="Arial" w:cs="Arial"/>
          <w:sz w:val="24"/>
          <w:szCs w:val="24"/>
        </w:rPr>
      </w:pPr>
      <w:r>
        <w:rPr>
          <w:rFonts w:ascii="Arial" w:hAnsi="Arial" w:cs="Arial"/>
          <w:sz w:val="24"/>
          <w:szCs w:val="24"/>
        </w:rPr>
        <w:t>3.54</w:t>
      </w:r>
      <w:r w:rsidR="0037069A">
        <w:rPr>
          <w:rFonts w:ascii="Arial" w:hAnsi="Arial" w:cs="Arial"/>
          <w:sz w:val="24"/>
          <w:szCs w:val="24"/>
        </w:rPr>
        <w:tab/>
      </w:r>
      <w:r w:rsidR="008F2553">
        <w:rPr>
          <w:rFonts w:ascii="Arial" w:hAnsi="Arial" w:cs="Arial"/>
          <w:sz w:val="24"/>
          <w:szCs w:val="24"/>
        </w:rPr>
        <w:t>If an offender does not hold a passport or other identity document, but holds another document containing information which can verify the offender’s identification, the information must comprise of:</w:t>
      </w:r>
    </w:p>
    <w:p w:rsidR="008F2553" w:rsidRDefault="008F2553" w:rsidP="00B801DF">
      <w:pPr>
        <w:pStyle w:val="NoSpacing"/>
        <w:numPr>
          <w:ilvl w:val="0"/>
          <w:numId w:val="13"/>
        </w:numPr>
        <w:spacing w:line="360" w:lineRule="auto"/>
        <w:rPr>
          <w:rFonts w:ascii="Arial" w:hAnsi="Arial" w:cs="Arial"/>
          <w:sz w:val="24"/>
          <w:szCs w:val="24"/>
        </w:rPr>
      </w:pPr>
      <w:r>
        <w:rPr>
          <w:rFonts w:ascii="Arial" w:hAnsi="Arial" w:cs="Arial"/>
          <w:sz w:val="24"/>
          <w:szCs w:val="24"/>
        </w:rPr>
        <w:lastRenderedPageBreak/>
        <w:t>a description of the document</w:t>
      </w:r>
      <w:r w:rsidR="009332FD">
        <w:rPr>
          <w:rFonts w:ascii="Arial" w:hAnsi="Arial" w:cs="Arial"/>
          <w:sz w:val="24"/>
          <w:szCs w:val="24"/>
        </w:rPr>
        <w:t xml:space="preserve"> (including the name of any issuing authority)</w:t>
      </w:r>
      <w:r>
        <w:rPr>
          <w:rFonts w:ascii="Arial" w:hAnsi="Arial" w:cs="Arial"/>
          <w:sz w:val="24"/>
          <w:szCs w:val="24"/>
        </w:rPr>
        <w:t>;</w:t>
      </w:r>
    </w:p>
    <w:p w:rsidR="008F2553" w:rsidRDefault="008F2553" w:rsidP="00B801DF">
      <w:pPr>
        <w:pStyle w:val="NoSpacing"/>
        <w:numPr>
          <w:ilvl w:val="0"/>
          <w:numId w:val="13"/>
        </w:numPr>
        <w:spacing w:line="360" w:lineRule="auto"/>
        <w:rPr>
          <w:rFonts w:ascii="Arial" w:hAnsi="Arial" w:cs="Arial"/>
          <w:sz w:val="24"/>
          <w:szCs w:val="24"/>
        </w:rPr>
      </w:pPr>
      <w:r>
        <w:rPr>
          <w:rFonts w:ascii="Arial" w:hAnsi="Arial" w:cs="Arial"/>
          <w:sz w:val="24"/>
          <w:szCs w:val="24"/>
        </w:rPr>
        <w:t>issue number</w:t>
      </w:r>
      <w:r w:rsidR="009332FD">
        <w:rPr>
          <w:rFonts w:ascii="Arial" w:hAnsi="Arial" w:cs="Arial"/>
          <w:sz w:val="24"/>
          <w:szCs w:val="24"/>
        </w:rPr>
        <w:t xml:space="preserve"> of that document</w:t>
      </w:r>
      <w:r>
        <w:rPr>
          <w:rFonts w:ascii="Arial" w:hAnsi="Arial" w:cs="Arial"/>
          <w:sz w:val="24"/>
          <w:szCs w:val="24"/>
        </w:rPr>
        <w:t xml:space="preserve"> (if any); and</w:t>
      </w:r>
    </w:p>
    <w:p w:rsidR="008F2553" w:rsidRDefault="008F2553" w:rsidP="00B801DF">
      <w:pPr>
        <w:pStyle w:val="NoSpacing"/>
        <w:numPr>
          <w:ilvl w:val="0"/>
          <w:numId w:val="13"/>
        </w:numPr>
        <w:spacing w:line="360" w:lineRule="auto"/>
        <w:rPr>
          <w:rFonts w:ascii="Arial" w:hAnsi="Arial" w:cs="Arial"/>
          <w:sz w:val="24"/>
          <w:szCs w:val="24"/>
        </w:rPr>
      </w:pPr>
      <w:r>
        <w:rPr>
          <w:rFonts w:ascii="Arial" w:hAnsi="Arial" w:cs="Arial"/>
          <w:sz w:val="24"/>
          <w:szCs w:val="24"/>
        </w:rPr>
        <w:t>the offender’s full name (as it appears in the document).</w:t>
      </w:r>
    </w:p>
    <w:p w:rsidR="008F2553" w:rsidRPr="00B557DD" w:rsidRDefault="008F2553" w:rsidP="00B557DD">
      <w:pPr>
        <w:pStyle w:val="NoSpacing"/>
      </w:pPr>
    </w:p>
    <w:p w:rsidR="00FD4596" w:rsidRDefault="00D64639" w:rsidP="008F2553">
      <w:pPr>
        <w:pStyle w:val="NoSpacing"/>
        <w:spacing w:line="360" w:lineRule="auto"/>
        <w:rPr>
          <w:rFonts w:ascii="Arial" w:hAnsi="Arial" w:cs="Arial"/>
          <w:sz w:val="24"/>
          <w:szCs w:val="24"/>
        </w:rPr>
      </w:pPr>
      <w:r>
        <w:rPr>
          <w:rFonts w:ascii="Arial" w:hAnsi="Arial" w:cs="Arial"/>
          <w:sz w:val="24"/>
          <w:szCs w:val="24"/>
        </w:rPr>
        <w:t>3.55</w:t>
      </w:r>
      <w:r w:rsidR="0037069A">
        <w:rPr>
          <w:rFonts w:ascii="Arial" w:hAnsi="Arial" w:cs="Arial"/>
          <w:sz w:val="24"/>
          <w:szCs w:val="24"/>
        </w:rPr>
        <w:tab/>
      </w:r>
      <w:r w:rsidR="008619BF">
        <w:rPr>
          <w:rFonts w:ascii="Arial" w:hAnsi="Arial" w:cs="Arial"/>
          <w:sz w:val="24"/>
          <w:szCs w:val="24"/>
        </w:rPr>
        <w:t>Regulation 17 of the 2016 Regulations stipulates that t</w:t>
      </w:r>
      <w:r w:rsidR="009332FD">
        <w:rPr>
          <w:rFonts w:ascii="Arial" w:hAnsi="Arial" w:cs="Arial"/>
          <w:sz w:val="24"/>
          <w:szCs w:val="24"/>
        </w:rPr>
        <w:t>he offender must also notify any change to this information</w:t>
      </w:r>
      <w:r w:rsidR="008619BF">
        <w:rPr>
          <w:rFonts w:ascii="Arial" w:hAnsi="Arial" w:cs="Arial"/>
          <w:sz w:val="24"/>
          <w:szCs w:val="24"/>
        </w:rPr>
        <w:t>,</w:t>
      </w:r>
      <w:r w:rsidR="009332FD">
        <w:rPr>
          <w:rFonts w:ascii="Arial" w:hAnsi="Arial" w:cs="Arial"/>
          <w:sz w:val="24"/>
          <w:szCs w:val="24"/>
        </w:rPr>
        <w:t xml:space="preserve"> as required under section 66.  These are:</w:t>
      </w:r>
    </w:p>
    <w:p w:rsidR="009332FD" w:rsidRDefault="009332FD" w:rsidP="00B801DF">
      <w:pPr>
        <w:pStyle w:val="NoSpacing"/>
        <w:numPr>
          <w:ilvl w:val="0"/>
          <w:numId w:val="31"/>
        </w:numPr>
        <w:spacing w:line="360" w:lineRule="auto"/>
        <w:rPr>
          <w:rFonts w:ascii="Arial" w:hAnsi="Arial" w:cs="Arial"/>
          <w:sz w:val="24"/>
          <w:szCs w:val="24"/>
        </w:rPr>
      </w:pPr>
      <w:r>
        <w:rPr>
          <w:rFonts w:ascii="Arial" w:hAnsi="Arial" w:cs="Arial"/>
          <w:sz w:val="24"/>
          <w:szCs w:val="24"/>
        </w:rPr>
        <w:t xml:space="preserve">where the offender obtains a passport, other identification document or other document in relation to which no notification has been made; and </w:t>
      </w:r>
    </w:p>
    <w:p w:rsidR="009332FD" w:rsidRDefault="009332FD" w:rsidP="00B801DF">
      <w:pPr>
        <w:pStyle w:val="NoSpacing"/>
        <w:numPr>
          <w:ilvl w:val="0"/>
          <w:numId w:val="31"/>
        </w:numPr>
        <w:spacing w:line="360" w:lineRule="auto"/>
        <w:rPr>
          <w:rFonts w:ascii="Arial" w:hAnsi="Arial" w:cs="Arial"/>
          <w:sz w:val="24"/>
          <w:szCs w:val="24"/>
        </w:rPr>
      </w:pPr>
      <w:r>
        <w:rPr>
          <w:rFonts w:ascii="Arial" w:hAnsi="Arial" w:cs="Arial"/>
          <w:sz w:val="24"/>
          <w:szCs w:val="24"/>
        </w:rPr>
        <w:t>where the offender ceases to hold a passport, other identification document or other document which has been notified.</w:t>
      </w:r>
    </w:p>
    <w:p w:rsidR="00E124FE" w:rsidRDefault="00E124FE">
      <w:pPr>
        <w:rPr>
          <w:rFonts w:ascii="Arial" w:hAnsi="Arial" w:cs="Arial"/>
          <w:sz w:val="24"/>
          <w:szCs w:val="24"/>
        </w:rPr>
      </w:pPr>
      <w:r>
        <w:rPr>
          <w:rFonts w:ascii="Arial" w:hAnsi="Arial" w:cs="Arial"/>
          <w:sz w:val="24"/>
          <w:szCs w:val="24"/>
        </w:rPr>
        <w:br w:type="page"/>
      </w:r>
    </w:p>
    <w:p w:rsidR="00E124FE" w:rsidRDefault="00E124FE" w:rsidP="00E124FE">
      <w:pPr>
        <w:pStyle w:val="NoSpacing"/>
        <w:spacing w:line="360" w:lineRule="auto"/>
        <w:jc w:val="right"/>
        <w:rPr>
          <w:rFonts w:ascii="Arial" w:hAnsi="Arial" w:cs="Arial"/>
          <w:b/>
          <w:sz w:val="24"/>
          <w:szCs w:val="24"/>
          <w:u w:val="single"/>
        </w:rPr>
      </w:pPr>
      <w:r>
        <w:rPr>
          <w:rFonts w:ascii="Arial" w:hAnsi="Arial" w:cs="Arial"/>
          <w:b/>
          <w:sz w:val="24"/>
          <w:szCs w:val="24"/>
          <w:u w:val="single"/>
        </w:rPr>
        <w:lastRenderedPageBreak/>
        <w:t>ANNEX A</w:t>
      </w:r>
    </w:p>
    <w:p w:rsidR="00E124FE" w:rsidRDefault="00E124FE" w:rsidP="00E124FE">
      <w:pPr>
        <w:pStyle w:val="NoSpacing"/>
        <w:spacing w:line="360" w:lineRule="auto"/>
        <w:jc w:val="right"/>
        <w:rPr>
          <w:rFonts w:ascii="Arial" w:hAnsi="Arial" w:cs="Arial"/>
          <w:b/>
          <w:sz w:val="24"/>
          <w:szCs w:val="24"/>
          <w:u w:val="single"/>
        </w:rPr>
      </w:pPr>
    </w:p>
    <w:p w:rsidR="00652C80" w:rsidRDefault="00652C80" w:rsidP="00652C80">
      <w:pPr>
        <w:pStyle w:val="Banner"/>
      </w:pPr>
      <w:r>
        <w:t>STATUTORY</w:t>
      </w:r>
      <w:r w:rsidRPr="000D39BF">
        <w:t xml:space="preserve"> </w:t>
      </w:r>
      <w:r>
        <w:t>RULES</w:t>
      </w:r>
      <w:r w:rsidRPr="000D39BF">
        <w:t xml:space="preserve"> </w:t>
      </w:r>
      <w:r>
        <w:t>OF</w:t>
      </w:r>
      <w:r w:rsidRPr="000D39BF">
        <w:t xml:space="preserve"> </w:t>
      </w:r>
      <w:r>
        <w:t>NORTHERN</w:t>
      </w:r>
      <w:r w:rsidRPr="000D39BF">
        <w:t xml:space="preserve"> </w:t>
      </w:r>
      <w:r>
        <w:t>IRELAND</w:t>
      </w:r>
    </w:p>
    <w:p w:rsidR="00652C80" w:rsidRDefault="00652C80" w:rsidP="00652C80">
      <w:pPr>
        <w:pStyle w:val="Number"/>
      </w:pPr>
      <w:r>
        <w:t>2016</w:t>
      </w:r>
      <w:r w:rsidRPr="000D39BF">
        <w:t xml:space="preserve"> </w:t>
      </w:r>
      <w:r>
        <w:t xml:space="preserve">No. </w:t>
      </w:r>
      <w:r w:rsidR="00CE0534">
        <w:t>94</w:t>
      </w:r>
    </w:p>
    <w:p w:rsidR="00652C80" w:rsidRPr="00292216" w:rsidRDefault="00652C80" w:rsidP="00652C80">
      <w:pPr>
        <w:pStyle w:val="subject"/>
      </w:pPr>
      <w:r>
        <w:t>MAGISTRATES’</w:t>
      </w:r>
      <w:r w:rsidRPr="000D39BF">
        <w:t xml:space="preserve"> </w:t>
      </w:r>
      <w:r>
        <w:t>COURTS</w:t>
      </w:r>
    </w:p>
    <w:p w:rsidR="00652C80" w:rsidRDefault="00652C80" w:rsidP="00652C80">
      <w:pPr>
        <w:pStyle w:val="Subsub"/>
      </w:pPr>
      <w:r>
        <w:t>PROCEDURE</w:t>
      </w:r>
    </w:p>
    <w:p w:rsidR="00652C80" w:rsidRDefault="00652C80" w:rsidP="00652C80">
      <w:pPr>
        <w:pStyle w:val="Title"/>
      </w:pPr>
      <w:r>
        <w:t>The</w:t>
      </w:r>
      <w:r w:rsidRPr="000D39BF">
        <w:t xml:space="preserve"> </w:t>
      </w:r>
      <w:r>
        <w:t>Magistrates’</w:t>
      </w:r>
      <w:r w:rsidRPr="000D39BF">
        <w:t xml:space="preserve"> </w:t>
      </w:r>
      <w:r>
        <w:t>Courts</w:t>
      </w:r>
      <w:r w:rsidRPr="000D39BF">
        <w:t xml:space="preserve"> </w:t>
      </w:r>
      <w:r>
        <w:t>(Violent</w:t>
      </w:r>
      <w:r w:rsidRPr="000D39BF">
        <w:t xml:space="preserve"> </w:t>
      </w:r>
      <w:r>
        <w:t>Offences</w:t>
      </w:r>
      <w:r w:rsidRPr="000D39BF">
        <w:t xml:space="preserve"> </w:t>
      </w:r>
      <w:r>
        <w:t>Prevention</w:t>
      </w:r>
      <w:r w:rsidRPr="000D39BF">
        <w:t xml:space="preserve"> </w:t>
      </w:r>
      <w:r>
        <w:t>Orders)</w:t>
      </w:r>
      <w:r w:rsidRPr="000D39BF">
        <w:t xml:space="preserve"> </w:t>
      </w:r>
      <w:r>
        <w:t>Rules</w:t>
      </w:r>
      <w:r w:rsidRPr="000D39BF">
        <w:t xml:space="preserve"> </w:t>
      </w:r>
      <w:r>
        <w:t>(Northern</w:t>
      </w:r>
      <w:r w:rsidRPr="000D39BF">
        <w:t xml:space="preserve"> </w:t>
      </w:r>
      <w:r>
        <w:t>Ireland)</w:t>
      </w:r>
      <w:r w:rsidRPr="000D39BF">
        <w:t xml:space="preserve"> </w:t>
      </w:r>
      <w:r>
        <w:t>2016</w:t>
      </w:r>
    </w:p>
    <w:p w:rsidR="00652C80" w:rsidRDefault="00652C80" w:rsidP="00652C80">
      <w:pPr>
        <w:pStyle w:val="Made"/>
      </w:pPr>
      <w:r>
        <w:t>Made</w:t>
      </w:r>
      <w:r w:rsidRPr="000D39BF">
        <w:rPr>
          <w:i w:val="0"/>
        </w:rPr>
        <w:tab/>
      </w:r>
      <w:r>
        <w:t>-</w:t>
      </w:r>
      <w:r w:rsidRPr="000D39BF">
        <w:rPr>
          <w:i w:val="0"/>
        </w:rPr>
        <w:tab/>
      </w:r>
      <w:r>
        <w:t>-</w:t>
      </w:r>
      <w:r w:rsidRPr="000D39BF">
        <w:rPr>
          <w:i w:val="0"/>
        </w:rPr>
        <w:tab/>
      </w:r>
      <w:r>
        <w:t>-</w:t>
      </w:r>
      <w:r w:rsidRPr="000D39BF">
        <w:rPr>
          <w:i w:val="0"/>
        </w:rPr>
        <w:tab/>
      </w:r>
      <w:r>
        <w:t>-</w:t>
      </w:r>
      <w:r w:rsidRPr="000D39BF">
        <w:rPr>
          <w:i w:val="0"/>
        </w:rPr>
        <w:tab/>
      </w:r>
      <w:r>
        <w:t>2nd March 2016</w:t>
      </w:r>
    </w:p>
    <w:p w:rsidR="00652C80" w:rsidRDefault="00652C80" w:rsidP="00652C80">
      <w:pPr>
        <w:pStyle w:val="Coming"/>
      </w:pPr>
      <w:r>
        <w:t>Coming</w:t>
      </w:r>
      <w:r w:rsidRPr="000D39BF">
        <w:t xml:space="preserve"> </w:t>
      </w:r>
      <w:r>
        <w:t>into</w:t>
      </w:r>
      <w:r w:rsidRPr="000D39BF">
        <w:t xml:space="preserve"> </w:t>
      </w:r>
      <w:r>
        <w:t>operation</w:t>
      </w:r>
      <w:r w:rsidRPr="000D39BF">
        <w:rPr>
          <w:i w:val="0"/>
        </w:rPr>
        <w:tab/>
      </w:r>
      <w:r>
        <w:t>-</w:t>
      </w:r>
      <w:r w:rsidRPr="000D39BF">
        <w:rPr>
          <w:i w:val="0"/>
        </w:rPr>
        <w:tab/>
      </w:r>
      <w:r>
        <w:t>1st</w:t>
      </w:r>
      <w:r w:rsidRPr="000D39BF">
        <w:t xml:space="preserve"> </w:t>
      </w:r>
      <w:r>
        <w:t>June</w:t>
      </w:r>
      <w:r w:rsidRPr="000D39BF">
        <w:t xml:space="preserve"> </w:t>
      </w:r>
      <w:r>
        <w:t>2016</w:t>
      </w:r>
    </w:p>
    <w:p w:rsidR="00652C80" w:rsidRPr="00D2413C" w:rsidRDefault="00652C80" w:rsidP="00652C80">
      <w:pPr>
        <w:pStyle w:val="Pre"/>
        <w:rPr>
          <w:color w:val="FF0000"/>
        </w:rPr>
      </w:pPr>
      <w:r>
        <w:t>The</w:t>
      </w:r>
      <w:r w:rsidRPr="000D39BF">
        <w:t xml:space="preserve"> </w:t>
      </w:r>
      <w:r>
        <w:t>Magistrates’</w:t>
      </w:r>
      <w:r w:rsidRPr="000D39BF">
        <w:t xml:space="preserve"> </w:t>
      </w:r>
      <w:r>
        <w:t>Courts</w:t>
      </w:r>
      <w:r w:rsidRPr="000D39BF">
        <w:t xml:space="preserve"> </w:t>
      </w:r>
      <w:r>
        <w:t>Rules</w:t>
      </w:r>
      <w:r w:rsidRPr="000D39BF">
        <w:t xml:space="preserve"> </w:t>
      </w:r>
      <w:r>
        <w:t>Committee</w:t>
      </w:r>
      <w:r w:rsidRPr="000D39BF">
        <w:t xml:space="preserve"> </w:t>
      </w:r>
      <w:r>
        <w:t>makes</w:t>
      </w:r>
      <w:r w:rsidRPr="000D39BF">
        <w:t xml:space="preserve"> </w:t>
      </w:r>
      <w:r>
        <w:t>and</w:t>
      </w:r>
      <w:r w:rsidRPr="000D39BF">
        <w:t xml:space="preserve"> </w:t>
      </w:r>
      <w:r>
        <w:t>the</w:t>
      </w:r>
      <w:r w:rsidRPr="000D39BF">
        <w:t xml:space="preserve"> </w:t>
      </w:r>
      <w:r>
        <w:t>Department</w:t>
      </w:r>
      <w:r w:rsidRPr="000D39BF">
        <w:t xml:space="preserve"> </w:t>
      </w:r>
      <w:r>
        <w:t>of</w:t>
      </w:r>
      <w:r w:rsidRPr="000D39BF">
        <w:t xml:space="preserve"> </w:t>
      </w:r>
      <w:r>
        <w:t>Justice,</w:t>
      </w:r>
      <w:r w:rsidRPr="000D39BF">
        <w:t xml:space="preserve"> </w:t>
      </w:r>
      <w:r>
        <w:t>after</w:t>
      </w:r>
      <w:r w:rsidRPr="000D39BF">
        <w:t xml:space="preserve"> </w:t>
      </w:r>
      <w:r>
        <w:t>consultation</w:t>
      </w:r>
      <w:r w:rsidRPr="000D39BF">
        <w:t xml:space="preserve"> </w:t>
      </w:r>
      <w:r>
        <w:t>with</w:t>
      </w:r>
      <w:r w:rsidRPr="000D39BF">
        <w:t xml:space="preserve"> </w:t>
      </w:r>
      <w:r>
        <w:t>the</w:t>
      </w:r>
      <w:r w:rsidRPr="000D39BF">
        <w:t xml:space="preserve"> </w:t>
      </w:r>
      <w:r>
        <w:t>Lord</w:t>
      </w:r>
      <w:r w:rsidRPr="000D39BF">
        <w:t xml:space="preserve"> </w:t>
      </w:r>
      <w:r>
        <w:t>Chief</w:t>
      </w:r>
      <w:r w:rsidRPr="000D39BF">
        <w:t xml:space="preserve"> </w:t>
      </w:r>
      <w:r>
        <w:t>Justice,</w:t>
      </w:r>
      <w:r w:rsidRPr="000D39BF">
        <w:t xml:space="preserve"> </w:t>
      </w:r>
      <w:r>
        <w:t>allows</w:t>
      </w:r>
      <w:r w:rsidRPr="000D39BF">
        <w:t xml:space="preserve"> </w:t>
      </w:r>
      <w:r>
        <w:t>the</w:t>
      </w:r>
      <w:r w:rsidRPr="000D39BF">
        <w:t xml:space="preserve"> </w:t>
      </w:r>
      <w:r>
        <w:t>following</w:t>
      </w:r>
      <w:r w:rsidRPr="000D39BF">
        <w:t xml:space="preserve"> </w:t>
      </w:r>
      <w:r>
        <w:t>Rules</w:t>
      </w:r>
      <w:r w:rsidRPr="000D39BF">
        <w:t xml:space="preserve"> </w:t>
      </w:r>
      <w:r>
        <w:t>in</w:t>
      </w:r>
      <w:r w:rsidRPr="000D39BF">
        <w:t xml:space="preserve"> </w:t>
      </w:r>
      <w:r>
        <w:t>exercise</w:t>
      </w:r>
      <w:r w:rsidRPr="000D39BF">
        <w:t xml:space="preserve"> </w:t>
      </w:r>
      <w:r>
        <w:t>of</w:t>
      </w:r>
      <w:r w:rsidRPr="000D39BF">
        <w:t xml:space="preserve"> </w:t>
      </w:r>
      <w:r>
        <w:t>the</w:t>
      </w:r>
      <w:r w:rsidRPr="000D39BF">
        <w:t xml:space="preserve"> </w:t>
      </w:r>
      <w:r>
        <w:t>powers</w:t>
      </w:r>
      <w:r w:rsidRPr="000D39BF">
        <w:t xml:space="preserve"> </w:t>
      </w:r>
      <w:r>
        <w:t>conferred</w:t>
      </w:r>
      <w:r w:rsidRPr="000D39BF">
        <w:t xml:space="preserve"> </w:t>
      </w:r>
      <w:r>
        <w:t>by</w:t>
      </w:r>
      <w:r w:rsidRPr="000D39BF">
        <w:t xml:space="preserve"> </w:t>
      </w:r>
      <w:r>
        <w:t>Article</w:t>
      </w:r>
      <w:r w:rsidRPr="000D39BF">
        <w:t xml:space="preserve"> </w:t>
      </w:r>
      <w:r>
        <w:t>13</w:t>
      </w:r>
      <w:r w:rsidRPr="000D39BF">
        <w:t xml:space="preserve"> </w:t>
      </w:r>
      <w:r>
        <w:t>of</w:t>
      </w:r>
      <w:r w:rsidRPr="000D39BF">
        <w:t xml:space="preserve"> </w:t>
      </w:r>
      <w:r>
        <w:t>the</w:t>
      </w:r>
      <w:r w:rsidRPr="000D39BF">
        <w:t xml:space="preserve"> </w:t>
      </w:r>
      <w:r>
        <w:t>Magistrates’</w:t>
      </w:r>
      <w:r w:rsidRPr="000D39BF">
        <w:t xml:space="preserve"> </w:t>
      </w:r>
      <w:r>
        <w:t>Courts</w:t>
      </w:r>
      <w:r w:rsidRPr="000D39BF">
        <w:t xml:space="preserve"> </w:t>
      </w:r>
      <w:r>
        <w:t>(Northern</w:t>
      </w:r>
      <w:r w:rsidRPr="000D39BF">
        <w:t xml:space="preserve"> </w:t>
      </w:r>
      <w:r>
        <w:t>Ireland)</w:t>
      </w:r>
      <w:r w:rsidRPr="000D39BF">
        <w:t xml:space="preserve"> </w:t>
      </w:r>
      <w:r>
        <w:t>Order</w:t>
      </w:r>
      <w:r w:rsidRPr="000D39BF">
        <w:t xml:space="preserve"> </w:t>
      </w:r>
      <w:r>
        <w:t>1981(</w:t>
      </w:r>
      <w:r>
        <w:rPr>
          <w:rStyle w:val="FootnoteReference"/>
        </w:rPr>
        <w:footnoteReference w:id="1"/>
      </w:r>
      <w:r>
        <w:t>)</w:t>
      </w:r>
      <w:r w:rsidRPr="000D39BF">
        <w:t xml:space="preserve"> </w:t>
      </w:r>
      <w:r>
        <w:t>and</w:t>
      </w:r>
      <w:r w:rsidRPr="000D39BF">
        <w:t xml:space="preserve"> </w:t>
      </w:r>
      <w:r>
        <w:t>sections</w:t>
      </w:r>
      <w:r w:rsidRPr="000D39BF">
        <w:t xml:space="preserve"> </w:t>
      </w:r>
      <w:r>
        <w:t>58</w:t>
      </w:r>
      <w:r w:rsidRPr="000D39BF">
        <w:t xml:space="preserve"> </w:t>
      </w:r>
      <w:r>
        <w:t>and</w:t>
      </w:r>
      <w:r w:rsidRPr="000D39BF">
        <w:t xml:space="preserve"> </w:t>
      </w:r>
      <w:r>
        <w:t>60</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2016(</w:t>
      </w:r>
      <w:r>
        <w:rPr>
          <w:rStyle w:val="FootnoteReference"/>
        </w:rPr>
        <w:footnoteReference w:id="2"/>
      </w:r>
      <w:r>
        <w:t>)</w:t>
      </w:r>
    </w:p>
    <w:p w:rsidR="00652C80" w:rsidRDefault="00652C80" w:rsidP="00652C80">
      <w:pPr>
        <w:pStyle w:val="H1"/>
      </w:pPr>
      <w:r>
        <w:t>Citation,</w:t>
      </w:r>
      <w:r w:rsidRPr="000D39BF">
        <w:t xml:space="preserve"> </w:t>
      </w:r>
      <w:r>
        <w:t>commencement</w:t>
      </w:r>
      <w:r w:rsidRPr="000D39BF">
        <w:t xml:space="preserve"> </w:t>
      </w:r>
      <w:r>
        <w:t>and</w:t>
      </w:r>
      <w:r w:rsidRPr="000D39BF">
        <w:t xml:space="preserve"> </w:t>
      </w:r>
      <w:r>
        <w:t>interpretation</w:t>
      </w:r>
    </w:p>
    <w:p w:rsidR="00652C80" w:rsidRDefault="00652C80" w:rsidP="00652C80">
      <w:pPr>
        <w:pStyle w:val="N1"/>
      </w:pPr>
      <w:r>
        <w:t>—</w:t>
      </w:r>
      <w:r w:rsidR="00AC7D72">
        <w:fldChar w:fldCharType="begin"/>
      </w:r>
      <w:r>
        <w:instrText xml:space="preserve"> LISTNUM "SEQ1" \l 2 </w:instrText>
      </w:r>
      <w:r w:rsidR="00AC7D72">
        <w:fldChar w:fldCharType="end"/>
      </w:r>
      <w:r w:rsidRPr="000D39BF">
        <w:t> </w:t>
      </w:r>
      <w:r>
        <w:t>These</w:t>
      </w:r>
      <w:r w:rsidRPr="000D39BF">
        <w:t xml:space="preserve"> </w:t>
      </w:r>
      <w:r>
        <w:t>Rules</w:t>
      </w:r>
      <w:r w:rsidRPr="000D39BF">
        <w:t xml:space="preserve"> </w:t>
      </w:r>
      <w:r>
        <w:t>may</w:t>
      </w:r>
      <w:r w:rsidRPr="000D39BF">
        <w:t xml:space="preserve"> </w:t>
      </w:r>
      <w:r>
        <w:t>be</w:t>
      </w:r>
      <w:r w:rsidRPr="000D39BF">
        <w:t xml:space="preserve"> </w:t>
      </w:r>
      <w:r>
        <w:t>cited</w:t>
      </w:r>
      <w:r w:rsidRPr="000D39BF">
        <w:t xml:space="preserve"> </w:t>
      </w:r>
      <w:r>
        <w:t>as</w:t>
      </w:r>
      <w:r w:rsidRPr="000D39BF">
        <w:t xml:space="preserve"> </w:t>
      </w:r>
      <w:r>
        <w:t>the</w:t>
      </w:r>
      <w:r w:rsidRPr="000D39BF">
        <w:t xml:space="preserve"> </w:t>
      </w:r>
      <w:r>
        <w:t>Magistrates’</w:t>
      </w:r>
      <w:r w:rsidRPr="000D39BF">
        <w:t xml:space="preserve"> </w:t>
      </w:r>
      <w:r>
        <w:t>Courts</w:t>
      </w:r>
      <w:r w:rsidRPr="000D39BF">
        <w:t xml:space="preserve"> </w:t>
      </w:r>
      <w:r>
        <w:t>(Violent</w:t>
      </w:r>
      <w:r w:rsidRPr="000D39BF">
        <w:t xml:space="preserve"> </w:t>
      </w:r>
      <w:r>
        <w:t>Offences</w:t>
      </w:r>
      <w:r w:rsidRPr="000D39BF">
        <w:t xml:space="preserve"> </w:t>
      </w:r>
      <w:r>
        <w:t>Prevention</w:t>
      </w:r>
      <w:r w:rsidRPr="000D39BF">
        <w:t xml:space="preserve"> </w:t>
      </w:r>
      <w:r>
        <w:t>Orders)</w:t>
      </w:r>
      <w:r w:rsidRPr="000D39BF">
        <w:t xml:space="preserve"> </w:t>
      </w:r>
      <w:r>
        <w:t>Rules</w:t>
      </w:r>
      <w:r w:rsidRPr="000D39BF">
        <w:t xml:space="preserve"> </w:t>
      </w:r>
      <w:r>
        <w:t>(Northern</w:t>
      </w:r>
      <w:r w:rsidRPr="000D39BF">
        <w:t xml:space="preserve"> </w:t>
      </w:r>
      <w:r>
        <w:t>Ireland)</w:t>
      </w:r>
      <w:r w:rsidRPr="000D39BF">
        <w:t xml:space="preserve"> </w:t>
      </w:r>
      <w:r>
        <w:t>2016</w:t>
      </w:r>
      <w:r w:rsidRPr="000D39BF">
        <w:t xml:space="preserve"> </w:t>
      </w:r>
      <w:r>
        <w:t>and</w:t>
      </w:r>
      <w:r w:rsidRPr="000D39BF">
        <w:t xml:space="preserve"> </w:t>
      </w:r>
      <w:r>
        <w:t>shall</w:t>
      </w:r>
      <w:r w:rsidRPr="000D39BF">
        <w:t xml:space="preserve"> </w:t>
      </w:r>
      <w:r>
        <w:t>come</w:t>
      </w:r>
      <w:r w:rsidRPr="000D39BF">
        <w:t xml:space="preserve"> </w:t>
      </w:r>
      <w:r>
        <w:t>into</w:t>
      </w:r>
      <w:r w:rsidRPr="000D39BF">
        <w:t xml:space="preserve"> </w:t>
      </w:r>
      <w:r>
        <w:t>operation</w:t>
      </w:r>
      <w:r w:rsidRPr="000D39BF">
        <w:t xml:space="preserve"> </w:t>
      </w:r>
      <w:r>
        <w:t>on</w:t>
      </w:r>
      <w:r w:rsidRPr="000D39BF">
        <w:t xml:space="preserve"> </w:t>
      </w:r>
      <w:r>
        <w:t>1st</w:t>
      </w:r>
      <w:r w:rsidRPr="000D39BF">
        <w:t xml:space="preserve"> </w:t>
      </w:r>
      <w:r>
        <w:t>June</w:t>
      </w:r>
      <w:r w:rsidRPr="000D39BF">
        <w:t xml:space="preserve"> </w:t>
      </w:r>
      <w:r>
        <w:t>2016.</w:t>
      </w:r>
    </w:p>
    <w:p w:rsidR="00652C80" w:rsidRDefault="00652C80" w:rsidP="00652C80">
      <w:pPr>
        <w:pStyle w:val="N2"/>
      </w:pPr>
      <w:r>
        <w:t>In</w:t>
      </w:r>
      <w:r w:rsidRPr="000D39BF">
        <w:t xml:space="preserve"> </w:t>
      </w:r>
      <w:r>
        <w:t>these</w:t>
      </w:r>
      <w:r w:rsidRPr="000D39BF">
        <w:t xml:space="preserve"> </w:t>
      </w:r>
      <w:r>
        <w:t>Rules—</w:t>
      </w:r>
    </w:p>
    <w:p w:rsidR="00652C80" w:rsidRDefault="00652C80" w:rsidP="00652C80">
      <w:pPr>
        <w:pStyle w:val="N3"/>
      </w:pPr>
      <w:r>
        <w:t>“the</w:t>
      </w:r>
      <w:r w:rsidRPr="000D39BF">
        <w:t xml:space="preserve"> </w:t>
      </w:r>
      <w:r>
        <w:t>Act”</w:t>
      </w:r>
      <w:r w:rsidRPr="000D39BF">
        <w:t xml:space="preserve"> </w:t>
      </w:r>
      <w:r>
        <w:t>means</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and</w:t>
      </w:r>
      <w:r w:rsidRPr="000D39BF">
        <w:t xml:space="preserve"> </w:t>
      </w:r>
      <w:r>
        <w:t>a</w:t>
      </w:r>
      <w:r w:rsidRPr="000D39BF">
        <w:t xml:space="preserve"> </w:t>
      </w:r>
      <w:r>
        <w:t>reference</w:t>
      </w:r>
      <w:r w:rsidRPr="000D39BF">
        <w:t xml:space="preserve"> </w:t>
      </w:r>
      <w:r>
        <w:t>to</w:t>
      </w:r>
      <w:r w:rsidRPr="000D39BF">
        <w:t xml:space="preserve"> </w:t>
      </w:r>
      <w:r>
        <w:t>a</w:t>
      </w:r>
      <w:r w:rsidRPr="000D39BF">
        <w:t xml:space="preserve"> </w:t>
      </w:r>
      <w:r>
        <w:t>section</w:t>
      </w:r>
      <w:r w:rsidRPr="000D39BF">
        <w:t xml:space="preserve"> </w:t>
      </w:r>
      <w:r>
        <w:t>by</w:t>
      </w:r>
      <w:r w:rsidRPr="000D39BF">
        <w:t xml:space="preserve"> </w:t>
      </w:r>
      <w:r>
        <w:t>number</w:t>
      </w:r>
      <w:r w:rsidRPr="000D39BF">
        <w:t xml:space="preserve"> </w:t>
      </w:r>
      <w:r>
        <w:t>means</w:t>
      </w:r>
      <w:r w:rsidRPr="000D39BF">
        <w:t xml:space="preserve"> </w:t>
      </w:r>
      <w:r>
        <w:t>the</w:t>
      </w:r>
      <w:r w:rsidRPr="000D39BF">
        <w:t xml:space="preserve"> </w:t>
      </w:r>
      <w:r>
        <w:t>section</w:t>
      </w:r>
      <w:r w:rsidRPr="000D39BF">
        <w:t xml:space="preserve"> </w:t>
      </w:r>
      <w:r>
        <w:t>so</w:t>
      </w:r>
      <w:r w:rsidRPr="000D39BF">
        <w:t xml:space="preserve"> </w:t>
      </w:r>
      <w:r>
        <w:t>numbered</w:t>
      </w:r>
      <w:r w:rsidRPr="000D39BF">
        <w:t xml:space="preserve"> </w:t>
      </w:r>
      <w:r>
        <w:t>in</w:t>
      </w:r>
      <w:r w:rsidRPr="000D39BF">
        <w:t xml:space="preserve"> </w:t>
      </w:r>
      <w:r>
        <w:t>the</w:t>
      </w:r>
      <w:r w:rsidRPr="000D39BF">
        <w:t xml:space="preserve"> </w:t>
      </w:r>
      <w:r>
        <w:t>Act</w:t>
      </w:r>
      <w:r w:rsidRPr="000D39BF">
        <w:t xml:space="preserve"> </w:t>
      </w:r>
      <w:r>
        <w:t>and</w:t>
      </w:r>
      <w:r w:rsidRPr="000D39BF">
        <w:t xml:space="preserve"> </w:t>
      </w:r>
      <w:r>
        <w:t>expressions</w:t>
      </w:r>
      <w:r w:rsidRPr="000D39BF">
        <w:t xml:space="preserve"> </w:t>
      </w:r>
      <w:r>
        <w:t>used</w:t>
      </w:r>
      <w:r w:rsidRPr="000D39BF">
        <w:t xml:space="preserve"> </w:t>
      </w:r>
      <w:r>
        <w:t>have</w:t>
      </w:r>
      <w:r w:rsidRPr="000D39BF">
        <w:t xml:space="preserve"> </w:t>
      </w:r>
      <w:r>
        <w:t>the</w:t>
      </w:r>
      <w:r w:rsidRPr="000D39BF">
        <w:t xml:space="preserve"> </w:t>
      </w:r>
      <w:r>
        <w:t>same</w:t>
      </w:r>
      <w:r w:rsidRPr="000D39BF">
        <w:t xml:space="preserve"> </w:t>
      </w:r>
      <w:r>
        <w:t>meaning</w:t>
      </w:r>
      <w:r w:rsidRPr="000D39BF">
        <w:t xml:space="preserve"> </w:t>
      </w:r>
      <w:r>
        <w:t>as</w:t>
      </w:r>
      <w:r w:rsidRPr="000D39BF">
        <w:t xml:space="preserve"> </w:t>
      </w:r>
      <w:r>
        <w:t>in</w:t>
      </w:r>
      <w:r w:rsidRPr="000D39BF">
        <w:t xml:space="preserve"> </w:t>
      </w:r>
      <w:r>
        <w:t>the</w:t>
      </w:r>
      <w:r w:rsidRPr="000D39BF">
        <w:t xml:space="preserve"> </w:t>
      </w:r>
      <w:r>
        <w:t>Act;</w:t>
      </w:r>
      <w:r w:rsidRPr="000D39BF">
        <w:t xml:space="preserve"> </w:t>
      </w:r>
      <w:r>
        <w:t>and</w:t>
      </w:r>
    </w:p>
    <w:p w:rsidR="00652C80" w:rsidRDefault="00652C80" w:rsidP="00652C80">
      <w:pPr>
        <w:pStyle w:val="N3"/>
      </w:pPr>
      <w:r>
        <w:t>a</w:t>
      </w:r>
      <w:r w:rsidRPr="000D39BF">
        <w:t xml:space="preserve"> </w:t>
      </w:r>
      <w:r>
        <w:t>reference</w:t>
      </w:r>
      <w:r w:rsidRPr="000D39BF">
        <w:t xml:space="preserve"> </w:t>
      </w:r>
      <w:r>
        <w:t>to</w:t>
      </w:r>
      <w:r w:rsidRPr="000D39BF">
        <w:t xml:space="preserve"> </w:t>
      </w:r>
      <w:r>
        <w:t>a</w:t>
      </w:r>
      <w:r w:rsidRPr="000D39BF">
        <w:t xml:space="preserve"> </w:t>
      </w:r>
      <w:r>
        <w:t>Form</w:t>
      </w:r>
      <w:r w:rsidRPr="000D39BF">
        <w:t xml:space="preserve"> </w:t>
      </w:r>
      <w:r>
        <w:t>by</w:t>
      </w:r>
      <w:r w:rsidRPr="000D39BF">
        <w:t xml:space="preserve"> </w:t>
      </w:r>
      <w:r>
        <w:t>number</w:t>
      </w:r>
      <w:r w:rsidRPr="000D39BF">
        <w:t xml:space="preserve"> </w:t>
      </w:r>
      <w:r>
        <w:t>means</w:t>
      </w:r>
      <w:r w:rsidRPr="000D39BF">
        <w:t xml:space="preserve"> </w:t>
      </w:r>
      <w:r>
        <w:t>the</w:t>
      </w:r>
      <w:r w:rsidRPr="000D39BF">
        <w:t xml:space="preserve"> </w:t>
      </w:r>
      <w:r>
        <w:t>Form</w:t>
      </w:r>
      <w:r w:rsidRPr="000D39BF">
        <w:t xml:space="preserve"> </w:t>
      </w:r>
      <w:r>
        <w:t>so</w:t>
      </w:r>
      <w:r w:rsidRPr="000D39BF">
        <w:t xml:space="preserve"> </w:t>
      </w:r>
      <w:r>
        <w:t>numbered</w:t>
      </w:r>
      <w:r w:rsidRPr="000D39BF">
        <w:t xml:space="preserve"> </w:t>
      </w:r>
      <w:r>
        <w:t>in</w:t>
      </w:r>
      <w:r w:rsidRPr="000D39BF">
        <w:t xml:space="preserve"> </w:t>
      </w:r>
      <w:r>
        <w:t>the</w:t>
      </w:r>
      <w:r w:rsidRPr="000D39BF">
        <w:t xml:space="preserve"> </w:t>
      </w:r>
      <w:r>
        <w:t>Schedule</w:t>
      </w:r>
      <w:r w:rsidRPr="000D39BF">
        <w:t xml:space="preserve"> </w:t>
      </w:r>
      <w:r>
        <w:t>to</w:t>
      </w:r>
      <w:r w:rsidRPr="000D39BF">
        <w:t xml:space="preserve"> </w:t>
      </w:r>
      <w:r>
        <w:t>these</w:t>
      </w:r>
      <w:r w:rsidRPr="000D39BF">
        <w:t xml:space="preserve"> </w:t>
      </w:r>
      <w:r>
        <w:t>Rules</w:t>
      </w:r>
      <w:r w:rsidRPr="000D39BF">
        <w:t xml:space="preserve"> </w:t>
      </w:r>
      <w:r>
        <w:t>or</w:t>
      </w:r>
      <w:r w:rsidRPr="000D39BF">
        <w:t xml:space="preserve"> </w:t>
      </w:r>
      <w:r>
        <w:t>a</w:t>
      </w:r>
      <w:r w:rsidRPr="000D39BF">
        <w:t xml:space="preserve"> </w:t>
      </w:r>
      <w:r>
        <w:t>form</w:t>
      </w:r>
      <w:r w:rsidRPr="000D39BF">
        <w:t xml:space="preserve"> </w:t>
      </w:r>
      <w:r>
        <w:t>to</w:t>
      </w:r>
      <w:r w:rsidRPr="000D39BF">
        <w:t xml:space="preserve"> </w:t>
      </w:r>
      <w:r>
        <w:t>the</w:t>
      </w:r>
      <w:r w:rsidRPr="000D39BF">
        <w:t xml:space="preserve"> </w:t>
      </w:r>
      <w:r>
        <w:t>like</w:t>
      </w:r>
      <w:r w:rsidRPr="000D39BF">
        <w:t xml:space="preserve"> </w:t>
      </w:r>
      <w:r>
        <w:t>effect.</w:t>
      </w:r>
    </w:p>
    <w:p w:rsidR="00652C80" w:rsidRDefault="00652C80" w:rsidP="00652C80">
      <w:pPr>
        <w:pStyle w:val="H1"/>
      </w:pPr>
      <w:r>
        <w:t>Violent</w:t>
      </w:r>
      <w:r w:rsidRPr="000D39BF">
        <w:t xml:space="preserve"> </w:t>
      </w:r>
      <w:r>
        <w:t>offences</w:t>
      </w:r>
      <w:r w:rsidRPr="000D39BF">
        <w:t xml:space="preserve"> </w:t>
      </w:r>
      <w:r>
        <w:t>prevention</w:t>
      </w:r>
      <w:r w:rsidRPr="000D39BF">
        <w:t xml:space="preserve"> </w:t>
      </w:r>
      <w:r>
        <w:t>orders</w:t>
      </w:r>
      <w:r w:rsidRPr="000D39BF">
        <w:t xml:space="preserve"> </w:t>
      </w:r>
      <w:r>
        <w:t>and</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orders</w:t>
      </w:r>
    </w:p>
    <w:p w:rsidR="00652C80" w:rsidRDefault="00652C80" w:rsidP="00652C80">
      <w:pPr>
        <w:pStyle w:val="N1"/>
      </w:pPr>
      <w:r>
        <w:t>—</w:t>
      </w:r>
      <w:r w:rsidR="00AC7D72">
        <w:fldChar w:fldCharType="begin"/>
      </w:r>
      <w:r>
        <w:instrText xml:space="preserve"> LISTNUM "SEQ1" \l 2 </w:instrText>
      </w:r>
      <w:r w:rsidR="00AC7D72">
        <w:fldChar w:fldCharType="end"/>
      </w:r>
      <w:r w:rsidRPr="000D39BF">
        <w:t> </w:t>
      </w:r>
      <w:r>
        <w:t>A</w:t>
      </w:r>
      <w:r w:rsidRPr="000D39BF">
        <w:t xml:space="preserve"> </w:t>
      </w:r>
      <w:r>
        <w:t>summons</w:t>
      </w:r>
      <w:r w:rsidRPr="000D39BF">
        <w:t xml:space="preserve"> </w:t>
      </w:r>
      <w:r>
        <w:t>issued</w:t>
      </w:r>
      <w:r w:rsidRPr="000D39BF">
        <w:t xml:space="preserve"> </w:t>
      </w:r>
      <w:r>
        <w:t>on</w:t>
      </w:r>
      <w:r w:rsidRPr="000D39BF">
        <w:t xml:space="preserve"> </w:t>
      </w:r>
      <w:r>
        <w:t>foot</w:t>
      </w:r>
      <w:r w:rsidRPr="000D39BF">
        <w:t xml:space="preserve"> </w:t>
      </w:r>
      <w:r>
        <w:t>of</w:t>
      </w:r>
      <w:r w:rsidRPr="000D39BF">
        <w:t xml:space="preserve"> </w:t>
      </w:r>
      <w:r>
        <w:t>a</w:t>
      </w:r>
      <w:r w:rsidRPr="000D39BF">
        <w:t xml:space="preserve"> </w:t>
      </w:r>
      <w:r>
        <w:t>complaint</w:t>
      </w:r>
      <w:r w:rsidRPr="000D39BF">
        <w:t xml:space="preserve"> </w:t>
      </w:r>
      <w:r>
        <w:t>for—</w:t>
      </w:r>
    </w:p>
    <w:p w:rsidR="00652C80" w:rsidRDefault="00652C80" w:rsidP="00652C80">
      <w:pPr>
        <w:pStyle w:val="N3"/>
      </w:pP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under</w:t>
      </w:r>
      <w:r w:rsidRPr="000D39BF">
        <w:t xml:space="preserve"> </w:t>
      </w:r>
      <w:r>
        <w:t>section</w:t>
      </w:r>
      <w:r w:rsidRPr="000D39BF">
        <w:t xml:space="preserve"> </w:t>
      </w:r>
      <w:r>
        <w:t>57</w:t>
      </w:r>
      <w:r w:rsidRPr="000D39BF">
        <w:t xml:space="preserve"> </w:t>
      </w:r>
      <w:r>
        <w:t>of</w:t>
      </w:r>
      <w:r w:rsidRPr="000D39BF">
        <w:t xml:space="preserve"> </w:t>
      </w:r>
      <w:r>
        <w:t>the</w:t>
      </w:r>
      <w:r w:rsidRPr="000D39BF">
        <w:t xml:space="preserve"> </w:t>
      </w:r>
      <w:r>
        <w:t>Act;</w:t>
      </w:r>
      <w:r w:rsidRPr="000D39BF">
        <w:t xml:space="preserve"> </w:t>
      </w:r>
      <w:r>
        <w:t>or</w:t>
      </w:r>
    </w:p>
    <w:p w:rsidR="00652C80" w:rsidRDefault="00652C80" w:rsidP="00652C80">
      <w:pPr>
        <w:pStyle w:val="N3"/>
      </w:pP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under</w:t>
      </w:r>
      <w:r w:rsidRPr="000D39BF">
        <w:t xml:space="preserve"> </w:t>
      </w:r>
      <w:r>
        <w:t>section</w:t>
      </w:r>
      <w:r w:rsidRPr="000D39BF">
        <w:t xml:space="preserve"> </w:t>
      </w:r>
      <w:r>
        <w:t>61</w:t>
      </w:r>
      <w:r w:rsidRPr="000D39BF">
        <w:t xml:space="preserve"> </w:t>
      </w:r>
      <w:r>
        <w:t>of</w:t>
      </w:r>
      <w:r w:rsidRPr="000D39BF">
        <w:t xml:space="preserve"> </w:t>
      </w:r>
      <w:r>
        <w:t>the</w:t>
      </w:r>
      <w:r w:rsidRPr="000D39BF">
        <w:t xml:space="preserve"> </w:t>
      </w:r>
      <w:r>
        <w:t>Act.</w:t>
      </w:r>
    </w:p>
    <w:p w:rsidR="00652C80" w:rsidRDefault="00652C80" w:rsidP="00652C80">
      <w:pPr>
        <w:pStyle w:val="T1"/>
      </w:pPr>
      <w:r>
        <w:t>shall</w:t>
      </w:r>
      <w:r w:rsidRPr="000D39BF">
        <w:t xml:space="preserve"> </w:t>
      </w:r>
      <w:r>
        <w:t>be</w:t>
      </w:r>
      <w:r w:rsidRPr="000D39BF">
        <w:t xml:space="preserve"> </w:t>
      </w:r>
      <w:r>
        <w:t>in</w:t>
      </w:r>
      <w:r w:rsidRPr="000D39BF">
        <w:t xml:space="preserve"> </w:t>
      </w:r>
      <w:r>
        <w:t>Form</w:t>
      </w:r>
      <w:r w:rsidRPr="000D39BF">
        <w:t xml:space="preserve"> </w:t>
      </w:r>
      <w:r>
        <w:t>1.</w:t>
      </w:r>
    </w:p>
    <w:p w:rsidR="00652C80" w:rsidRDefault="00652C80" w:rsidP="00652C80">
      <w:pPr>
        <w:pStyle w:val="N2"/>
      </w:pPr>
      <w:r>
        <w:lastRenderedPageBreak/>
        <w:t>If</w:t>
      </w:r>
      <w:r w:rsidRPr="000D39BF">
        <w:t xml:space="preserve"> </w:t>
      </w:r>
      <w:r>
        <w:t>a</w:t>
      </w:r>
      <w:r w:rsidRPr="000D39BF">
        <w:t xml:space="preserve"> </w:t>
      </w:r>
      <w:r>
        <w:t>defendant</w:t>
      </w:r>
      <w:r w:rsidRPr="000D39BF">
        <w:t xml:space="preserve"> </w:t>
      </w:r>
      <w:r>
        <w:t>wishes</w:t>
      </w:r>
      <w:r w:rsidRPr="000D39BF">
        <w:t xml:space="preserve"> </w:t>
      </w:r>
      <w:r>
        <w:t>to</w:t>
      </w:r>
      <w:r w:rsidRPr="000D39BF">
        <w:t xml:space="preserve"> </w:t>
      </w:r>
      <w:r>
        <w:t>dispute</w:t>
      </w:r>
      <w:r w:rsidRPr="000D39BF">
        <w:t xml:space="preserve"> </w:t>
      </w:r>
      <w:r>
        <w:t>that</w:t>
      </w:r>
      <w:r w:rsidRPr="000D39BF">
        <w:t xml:space="preserve"> </w:t>
      </w:r>
      <w:r>
        <w:t>an</w:t>
      </w:r>
      <w:r w:rsidRPr="000D39BF">
        <w:t xml:space="preserve"> </w:t>
      </w:r>
      <w:r>
        <w:t>offence</w:t>
      </w:r>
      <w:r w:rsidRPr="000D39BF">
        <w:t xml:space="preserve"> </w:t>
      </w:r>
      <w:r>
        <w:t>referred</w:t>
      </w:r>
      <w:r w:rsidRPr="000D39BF">
        <w:t xml:space="preserve"> </w:t>
      </w:r>
      <w:r>
        <w:t>to</w:t>
      </w:r>
      <w:r w:rsidRPr="000D39BF">
        <w:t xml:space="preserve"> </w:t>
      </w:r>
      <w:r>
        <w:t>in</w:t>
      </w:r>
      <w:r w:rsidRPr="000D39BF">
        <w:t xml:space="preserve"> </w:t>
      </w:r>
      <w:r>
        <w:t>the</w:t>
      </w:r>
      <w:r w:rsidRPr="000D39BF">
        <w:t xml:space="preserve"> </w:t>
      </w:r>
      <w:r>
        <w:t>summons</w:t>
      </w:r>
      <w:r w:rsidRPr="000D39BF">
        <w:t xml:space="preserve"> </w:t>
      </w:r>
      <w:r>
        <w:t>under</w:t>
      </w:r>
      <w:r w:rsidRPr="000D39BF">
        <w:t xml:space="preserve"> </w:t>
      </w:r>
      <w:r>
        <w:t>paragraph</w:t>
      </w:r>
      <w:r w:rsidRPr="000D39BF">
        <w:t xml:space="preserve"> </w:t>
      </w:r>
      <w:r>
        <w:t>(1)</w:t>
      </w:r>
      <w:r w:rsidRPr="000D39BF">
        <w:t xml:space="preserve"> </w:t>
      </w:r>
      <w:r>
        <w:t>is</w:t>
      </w:r>
      <w:r w:rsidRPr="000D39BF">
        <w:t xml:space="preserve"> </w:t>
      </w:r>
      <w:r>
        <w:t>a</w:t>
      </w:r>
      <w:r w:rsidRPr="000D39BF">
        <w:t xml:space="preserve"> </w:t>
      </w:r>
      <w:r>
        <w:t>relevant</w:t>
      </w:r>
      <w:r w:rsidRPr="000D39BF">
        <w:t xml:space="preserve"> </w:t>
      </w:r>
      <w:r>
        <w:t>offence</w:t>
      </w:r>
      <w:r w:rsidRPr="000D39BF">
        <w:t xml:space="preserve"> </w:t>
      </w:r>
      <w:r>
        <w:t>he</w:t>
      </w:r>
      <w:r w:rsidRPr="000D39BF">
        <w:t xml:space="preserve"> </w:t>
      </w:r>
      <w:r>
        <w:t>shall,</w:t>
      </w:r>
      <w:r w:rsidRPr="000D39BF">
        <w:t xml:space="preserve"> </w:t>
      </w:r>
      <w:r>
        <w:t>not</w:t>
      </w:r>
      <w:r w:rsidRPr="000D39BF">
        <w:t xml:space="preserve"> </w:t>
      </w:r>
      <w:r>
        <w:t>less</w:t>
      </w:r>
      <w:r w:rsidRPr="000D39BF">
        <w:t xml:space="preserve"> </w:t>
      </w:r>
      <w:r>
        <w:t>than</w:t>
      </w:r>
      <w:r w:rsidRPr="000D39BF">
        <w:t xml:space="preserve"> </w:t>
      </w:r>
      <w:r>
        <w:t>3</w:t>
      </w:r>
      <w:r w:rsidRPr="000D39BF">
        <w:t xml:space="preserve"> </w:t>
      </w:r>
      <w:r>
        <w:t>days</w:t>
      </w:r>
      <w:r w:rsidRPr="000D39BF">
        <w:t xml:space="preserve"> </w:t>
      </w:r>
      <w:r>
        <w:t>before</w:t>
      </w:r>
      <w:r w:rsidRPr="000D39BF">
        <w:t xml:space="preserve"> </w:t>
      </w:r>
      <w:r>
        <w:t>the</w:t>
      </w:r>
      <w:r w:rsidRPr="000D39BF">
        <w:t xml:space="preserve"> </w:t>
      </w:r>
      <w:r>
        <w:t>date</w:t>
      </w:r>
      <w:r w:rsidRPr="000D39BF">
        <w:t xml:space="preserve"> </w:t>
      </w:r>
      <w:r>
        <w:t>of</w:t>
      </w:r>
      <w:r w:rsidRPr="000D39BF">
        <w:t xml:space="preserve"> </w:t>
      </w:r>
      <w:r>
        <w:t>the</w:t>
      </w:r>
      <w:r w:rsidRPr="000D39BF">
        <w:t xml:space="preserve"> </w:t>
      </w:r>
      <w:r>
        <w:t>hearing,</w:t>
      </w:r>
      <w:r w:rsidRPr="000D39BF">
        <w:t xml:space="preserve"> </w:t>
      </w:r>
      <w:r>
        <w:t>serve</w:t>
      </w:r>
      <w:r w:rsidRPr="000D39BF">
        <w:t xml:space="preserve"> </w:t>
      </w:r>
      <w:r>
        <w:t>notice</w:t>
      </w:r>
      <w:r w:rsidRPr="000D39BF">
        <w:t xml:space="preserve"> </w:t>
      </w:r>
      <w:r>
        <w:t>under</w:t>
      </w:r>
      <w:r w:rsidRPr="000D39BF">
        <w:t xml:space="preserve"> </w:t>
      </w:r>
      <w:r>
        <w:t>section</w:t>
      </w:r>
      <w:r w:rsidRPr="000D39BF">
        <w:t xml:space="preserve"> </w:t>
      </w:r>
      <w:r>
        <w:t>58(6)</w:t>
      </w:r>
      <w:r w:rsidRPr="000D39BF">
        <w:t xml:space="preserve"> </w:t>
      </w:r>
      <w:r>
        <w:t>of</w:t>
      </w:r>
      <w:r w:rsidRPr="000D39BF">
        <w:t xml:space="preserve"> </w:t>
      </w:r>
      <w:r>
        <w:t>the</w:t>
      </w:r>
      <w:r w:rsidRPr="000D39BF">
        <w:t xml:space="preserve"> </w:t>
      </w:r>
      <w:r>
        <w:t>Act</w:t>
      </w:r>
      <w:r w:rsidRPr="000D39BF">
        <w:t xml:space="preserve"> </w:t>
      </w:r>
      <w:r>
        <w:t>on</w:t>
      </w:r>
      <w:r w:rsidRPr="000D39BF">
        <w:t xml:space="preserve"> </w:t>
      </w:r>
      <w:r>
        <w:t>the</w:t>
      </w:r>
      <w:r w:rsidRPr="000D39BF">
        <w:t xml:space="preserve"> </w:t>
      </w:r>
      <w:r>
        <w:t>Chief</w:t>
      </w:r>
      <w:r w:rsidRPr="000D39BF">
        <w:t xml:space="preserve"> </w:t>
      </w:r>
      <w:r>
        <w:t>Constable</w:t>
      </w:r>
      <w:r w:rsidRPr="000D39BF">
        <w:t xml:space="preserve"> </w:t>
      </w:r>
      <w:r>
        <w:t>and,</w:t>
      </w:r>
      <w:r w:rsidRPr="000D39BF">
        <w:t xml:space="preserve"> </w:t>
      </w:r>
      <w:r>
        <w:t>at</w:t>
      </w:r>
      <w:r w:rsidRPr="000D39BF">
        <w:t xml:space="preserve"> </w:t>
      </w:r>
      <w:r>
        <w:t>the</w:t>
      </w:r>
      <w:r w:rsidRPr="000D39BF">
        <w:t xml:space="preserve"> </w:t>
      </w:r>
      <w:r>
        <w:t>same</w:t>
      </w:r>
      <w:r w:rsidRPr="000D39BF">
        <w:t xml:space="preserve"> </w:t>
      </w:r>
      <w:r>
        <w:t>time,</w:t>
      </w:r>
      <w:r w:rsidRPr="000D39BF">
        <w:t xml:space="preserve"> </w:t>
      </w:r>
      <w:r>
        <w:t>he</w:t>
      </w:r>
      <w:r w:rsidRPr="000D39BF">
        <w:t xml:space="preserve"> </w:t>
      </w:r>
      <w:r>
        <w:t>shall</w:t>
      </w:r>
      <w:r w:rsidRPr="000D39BF">
        <w:t xml:space="preserve"> </w:t>
      </w:r>
      <w:r>
        <w:t>serve</w:t>
      </w:r>
      <w:r w:rsidRPr="000D39BF">
        <w:t xml:space="preserve"> </w:t>
      </w:r>
      <w:r>
        <w:t>a</w:t>
      </w:r>
      <w:r w:rsidRPr="000D39BF">
        <w:t xml:space="preserve"> </w:t>
      </w:r>
      <w:r>
        <w:t>copy</w:t>
      </w:r>
      <w:r w:rsidRPr="000D39BF">
        <w:t xml:space="preserve"> </w:t>
      </w:r>
      <w:r>
        <w:t>on</w:t>
      </w:r>
      <w:r w:rsidRPr="000D39BF">
        <w:t xml:space="preserve"> </w:t>
      </w:r>
      <w:r>
        <w:t>the</w:t>
      </w:r>
      <w:r w:rsidRPr="000D39BF">
        <w:t xml:space="preserve"> </w:t>
      </w:r>
      <w:r>
        <w:t>clerk</w:t>
      </w:r>
      <w:r w:rsidRPr="000D39BF">
        <w:t xml:space="preserve"> </w:t>
      </w:r>
      <w:r>
        <w:t>of</w:t>
      </w:r>
      <w:r w:rsidRPr="000D39BF">
        <w:t xml:space="preserve"> </w:t>
      </w:r>
      <w:r>
        <w:t>petty</w:t>
      </w:r>
      <w:r w:rsidRPr="000D39BF">
        <w:t xml:space="preserve"> </w:t>
      </w:r>
      <w:r>
        <w:t>sessions.</w:t>
      </w:r>
    </w:p>
    <w:p w:rsidR="00652C80" w:rsidRDefault="00652C80" w:rsidP="00652C80">
      <w:pPr>
        <w:pStyle w:val="N2"/>
      </w:pP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shall</w:t>
      </w:r>
      <w:r w:rsidRPr="000D39BF">
        <w:t xml:space="preserve"> </w:t>
      </w:r>
      <w:r>
        <w:t>be</w:t>
      </w:r>
      <w:r w:rsidRPr="000D39BF">
        <w:t xml:space="preserve"> </w:t>
      </w:r>
      <w:r>
        <w:t>in</w:t>
      </w:r>
      <w:r w:rsidRPr="000D39BF">
        <w:t xml:space="preserve"> </w:t>
      </w:r>
      <w:r>
        <w:t>Form</w:t>
      </w:r>
      <w:r w:rsidRPr="000D39BF">
        <w:t xml:space="preserve"> </w:t>
      </w:r>
      <w:r>
        <w:t>2.</w:t>
      </w:r>
    </w:p>
    <w:p w:rsidR="00652C80" w:rsidRDefault="00652C80" w:rsidP="00652C80">
      <w:pPr>
        <w:pStyle w:val="N2"/>
      </w:pP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shall</w:t>
      </w:r>
      <w:r w:rsidRPr="000D39BF">
        <w:t xml:space="preserve"> </w:t>
      </w:r>
      <w:r>
        <w:t>be</w:t>
      </w:r>
      <w:r w:rsidRPr="000D39BF">
        <w:t xml:space="preserve"> </w:t>
      </w:r>
      <w:r>
        <w:t>in</w:t>
      </w:r>
      <w:r w:rsidRPr="000D39BF">
        <w:t xml:space="preserve"> </w:t>
      </w:r>
      <w:r>
        <w:t>Form</w:t>
      </w:r>
      <w:r w:rsidRPr="000D39BF">
        <w:t xml:space="preserve"> </w:t>
      </w:r>
      <w:r>
        <w:t>3.</w:t>
      </w:r>
    </w:p>
    <w:p w:rsidR="00652C80" w:rsidRDefault="00652C80" w:rsidP="00652C80">
      <w:pPr>
        <w:pStyle w:val="H1"/>
      </w:pPr>
      <w:r>
        <w:t>Application</w:t>
      </w:r>
      <w:r w:rsidRPr="000D39BF">
        <w:t xml:space="preserve"> </w:t>
      </w:r>
      <w:r>
        <w:t>for</w:t>
      </w:r>
      <w:r w:rsidRPr="000D39BF">
        <w:t xml:space="preserve"> </w:t>
      </w:r>
      <w:r>
        <w:t>variation,</w:t>
      </w:r>
      <w:r w:rsidRPr="000D39BF">
        <w:t xml:space="preserve"> </w:t>
      </w:r>
      <w:r>
        <w:t>renewal</w:t>
      </w:r>
      <w:r w:rsidRPr="000D39BF">
        <w:t xml:space="preserve"> </w:t>
      </w:r>
      <w:r>
        <w:t>or</w:t>
      </w:r>
      <w:r w:rsidRPr="000D39BF">
        <w:t xml:space="preserve"> </w:t>
      </w:r>
      <w:r>
        <w:t>discharge</w:t>
      </w:r>
    </w:p>
    <w:p w:rsidR="00652C80" w:rsidRDefault="00652C80" w:rsidP="00652C80">
      <w:pPr>
        <w:pStyle w:val="N1"/>
      </w:pPr>
      <w:r w:rsidRPr="000D39BF">
        <w:t> </w:t>
      </w:r>
      <w:r>
        <w:t>A</w:t>
      </w:r>
      <w:r w:rsidRPr="000D39BF">
        <w:t xml:space="preserve"> </w:t>
      </w:r>
      <w:r>
        <w:t>summons</w:t>
      </w:r>
      <w:r w:rsidRPr="000D39BF">
        <w:t xml:space="preserve"> </w:t>
      </w:r>
      <w:r>
        <w:t>issued</w:t>
      </w:r>
      <w:r w:rsidRPr="000D39BF">
        <w:t xml:space="preserve"> </w:t>
      </w:r>
      <w:r>
        <w:t>on</w:t>
      </w:r>
      <w:r w:rsidRPr="000D39BF">
        <w:t xml:space="preserve"> </w:t>
      </w:r>
      <w:r>
        <w:t>foot</w:t>
      </w:r>
      <w:r w:rsidRPr="000D39BF">
        <w:t xml:space="preserve"> </w:t>
      </w:r>
      <w:r>
        <w:t>of</w:t>
      </w:r>
      <w:r w:rsidRPr="000D39BF">
        <w:t xml:space="preserve"> </w:t>
      </w:r>
      <w:r>
        <w:t>a</w:t>
      </w:r>
      <w:r w:rsidRPr="000D39BF">
        <w:t xml:space="preserve"> </w:t>
      </w:r>
      <w:r>
        <w:t>complaint</w:t>
      </w:r>
      <w:r w:rsidRPr="000D39BF">
        <w:t xml:space="preserve"> </w:t>
      </w:r>
      <w:r>
        <w:t>for—</w:t>
      </w:r>
    </w:p>
    <w:p w:rsidR="00652C80" w:rsidRDefault="00652C80" w:rsidP="00652C80">
      <w:pPr>
        <w:pStyle w:val="N3"/>
      </w:pPr>
      <w:r>
        <w:t>the</w:t>
      </w:r>
      <w:r w:rsidRPr="000D39BF">
        <w:t xml:space="preserve"> </w:t>
      </w:r>
      <w:r>
        <w:t>variation,</w:t>
      </w:r>
      <w:r w:rsidRPr="000D39BF">
        <w:t xml:space="preserve"> </w:t>
      </w:r>
      <w:r>
        <w:t>renewal</w:t>
      </w:r>
      <w:r w:rsidRPr="000D39BF">
        <w:t xml:space="preserve"> </w:t>
      </w:r>
      <w:r>
        <w:t>or</w:t>
      </w:r>
      <w:r w:rsidRPr="000D39BF">
        <w:t xml:space="preserve"> </w:t>
      </w:r>
      <w:r>
        <w:t>discharge</w:t>
      </w:r>
      <w:r w:rsidRPr="000D39BF">
        <w:t xml:space="preserve"> </w:t>
      </w:r>
      <w:r>
        <w:t>of</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under</w:t>
      </w:r>
      <w:r w:rsidRPr="000D39BF">
        <w:t xml:space="preserve"> </w:t>
      </w:r>
      <w:r>
        <w:t>section</w:t>
      </w:r>
      <w:r w:rsidRPr="000D39BF">
        <w:t xml:space="preserve"> </w:t>
      </w:r>
      <w:r>
        <w:t>60</w:t>
      </w:r>
      <w:r w:rsidRPr="000D39BF">
        <w:t xml:space="preserve"> </w:t>
      </w:r>
      <w:r>
        <w:t>of</w:t>
      </w:r>
      <w:r w:rsidRPr="000D39BF">
        <w:t xml:space="preserve"> </w:t>
      </w:r>
      <w:r>
        <w:t>the</w:t>
      </w:r>
      <w:r w:rsidRPr="000D39BF">
        <w:t xml:space="preserve"> </w:t>
      </w:r>
      <w:r>
        <w:t>Act;</w:t>
      </w:r>
      <w:r w:rsidRPr="000D39BF">
        <w:t xml:space="preserve"> </w:t>
      </w:r>
      <w:r>
        <w:t>or</w:t>
      </w:r>
    </w:p>
    <w:p w:rsidR="00652C80" w:rsidRDefault="00652C80" w:rsidP="00652C80">
      <w:pPr>
        <w:pStyle w:val="N3"/>
      </w:pPr>
      <w:r>
        <w:t>the</w:t>
      </w:r>
      <w:r w:rsidRPr="000D39BF">
        <w:t xml:space="preserve"> </w:t>
      </w:r>
      <w:r>
        <w:t>variation</w:t>
      </w:r>
      <w:r w:rsidRPr="000D39BF">
        <w:t xml:space="preserve"> </w:t>
      </w:r>
      <w:r>
        <w:t>or</w:t>
      </w:r>
      <w:r w:rsidRPr="000D39BF">
        <w:t xml:space="preserve"> </w:t>
      </w:r>
      <w:r>
        <w:t>discharge</w:t>
      </w:r>
      <w:r w:rsidRPr="000D39BF">
        <w:t xml:space="preserve"> </w:t>
      </w:r>
      <w:r>
        <w:t>of</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under</w:t>
      </w:r>
      <w:r w:rsidRPr="000D39BF">
        <w:t xml:space="preserve"> </w:t>
      </w:r>
      <w:r>
        <w:t>sections</w:t>
      </w:r>
      <w:r w:rsidRPr="000D39BF">
        <w:t xml:space="preserve"> </w:t>
      </w:r>
      <w:r>
        <w:t>60</w:t>
      </w:r>
      <w:r w:rsidRPr="000D39BF">
        <w:t xml:space="preserve"> </w:t>
      </w:r>
      <w:r>
        <w:t>and</w:t>
      </w:r>
      <w:r w:rsidRPr="000D39BF">
        <w:t xml:space="preserve"> </w:t>
      </w:r>
      <w:r>
        <w:t>61(7)</w:t>
      </w:r>
      <w:r w:rsidRPr="000D39BF">
        <w:t xml:space="preserve"> </w:t>
      </w:r>
      <w:r>
        <w:t>of</w:t>
      </w:r>
      <w:r w:rsidRPr="000D39BF">
        <w:t xml:space="preserve"> </w:t>
      </w:r>
      <w:r>
        <w:t>the</w:t>
      </w:r>
      <w:r w:rsidRPr="000D39BF">
        <w:t xml:space="preserve"> </w:t>
      </w:r>
      <w:r>
        <w:t>Act;</w:t>
      </w:r>
    </w:p>
    <w:p w:rsidR="00652C80" w:rsidRDefault="00652C80" w:rsidP="00652C80">
      <w:pPr>
        <w:pStyle w:val="T1Indent"/>
      </w:pPr>
      <w:r>
        <w:t>shall</w:t>
      </w:r>
      <w:r w:rsidRPr="000D39BF">
        <w:t xml:space="preserve"> </w:t>
      </w:r>
      <w:r>
        <w:t>be</w:t>
      </w:r>
      <w:r w:rsidRPr="000D39BF">
        <w:t xml:space="preserve"> </w:t>
      </w:r>
      <w:r>
        <w:t>made</w:t>
      </w:r>
      <w:r w:rsidRPr="000D39BF">
        <w:t xml:space="preserve"> </w:t>
      </w:r>
      <w:r>
        <w:t>in</w:t>
      </w:r>
      <w:r w:rsidRPr="000D39BF">
        <w:t xml:space="preserve"> </w:t>
      </w:r>
      <w:r>
        <w:t>Form</w:t>
      </w:r>
      <w:r w:rsidRPr="000D39BF">
        <w:t xml:space="preserve"> </w:t>
      </w:r>
      <w:r>
        <w:t>4,</w:t>
      </w:r>
      <w:r w:rsidRPr="000D39BF">
        <w:t xml:space="preserve"> </w:t>
      </w:r>
      <w:r>
        <w:t>and</w:t>
      </w:r>
      <w:r w:rsidRPr="000D39BF">
        <w:t xml:space="preserve"> </w:t>
      </w:r>
      <w:r>
        <w:t>such</w:t>
      </w:r>
      <w:r w:rsidRPr="000D39BF">
        <w:t xml:space="preserve"> </w:t>
      </w:r>
      <w:r>
        <w:t>proceedings</w:t>
      </w:r>
      <w:r w:rsidRPr="000D39BF">
        <w:t xml:space="preserve"> </w:t>
      </w:r>
      <w:r>
        <w:t>shall</w:t>
      </w:r>
      <w:r w:rsidRPr="000D39BF">
        <w:t xml:space="preserve"> </w:t>
      </w:r>
      <w:r>
        <w:t>be</w:t>
      </w:r>
      <w:r w:rsidRPr="000D39BF">
        <w:t xml:space="preserve"> </w:t>
      </w:r>
      <w:r>
        <w:t>in</w:t>
      </w:r>
      <w:r w:rsidRPr="000D39BF">
        <w:t xml:space="preserve"> </w:t>
      </w:r>
      <w:r>
        <w:t>a</w:t>
      </w:r>
      <w:r w:rsidRPr="000D39BF">
        <w:t xml:space="preserve"> </w:t>
      </w:r>
      <w:r>
        <w:t>court</w:t>
      </w:r>
      <w:r w:rsidRPr="000D39BF">
        <w:t xml:space="preserve"> </w:t>
      </w:r>
      <w:r>
        <w:t>of</w:t>
      </w:r>
      <w:r w:rsidRPr="000D39BF">
        <w:t xml:space="preserve"> </w:t>
      </w:r>
      <w:r>
        <w:t>summary</w:t>
      </w:r>
      <w:r w:rsidRPr="000D39BF">
        <w:t xml:space="preserve"> </w:t>
      </w:r>
      <w:r>
        <w:t>jurisdiction.</w:t>
      </w:r>
    </w:p>
    <w:p w:rsidR="00652C80" w:rsidRDefault="00652C80" w:rsidP="00652C80">
      <w:pPr>
        <w:pStyle w:val="H1"/>
      </w:pPr>
      <w:r>
        <w:t>Service</w:t>
      </w:r>
      <w:r w:rsidRPr="000D39BF">
        <w:t xml:space="preserve"> </w:t>
      </w:r>
      <w:r>
        <w:t>of</w:t>
      </w:r>
      <w:r w:rsidRPr="000D39BF">
        <w:t xml:space="preserve"> </w:t>
      </w:r>
      <w:r>
        <w:t>documents</w:t>
      </w:r>
    </w:p>
    <w:p w:rsidR="00652C80" w:rsidRDefault="00652C80" w:rsidP="00652C80">
      <w:pPr>
        <w:pStyle w:val="N1"/>
      </w:pPr>
      <w:r>
        <w:t>—</w:t>
      </w:r>
      <w:r w:rsidR="00AC7D72">
        <w:fldChar w:fldCharType="begin"/>
      </w:r>
      <w:r>
        <w:instrText xml:space="preserve"> LISTNUM "SEQ1" \l 2 </w:instrText>
      </w:r>
      <w:r w:rsidR="00AC7D72">
        <w:fldChar w:fldCharType="end"/>
      </w:r>
      <w:r w:rsidRPr="000D39BF">
        <w:t> </w:t>
      </w:r>
      <w:r>
        <w:t>Subject</w:t>
      </w:r>
      <w:r w:rsidRPr="000D39BF">
        <w:t xml:space="preserve"> </w:t>
      </w:r>
      <w:r>
        <w:t>to</w:t>
      </w:r>
      <w:r w:rsidRPr="000D39BF">
        <w:t xml:space="preserve"> </w:t>
      </w:r>
      <w:r>
        <w:t>paragraph</w:t>
      </w:r>
      <w:r w:rsidRPr="000D39BF">
        <w:t xml:space="preserve"> </w:t>
      </w:r>
      <w:r>
        <w:t>(2),</w:t>
      </w:r>
      <w:r w:rsidRPr="000D39BF">
        <w:t xml:space="preserve"> </w:t>
      </w:r>
      <w:r>
        <w:t>service</w:t>
      </w:r>
      <w:r w:rsidRPr="000D39BF">
        <w:t xml:space="preserve"> </w:t>
      </w:r>
      <w:r>
        <w:t>of</w:t>
      </w:r>
      <w:r w:rsidRPr="000D39BF">
        <w:t xml:space="preserve"> </w:t>
      </w:r>
      <w:r>
        <w:t>a</w:t>
      </w:r>
      <w:r w:rsidRPr="000D39BF">
        <w:t xml:space="preserve"> </w:t>
      </w:r>
      <w:r>
        <w:t>summons</w:t>
      </w:r>
      <w:r w:rsidRPr="000D39BF">
        <w:t xml:space="preserve"> </w:t>
      </w:r>
      <w:r>
        <w:t>under</w:t>
      </w:r>
      <w:r w:rsidRPr="000D39BF">
        <w:t xml:space="preserve"> </w:t>
      </w:r>
      <w:r>
        <w:t>these</w:t>
      </w:r>
      <w:r w:rsidRPr="000D39BF">
        <w:t xml:space="preserve"> </w:t>
      </w:r>
      <w:r>
        <w:t>Rules</w:t>
      </w:r>
      <w:r w:rsidRPr="000D39BF">
        <w:t xml:space="preserve"> </w:t>
      </w:r>
      <w:r>
        <w:t>may</w:t>
      </w:r>
      <w:r w:rsidRPr="000D39BF">
        <w:t xml:space="preserve"> </w:t>
      </w:r>
      <w:r>
        <w:t>be</w:t>
      </w:r>
      <w:r w:rsidRPr="000D39BF">
        <w:t xml:space="preserve"> </w:t>
      </w:r>
      <w:r>
        <w:t>effected—</w:t>
      </w:r>
    </w:p>
    <w:p w:rsidR="00652C80" w:rsidRDefault="00652C80" w:rsidP="00652C80">
      <w:pPr>
        <w:pStyle w:val="N3"/>
      </w:pPr>
      <w:r>
        <w:t>by</w:t>
      </w:r>
      <w:r w:rsidRPr="000D39BF">
        <w:t xml:space="preserve"> </w:t>
      </w:r>
      <w:r>
        <w:t>a</w:t>
      </w:r>
      <w:r w:rsidRPr="000D39BF">
        <w:t xml:space="preserve"> </w:t>
      </w:r>
      <w:r>
        <w:t>member</w:t>
      </w:r>
      <w:r w:rsidRPr="000D39BF">
        <w:t xml:space="preserve"> </w:t>
      </w:r>
      <w:r>
        <w:t>of</w:t>
      </w:r>
      <w:r w:rsidRPr="000D39BF">
        <w:t xml:space="preserve"> </w:t>
      </w:r>
      <w:r>
        <w:t>the</w:t>
      </w:r>
      <w:r w:rsidRPr="000D39BF">
        <w:t xml:space="preserve"> </w:t>
      </w:r>
      <w:r>
        <w:t>Police</w:t>
      </w:r>
      <w:r w:rsidRPr="000D39BF">
        <w:t xml:space="preserve"> </w:t>
      </w:r>
      <w:r>
        <w:t>Service</w:t>
      </w:r>
      <w:r w:rsidRPr="000D39BF">
        <w:t xml:space="preserve"> </w:t>
      </w:r>
      <w:r>
        <w:t>of</w:t>
      </w:r>
      <w:r w:rsidRPr="000D39BF">
        <w:t xml:space="preserve"> </w:t>
      </w:r>
      <w:r>
        <w:t>Northern</w:t>
      </w:r>
      <w:r w:rsidRPr="000D39BF">
        <w:t xml:space="preserve"> </w:t>
      </w:r>
      <w:r>
        <w:t>Ireland</w:t>
      </w:r>
      <w:r w:rsidRPr="000D39BF">
        <w:t xml:space="preserve"> </w:t>
      </w:r>
      <w:r>
        <w:t>serving</w:t>
      </w:r>
      <w:r w:rsidRPr="000D39BF">
        <w:t xml:space="preserve"> </w:t>
      </w:r>
      <w:r>
        <w:t>a</w:t>
      </w:r>
      <w:r w:rsidRPr="000D39BF">
        <w:t xml:space="preserve"> </w:t>
      </w:r>
      <w:r>
        <w:t>copy</w:t>
      </w:r>
      <w:r w:rsidRPr="000D39BF">
        <w:t xml:space="preserve"> </w:t>
      </w:r>
      <w:r>
        <w:t>of</w:t>
      </w:r>
      <w:r w:rsidRPr="000D39BF">
        <w:t xml:space="preserve"> </w:t>
      </w:r>
      <w:r>
        <w:t>the</w:t>
      </w:r>
      <w:r w:rsidRPr="000D39BF">
        <w:t xml:space="preserve"> </w:t>
      </w:r>
      <w:r>
        <w:t>summons</w:t>
      </w:r>
      <w:r w:rsidRPr="000D39BF">
        <w:t xml:space="preserve"> </w:t>
      </w:r>
      <w:r>
        <w:t>on</w:t>
      </w:r>
      <w:r w:rsidRPr="000D39BF">
        <w:t xml:space="preserve"> </w:t>
      </w:r>
      <w:r>
        <w:t>the</w:t>
      </w:r>
      <w:r w:rsidRPr="000D39BF">
        <w:t xml:space="preserve"> </w:t>
      </w:r>
      <w:r>
        <w:t>defendant</w:t>
      </w:r>
      <w:r w:rsidRPr="000D39BF">
        <w:t xml:space="preserve"> </w:t>
      </w:r>
      <w:r>
        <w:t>in</w:t>
      </w:r>
      <w:r w:rsidRPr="000D39BF">
        <w:t xml:space="preserve"> </w:t>
      </w:r>
      <w:r>
        <w:t>person;</w:t>
      </w:r>
      <w:r w:rsidRPr="000D39BF">
        <w:t xml:space="preserve"> </w:t>
      </w:r>
      <w:r>
        <w:t>or</w:t>
      </w:r>
    </w:p>
    <w:p w:rsidR="00652C80" w:rsidRDefault="00652C80" w:rsidP="00652C80">
      <w:pPr>
        <w:pStyle w:val="N3"/>
      </w:pPr>
      <w:r>
        <w:t>by</w:t>
      </w:r>
      <w:r w:rsidRPr="000D39BF">
        <w:t xml:space="preserve"> </w:t>
      </w:r>
      <w:r>
        <w:t>sending</w:t>
      </w:r>
      <w:r w:rsidRPr="000D39BF">
        <w:t xml:space="preserve"> </w:t>
      </w:r>
      <w:r>
        <w:t>a</w:t>
      </w:r>
      <w:r w:rsidRPr="000D39BF">
        <w:t xml:space="preserve"> </w:t>
      </w:r>
      <w:r>
        <w:t>copy</w:t>
      </w:r>
      <w:r w:rsidRPr="000D39BF">
        <w:t xml:space="preserve"> </w:t>
      </w:r>
      <w:r>
        <w:t>of</w:t>
      </w:r>
      <w:r w:rsidRPr="000D39BF">
        <w:t xml:space="preserve"> </w:t>
      </w:r>
      <w:r>
        <w:t>the</w:t>
      </w:r>
      <w:r w:rsidRPr="000D39BF">
        <w:t xml:space="preserve"> </w:t>
      </w:r>
      <w:r>
        <w:t>summons</w:t>
      </w:r>
      <w:r w:rsidRPr="000D39BF">
        <w:t xml:space="preserve"> </w:t>
      </w:r>
      <w:r>
        <w:t>by</w:t>
      </w:r>
      <w:r w:rsidRPr="000D39BF">
        <w:t xml:space="preserve"> </w:t>
      </w:r>
      <w:r>
        <w:t>ordinary</w:t>
      </w:r>
      <w:r w:rsidRPr="000D39BF">
        <w:t xml:space="preserve"> </w:t>
      </w:r>
      <w:r>
        <w:t>post</w:t>
      </w:r>
      <w:r w:rsidRPr="000D39BF">
        <w:t xml:space="preserve"> </w:t>
      </w:r>
      <w:r>
        <w:t>to</w:t>
      </w:r>
      <w:r w:rsidRPr="000D39BF">
        <w:t xml:space="preserve"> </w:t>
      </w:r>
      <w:r>
        <w:t>the</w:t>
      </w:r>
      <w:r w:rsidRPr="000D39BF">
        <w:t xml:space="preserve"> </w:t>
      </w:r>
      <w:r>
        <w:t>defendant</w:t>
      </w:r>
      <w:r w:rsidRPr="000D39BF">
        <w:t xml:space="preserve"> </w:t>
      </w:r>
      <w:r>
        <w:t>at</w:t>
      </w:r>
      <w:r w:rsidRPr="000D39BF">
        <w:t xml:space="preserve"> </w:t>
      </w:r>
      <w:r>
        <w:t>his</w:t>
      </w:r>
      <w:r w:rsidRPr="000D39BF">
        <w:t xml:space="preserve"> </w:t>
      </w:r>
      <w:r>
        <w:t>last-known</w:t>
      </w:r>
      <w:r w:rsidRPr="000D39BF">
        <w:t xml:space="preserve"> </w:t>
      </w:r>
      <w:r>
        <w:t>address</w:t>
      </w:r>
      <w:r w:rsidRPr="000D39BF">
        <w:t xml:space="preserve"> </w:t>
      </w:r>
      <w:r>
        <w:t>(in</w:t>
      </w:r>
      <w:r w:rsidRPr="000D39BF">
        <w:t xml:space="preserve"> </w:t>
      </w:r>
      <w:r>
        <w:t>which</w:t>
      </w:r>
      <w:r w:rsidRPr="000D39BF">
        <w:t xml:space="preserve"> </w:t>
      </w:r>
      <w:r>
        <w:t>cases</w:t>
      </w:r>
      <w:r w:rsidRPr="000D39BF">
        <w:t xml:space="preserve"> </w:t>
      </w:r>
      <w:r>
        <w:t>the</w:t>
      </w:r>
      <w:r w:rsidRPr="000D39BF">
        <w:t xml:space="preserve"> </w:t>
      </w:r>
      <w:r>
        <w:t>summons</w:t>
      </w:r>
      <w:r w:rsidRPr="000D39BF">
        <w:t xml:space="preserve"> </w:t>
      </w:r>
      <w:r>
        <w:t>shall</w:t>
      </w:r>
      <w:r w:rsidRPr="000D39BF">
        <w:t xml:space="preserve"> </w:t>
      </w:r>
      <w:r>
        <w:t>be</w:t>
      </w:r>
      <w:r w:rsidRPr="000D39BF">
        <w:t xml:space="preserve"> </w:t>
      </w:r>
      <w:r>
        <w:t>deemed</w:t>
      </w:r>
      <w:r w:rsidRPr="000D39BF">
        <w:t xml:space="preserve"> </w:t>
      </w:r>
      <w:r>
        <w:t>to</w:t>
      </w:r>
      <w:r w:rsidRPr="000D39BF">
        <w:t xml:space="preserve"> </w:t>
      </w:r>
      <w:r>
        <w:t>have</w:t>
      </w:r>
      <w:r w:rsidRPr="000D39BF">
        <w:t xml:space="preserve"> </w:t>
      </w:r>
      <w:r>
        <w:t>been</w:t>
      </w:r>
      <w:r w:rsidRPr="000D39BF">
        <w:t xml:space="preserve"> </w:t>
      </w:r>
      <w:r>
        <w:t>received</w:t>
      </w:r>
      <w:r w:rsidRPr="000D39BF">
        <w:t xml:space="preserve"> </w:t>
      </w:r>
      <w:r>
        <w:t>by</w:t>
      </w:r>
      <w:r w:rsidRPr="000D39BF">
        <w:t xml:space="preserve"> </w:t>
      </w:r>
      <w:r>
        <w:t>him</w:t>
      </w:r>
      <w:r w:rsidRPr="000D39BF">
        <w:t xml:space="preserve"> </w:t>
      </w:r>
      <w:r>
        <w:t>in</w:t>
      </w:r>
      <w:r w:rsidRPr="000D39BF">
        <w:t xml:space="preserve"> </w:t>
      </w:r>
      <w:r>
        <w:t>the</w:t>
      </w:r>
      <w:r w:rsidRPr="000D39BF">
        <w:t xml:space="preserve"> </w:t>
      </w:r>
      <w:r>
        <w:t>ordinary</w:t>
      </w:r>
      <w:r w:rsidRPr="000D39BF">
        <w:t xml:space="preserve"> </w:t>
      </w:r>
      <w:r>
        <w:t>course</w:t>
      </w:r>
      <w:r w:rsidRPr="000D39BF">
        <w:t xml:space="preserve"> </w:t>
      </w:r>
      <w:r>
        <w:t>of</w:t>
      </w:r>
      <w:r w:rsidRPr="000D39BF">
        <w:t xml:space="preserve"> </w:t>
      </w:r>
      <w:r>
        <w:t>post,</w:t>
      </w:r>
      <w:r w:rsidRPr="000D39BF">
        <w:t xml:space="preserve"> </w:t>
      </w:r>
      <w:r>
        <w:t>unless</w:t>
      </w:r>
      <w:r w:rsidRPr="000D39BF">
        <w:t xml:space="preserve"> </w:t>
      </w:r>
      <w:r>
        <w:t>the</w:t>
      </w:r>
      <w:r w:rsidRPr="000D39BF">
        <w:t xml:space="preserve"> </w:t>
      </w:r>
      <w:r>
        <w:t>defendant</w:t>
      </w:r>
      <w:r w:rsidRPr="000D39BF">
        <w:t xml:space="preserve"> </w:t>
      </w:r>
      <w:r>
        <w:t>proves</w:t>
      </w:r>
      <w:r w:rsidRPr="000D39BF">
        <w:t xml:space="preserve"> </w:t>
      </w:r>
      <w:r>
        <w:t>that</w:t>
      </w:r>
      <w:r w:rsidRPr="000D39BF">
        <w:t xml:space="preserve"> </w:t>
      </w:r>
      <w:r>
        <w:t>he</w:t>
      </w:r>
      <w:r w:rsidRPr="000D39BF">
        <w:t xml:space="preserve"> </w:t>
      </w:r>
      <w:r>
        <w:t>did</w:t>
      </w:r>
      <w:r w:rsidRPr="000D39BF">
        <w:t xml:space="preserve"> </w:t>
      </w:r>
      <w:r>
        <w:t>not</w:t>
      </w:r>
      <w:r w:rsidRPr="000D39BF">
        <w:t xml:space="preserve"> </w:t>
      </w:r>
      <w:r>
        <w:t>receive</w:t>
      </w:r>
      <w:r w:rsidRPr="000D39BF">
        <w:t xml:space="preserve"> </w:t>
      </w:r>
      <w:r>
        <w:t>it).</w:t>
      </w:r>
    </w:p>
    <w:p w:rsidR="00652C80" w:rsidRDefault="00652C80" w:rsidP="00652C80">
      <w:pPr>
        <w:pStyle w:val="N2"/>
      </w:pPr>
      <w:r>
        <w:t>In</w:t>
      </w:r>
      <w:r w:rsidRPr="000D39BF">
        <w:t xml:space="preserve"> </w:t>
      </w:r>
      <w:r>
        <w:t>the</w:t>
      </w:r>
      <w:r w:rsidRPr="000D39BF">
        <w:t xml:space="preserve"> </w:t>
      </w:r>
      <w:r>
        <w:t>case</w:t>
      </w:r>
      <w:r w:rsidRPr="000D39BF">
        <w:t xml:space="preserve"> </w:t>
      </w:r>
      <w:r>
        <w:t>of</w:t>
      </w:r>
      <w:r w:rsidRPr="000D39BF">
        <w:t xml:space="preserve"> </w:t>
      </w:r>
      <w:r>
        <w:t>a</w:t>
      </w:r>
      <w:r w:rsidRPr="000D39BF">
        <w:t xml:space="preserve"> </w:t>
      </w:r>
      <w:r>
        <w:t>summons</w:t>
      </w:r>
      <w:r w:rsidRPr="000D39BF">
        <w:t xml:space="preserve"> </w:t>
      </w:r>
      <w:r>
        <w:t>on</w:t>
      </w:r>
      <w:r w:rsidRPr="000D39BF">
        <w:t xml:space="preserve"> </w:t>
      </w:r>
      <w:r>
        <w:t>foot</w:t>
      </w:r>
      <w:r w:rsidRPr="000D39BF">
        <w:t xml:space="preserve"> </w:t>
      </w:r>
      <w:r>
        <w:t>of</w:t>
      </w:r>
      <w:r w:rsidRPr="000D39BF">
        <w:t xml:space="preserve"> </w:t>
      </w:r>
      <w:r>
        <w:t>a</w:t>
      </w:r>
      <w:r w:rsidRPr="000D39BF">
        <w:t xml:space="preserve"> </w:t>
      </w:r>
      <w:r>
        <w:t>complaint</w:t>
      </w:r>
      <w:r w:rsidRPr="000D39BF">
        <w:t xml:space="preserve"> </w:t>
      </w:r>
      <w:r>
        <w:t>for</w:t>
      </w:r>
      <w:r w:rsidRPr="000D39BF">
        <w:t xml:space="preserve"> </w:t>
      </w:r>
      <w:r>
        <w:t>the</w:t>
      </w:r>
      <w:r w:rsidRPr="000D39BF">
        <w:t xml:space="preserve"> </w:t>
      </w:r>
      <w:r>
        <w:t>variation,</w:t>
      </w:r>
      <w:r w:rsidRPr="000D39BF">
        <w:t xml:space="preserve"> </w:t>
      </w:r>
      <w:r>
        <w:t>renewal</w:t>
      </w:r>
      <w:r w:rsidRPr="000D39BF">
        <w:t xml:space="preserve"> </w:t>
      </w:r>
      <w:r>
        <w:t>or</w:t>
      </w:r>
      <w:r w:rsidRPr="000D39BF">
        <w:t xml:space="preserve"> </w:t>
      </w:r>
      <w:r>
        <w:t>discharge</w:t>
      </w:r>
      <w:r w:rsidRPr="000D39BF">
        <w:t xml:space="preserve"> </w:t>
      </w:r>
      <w:r>
        <w:t>of</w:t>
      </w:r>
      <w:r w:rsidRPr="000D39BF">
        <w:t xml:space="preserve"> </w:t>
      </w:r>
      <w:r>
        <w:t>an</w:t>
      </w:r>
      <w:r w:rsidRPr="000D39BF">
        <w:t xml:space="preserve"> </w:t>
      </w:r>
      <w:r>
        <w:t>order</w:t>
      </w:r>
      <w:r w:rsidRPr="000D39BF">
        <w:t xml:space="preserve"> </w:t>
      </w:r>
      <w:r>
        <w:t>specified</w:t>
      </w:r>
      <w:r w:rsidRPr="000D39BF">
        <w:t xml:space="preserve"> </w:t>
      </w:r>
      <w:r>
        <w:t>in</w:t>
      </w:r>
      <w:r w:rsidRPr="000D39BF">
        <w:t xml:space="preserve"> </w:t>
      </w:r>
      <w:r>
        <w:t>Rule</w:t>
      </w:r>
      <w:r w:rsidRPr="000D39BF">
        <w:t xml:space="preserve"> </w:t>
      </w:r>
      <w:r>
        <w:t>3</w:t>
      </w:r>
      <w:r w:rsidRPr="000D39BF">
        <w:t xml:space="preserve"> </w:t>
      </w:r>
      <w:r>
        <w:t>issued</w:t>
      </w:r>
      <w:r w:rsidRPr="000D39BF">
        <w:t xml:space="preserve"> </w:t>
      </w:r>
      <w:r>
        <w:t>by</w:t>
      </w:r>
      <w:r w:rsidRPr="000D39BF">
        <w:t xml:space="preserve"> </w:t>
      </w:r>
      <w:r>
        <w:t>the</w:t>
      </w:r>
      <w:r w:rsidRPr="000D39BF">
        <w:t xml:space="preserve"> </w:t>
      </w:r>
      <w:r>
        <w:t>defendant</w:t>
      </w:r>
      <w:r w:rsidRPr="000D39BF">
        <w:t xml:space="preserve"> </w:t>
      </w:r>
      <w:r>
        <w:t>mentioned</w:t>
      </w:r>
      <w:r w:rsidRPr="000D39BF">
        <w:t xml:space="preserve"> </w:t>
      </w:r>
      <w:r>
        <w:t>in</w:t>
      </w:r>
      <w:r w:rsidRPr="000D39BF">
        <w:t xml:space="preserve"> </w:t>
      </w:r>
      <w:r>
        <w:t>that</w:t>
      </w:r>
      <w:r w:rsidRPr="000D39BF">
        <w:t xml:space="preserve"> </w:t>
      </w:r>
      <w:r>
        <w:t>order,</w:t>
      </w:r>
      <w:r w:rsidRPr="000D39BF">
        <w:t xml:space="preserve"> </w:t>
      </w:r>
      <w:r>
        <w:t>service</w:t>
      </w:r>
      <w:r w:rsidRPr="000D39BF">
        <w:t xml:space="preserve"> </w:t>
      </w:r>
      <w:r>
        <w:t>shall</w:t>
      </w:r>
      <w:r w:rsidRPr="000D39BF">
        <w:t xml:space="preserve"> </w:t>
      </w:r>
      <w:r>
        <w:t>be</w:t>
      </w:r>
      <w:r w:rsidRPr="000D39BF">
        <w:t xml:space="preserve"> </w:t>
      </w:r>
      <w:r>
        <w:t>effected</w:t>
      </w:r>
      <w:r w:rsidRPr="000D39BF">
        <w:t xml:space="preserve"> </w:t>
      </w:r>
      <w:r>
        <w:t>in</w:t>
      </w:r>
      <w:r w:rsidRPr="000D39BF">
        <w:t xml:space="preserve"> </w:t>
      </w:r>
      <w:r>
        <w:t>accordance</w:t>
      </w:r>
      <w:r w:rsidRPr="000D39BF">
        <w:t xml:space="preserve"> </w:t>
      </w:r>
      <w:r>
        <w:t>with</w:t>
      </w:r>
      <w:r w:rsidRPr="000D39BF">
        <w:t xml:space="preserve"> </w:t>
      </w:r>
      <w:r>
        <w:t>paragraphs</w:t>
      </w:r>
      <w:r w:rsidRPr="000D39BF">
        <w:t xml:space="preserve"> </w:t>
      </w:r>
      <w:r>
        <w:t>(2),</w:t>
      </w:r>
      <w:r w:rsidRPr="000D39BF">
        <w:t xml:space="preserve"> </w:t>
      </w:r>
      <w:r>
        <w:t>(6)</w:t>
      </w:r>
      <w:r w:rsidRPr="000D39BF">
        <w:t xml:space="preserve"> </w:t>
      </w:r>
      <w:r>
        <w:t>and</w:t>
      </w:r>
      <w:r w:rsidRPr="000D39BF">
        <w:t xml:space="preserve"> </w:t>
      </w:r>
      <w:r>
        <w:t>(7)</w:t>
      </w:r>
      <w:r w:rsidRPr="000D39BF">
        <w:t xml:space="preserve"> </w:t>
      </w:r>
      <w:r>
        <w:t>of</w:t>
      </w:r>
      <w:r w:rsidRPr="000D39BF">
        <w:t xml:space="preserve"> </w:t>
      </w:r>
      <w:r>
        <w:t>Rule</w:t>
      </w:r>
      <w:r w:rsidRPr="000D39BF">
        <w:t xml:space="preserve"> </w:t>
      </w:r>
      <w:r>
        <w:t>11</w:t>
      </w:r>
      <w:r w:rsidRPr="000D39BF">
        <w:t xml:space="preserve"> </w:t>
      </w:r>
      <w:r>
        <w:t>of</w:t>
      </w:r>
      <w:r w:rsidRPr="000D39BF">
        <w:t xml:space="preserve"> </w:t>
      </w:r>
      <w:r>
        <w:t>the</w:t>
      </w:r>
      <w:r w:rsidRPr="000D39BF">
        <w:t xml:space="preserve"> </w:t>
      </w:r>
      <w:r>
        <w:t>Magistrates’</w:t>
      </w:r>
      <w:r w:rsidRPr="000D39BF">
        <w:t xml:space="preserve"> </w:t>
      </w:r>
      <w:r>
        <w:t>Courts</w:t>
      </w:r>
      <w:r w:rsidRPr="000D39BF">
        <w:t xml:space="preserve"> </w:t>
      </w:r>
      <w:r>
        <w:t>Rules</w:t>
      </w:r>
      <w:r w:rsidRPr="000D39BF">
        <w:t xml:space="preserve"> </w:t>
      </w:r>
      <w:r>
        <w:t>(Northern</w:t>
      </w:r>
      <w:r w:rsidRPr="000D39BF">
        <w:t xml:space="preserve"> </w:t>
      </w:r>
      <w:r>
        <w:t>Ireland)</w:t>
      </w:r>
      <w:r w:rsidRPr="000D39BF">
        <w:t xml:space="preserve"> </w:t>
      </w:r>
      <w:r>
        <w:t>1984(</w:t>
      </w:r>
      <w:r>
        <w:rPr>
          <w:rStyle w:val="FootnoteReference"/>
        </w:rPr>
        <w:footnoteReference w:id="3"/>
      </w:r>
      <w:r>
        <w:t>)</w:t>
      </w:r>
      <w:r w:rsidRPr="000D39BF">
        <w:t xml:space="preserve"> </w:t>
      </w:r>
      <w:r>
        <w:t>by</w:t>
      </w:r>
      <w:r w:rsidRPr="000D39BF">
        <w:t xml:space="preserve"> </w:t>
      </w:r>
      <w:r>
        <w:t>delivering</w:t>
      </w:r>
      <w:r w:rsidRPr="000D39BF">
        <w:t xml:space="preserve"> </w:t>
      </w:r>
      <w:r>
        <w:t>a</w:t>
      </w:r>
      <w:r w:rsidRPr="000D39BF">
        <w:t xml:space="preserve"> </w:t>
      </w:r>
      <w:r>
        <w:t>copy</w:t>
      </w:r>
      <w:r w:rsidRPr="000D39BF">
        <w:t xml:space="preserve"> </w:t>
      </w:r>
      <w:r>
        <w:t>of</w:t>
      </w:r>
      <w:r w:rsidRPr="000D39BF">
        <w:t xml:space="preserve"> </w:t>
      </w:r>
      <w:r>
        <w:t>the</w:t>
      </w:r>
      <w:r w:rsidRPr="000D39BF">
        <w:t xml:space="preserve"> </w:t>
      </w:r>
      <w:r>
        <w:t>summons</w:t>
      </w:r>
      <w:r w:rsidRPr="000D39BF">
        <w:t xml:space="preserve"> </w:t>
      </w:r>
      <w:r>
        <w:t>to</w:t>
      </w:r>
      <w:r w:rsidRPr="000D39BF">
        <w:t xml:space="preserve"> </w:t>
      </w:r>
      <w:r>
        <w:t>any</w:t>
      </w:r>
      <w:r w:rsidRPr="000D39BF">
        <w:t xml:space="preserve"> </w:t>
      </w:r>
      <w:r>
        <w:t>police</w:t>
      </w:r>
      <w:r w:rsidRPr="000D39BF">
        <w:t xml:space="preserve"> </w:t>
      </w:r>
      <w:r>
        <w:t>station</w:t>
      </w:r>
      <w:r w:rsidRPr="000D39BF">
        <w:t xml:space="preserve"> </w:t>
      </w:r>
      <w:r>
        <w:t>within</w:t>
      </w:r>
      <w:r w:rsidRPr="000D39BF">
        <w:t xml:space="preserve"> </w:t>
      </w:r>
      <w:r>
        <w:t>the</w:t>
      </w:r>
      <w:r w:rsidRPr="000D39BF">
        <w:t xml:space="preserve"> </w:t>
      </w:r>
      <w:r>
        <w:t>petty</w:t>
      </w:r>
      <w:r w:rsidRPr="000D39BF">
        <w:t xml:space="preserve"> </w:t>
      </w:r>
      <w:r>
        <w:t>sessions</w:t>
      </w:r>
      <w:r w:rsidRPr="000D39BF">
        <w:t xml:space="preserve"> </w:t>
      </w:r>
      <w:r>
        <w:t>district</w:t>
      </w:r>
      <w:r w:rsidRPr="000D39BF">
        <w:t xml:space="preserve"> </w:t>
      </w:r>
      <w:r>
        <w:t>in</w:t>
      </w:r>
      <w:r w:rsidRPr="000D39BF">
        <w:t xml:space="preserve"> </w:t>
      </w:r>
      <w:r>
        <w:t>which</w:t>
      </w:r>
      <w:r w:rsidRPr="000D39BF">
        <w:t xml:space="preserve"> </w:t>
      </w:r>
      <w:r>
        <w:t>the</w:t>
      </w:r>
      <w:r w:rsidRPr="000D39BF">
        <w:t xml:space="preserve"> </w:t>
      </w:r>
      <w:r>
        <w:t>proceedings</w:t>
      </w:r>
      <w:r w:rsidRPr="000D39BF">
        <w:t xml:space="preserve"> </w:t>
      </w:r>
      <w:r>
        <w:t>are</w:t>
      </w:r>
      <w:r w:rsidRPr="000D39BF">
        <w:t xml:space="preserve"> </w:t>
      </w:r>
      <w:r>
        <w:t>brought</w:t>
      </w:r>
      <w:r w:rsidRPr="000D39BF">
        <w:t xml:space="preserve"> </w:t>
      </w:r>
      <w:r>
        <w:t>and</w:t>
      </w:r>
      <w:r w:rsidRPr="000D39BF">
        <w:t xml:space="preserve"> </w:t>
      </w:r>
      <w:r>
        <w:t>leaving</w:t>
      </w:r>
      <w:r w:rsidRPr="000D39BF">
        <w:t xml:space="preserve"> </w:t>
      </w:r>
      <w:r>
        <w:t>a</w:t>
      </w:r>
      <w:r w:rsidRPr="000D39BF">
        <w:t xml:space="preserve"> </w:t>
      </w:r>
      <w:r>
        <w:t>copy</w:t>
      </w:r>
      <w:r w:rsidRPr="000D39BF">
        <w:t xml:space="preserve"> </w:t>
      </w:r>
      <w:r>
        <w:t>with</w:t>
      </w:r>
      <w:r w:rsidRPr="000D39BF">
        <w:t xml:space="preserve"> </w:t>
      </w:r>
      <w:r>
        <w:t>the</w:t>
      </w:r>
      <w:r w:rsidRPr="000D39BF">
        <w:t xml:space="preserve"> </w:t>
      </w:r>
      <w:r>
        <w:t>officer</w:t>
      </w:r>
      <w:r w:rsidRPr="000D39BF">
        <w:t xml:space="preserve"> </w:t>
      </w:r>
      <w:r>
        <w:t>in</w:t>
      </w:r>
      <w:r w:rsidRPr="000D39BF">
        <w:t xml:space="preserve"> </w:t>
      </w:r>
      <w:r>
        <w:t>charge</w:t>
      </w:r>
      <w:r w:rsidRPr="000D39BF">
        <w:t xml:space="preserve"> </w:t>
      </w:r>
      <w:r>
        <w:t>or</w:t>
      </w:r>
      <w:r w:rsidRPr="000D39BF">
        <w:t xml:space="preserve"> </w:t>
      </w:r>
      <w:r>
        <w:t>any</w:t>
      </w:r>
      <w:r w:rsidRPr="000D39BF">
        <w:t xml:space="preserve"> </w:t>
      </w:r>
      <w:r>
        <w:t>other</w:t>
      </w:r>
      <w:r w:rsidRPr="000D39BF">
        <w:t xml:space="preserve"> </w:t>
      </w:r>
      <w:r>
        <w:t>constable.</w:t>
      </w:r>
    </w:p>
    <w:p w:rsidR="00652C80" w:rsidRDefault="00652C80" w:rsidP="00652C80">
      <w:pPr>
        <w:pStyle w:val="N2"/>
      </w:pPr>
      <w:r>
        <w:t>Where</w:t>
      </w:r>
      <w:r w:rsidRPr="000D39BF">
        <w:t xml:space="preserve"> </w:t>
      </w:r>
      <w:r>
        <w:t>the</w:t>
      </w:r>
      <w:r w:rsidRPr="000D39BF">
        <w:t xml:space="preserve"> </w:t>
      </w:r>
      <w:r>
        <w:t>court</w:t>
      </w:r>
      <w:r w:rsidRPr="000D39BF">
        <w:t xml:space="preserve"> </w:t>
      </w:r>
      <w:r>
        <w:t>makes</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the</w:t>
      </w:r>
      <w:r w:rsidRPr="000D39BF">
        <w:t xml:space="preserve"> </w:t>
      </w:r>
      <w:r>
        <w:t>clerk</w:t>
      </w:r>
      <w:r w:rsidRPr="000D39BF">
        <w:t xml:space="preserve"> </w:t>
      </w:r>
      <w:r>
        <w:t>of</w:t>
      </w:r>
      <w:r w:rsidRPr="000D39BF">
        <w:t xml:space="preserve"> </w:t>
      </w:r>
      <w:r>
        <w:t>petty</w:t>
      </w:r>
      <w:r w:rsidRPr="000D39BF">
        <w:t xml:space="preserve"> </w:t>
      </w:r>
      <w:r>
        <w:t>sessions</w:t>
      </w:r>
      <w:r w:rsidRPr="000D39BF">
        <w:t xml:space="preserve"> </w:t>
      </w:r>
      <w:r>
        <w:t>shall</w:t>
      </w:r>
      <w:r w:rsidRPr="000D39BF">
        <w:t xml:space="preserve"> </w:t>
      </w:r>
      <w:r>
        <w:t>serve</w:t>
      </w:r>
      <w:r w:rsidRPr="000D39BF">
        <w:t xml:space="preserve"> </w:t>
      </w:r>
      <w:r>
        <w:t>a</w:t>
      </w:r>
      <w:r w:rsidRPr="000D39BF">
        <w:t xml:space="preserve"> </w:t>
      </w:r>
      <w:r>
        <w:t>copy</w:t>
      </w:r>
      <w:r w:rsidRPr="000D39BF">
        <w:t xml:space="preserve"> </w:t>
      </w:r>
      <w:r>
        <w:t>of</w:t>
      </w:r>
      <w:r w:rsidRPr="000D39BF">
        <w:t xml:space="preserve"> </w:t>
      </w:r>
      <w:r>
        <w:t>that</w:t>
      </w:r>
      <w:r w:rsidRPr="000D39BF">
        <w:t xml:space="preserve"> </w:t>
      </w:r>
      <w:r>
        <w:t>order</w:t>
      </w:r>
      <w:r w:rsidRPr="000D39BF">
        <w:t xml:space="preserve"> </w:t>
      </w:r>
      <w:r>
        <w:t>on</w:t>
      </w:r>
      <w:r w:rsidRPr="000D39BF">
        <w:t xml:space="preserve"> </w:t>
      </w:r>
      <w:r>
        <w:t>the</w:t>
      </w:r>
      <w:r w:rsidRPr="000D39BF">
        <w:t xml:space="preserve"> </w:t>
      </w:r>
      <w:r>
        <w:t>defendant—</w:t>
      </w:r>
    </w:p>
    <w:p w:rsidR="00652C80" w:rsidRDefault="00652C80" w:rsidP="00652C80">
      <w:pPr>
        <w:pStyle w:val="N3"/>
      </w:pPr>
      <w:r>
        <w:t>where</w:t>
      </w:r>
      <w:r w:rsidRPr="000D39BF">
        <w:t xml:space="preserve"> </w:t>
      </w:r>
      <w:r>
        <w:t>the</w:t>
      </w:r>
      <w:r w:rsidRPr="000D39BF">
        <w:t xml:space="preserve"> </w:t>
      </w:r>
      <w:r>
        <w:t>defendant</w:t>
      </w:r>
      <w:r w:rsidRPr="000D39BF">
        <w:t xml:space="preserve"> </w:t>
      </w:r>
      <w:r>
        <w:t>is</w:t>
      </w:r>
      <w:r w:rsidRPr="000D39BF">
        <w:t xml:space="preserve"> </w:t>
      </w:r>
      <w:r>
        <w:t>present,</w:t>
      </w:r>
      <w:r w:rsidRPr="000D39BF">
        <w:t xml:space="preserve"> </w:t>
      </w:r>
      <w:r>
        <w:t>in</w:t>
      </w:r>
      <w:r w:rsidRPr="000D39BF">
        <w:t xml:space="preserve"> </w:t>
      </w:r>
      <w:r>
        <w:t>person</w:t>
      </w:r>
      <w:r w:rsidRPr="000D39BF">
        <w:t xml:space="preserve"> </w:t>
      </w:r>
      <w:r>
        <w:t>if</w:t>
      </w:r>
      <w:r w:rsidRPr="000D39BF">
        <w:t xml:space="preserve"> </w:t>
      </w:r>
      <w:r>
        <w:t>practicable;</w:t>
      </w:r>
      <w:r w:rsidRPr="000D39BF">
        <w:t xml:space="preserve"> </w:t>
      </w:r>
      <w:r>
        <w:t>or</w:t>
      </w:r>
    </w:p>
    <w:p w:rsidR="00652C80" w:rsidRDefault="00652C80" w:rsidP="00652C80">
      <w:pPr>
        <w:pStyle w:val="N3"/>
      </w:pPr>
      <w:r>
        <w:t>by</w:t>
      </w:r>
      <w:r w:rsidRPr="000D39BF">
        <w:t xml:space="preserve"> </w:t>
      </w:r>
      <w:r>
        <w:t>sending</w:t>
      </w:r>
      <w:r w:rsidRPr="000D39BF">
        <w:t xml:space="preserve"> </w:t>
      </w:r>
      <w:r>
        <w:t>it</w:t>
      </w:r>
      <w:r w:rsidRPr="000D39BF">
        <w:t xml:space="preserve"> </w:t>
      </w:r>
      <w:r>
        <w:t>by</w:t>
      </w:r>
      <w:r w:rsidRPr="000D39BF">
        <w:t xml:space="preserve"> </w:t>
      </w:r>
      <w:r>
        <w:t>ordinary</w:t>
      </w:r>
      <w:r w:rsidRPr="000D39BF">
        <w:t xml:space="preserve"> </w:t>
      </w:r>
      <w:r>
        <w:t>post</w:t>
      </w:r>
      <w:r w:rsidRPr="000D39BF">
        <w:t xml:space="preserve"> </w:t>
      </w:r>
      <w:r>
        <w:t>to</w:t>
      </w:r>
      <w:r w:rsidRPr="000D39BF">
        <w:t xml:space="preserve"> </w:t>
      </w:r>
      <w:r>
        <w:t>the</w:t>
      </w:r>
      <w:r w:rsidRPr="000D39BF">
        <w:t xml:space="preserve"> </w:t>
      </w:r>
      <w:r>
        <w:t>defendant</w:t>
      </w:r>
      <w:r w:rsidRPr="000D39BF">
        <w:t xml:space="preserve"> </w:t>
      </w:r>
      <w:r>
        <w:t>at</w:t>
      </w:r>
      <w:r w:rsidRPr="000D39BF">
        <w:t xml:space="preserve"> </w:t>
      </w:r>
      <w:r>
        <w:t>his</w:t>
      </w:r>
      <w:r w:rsidRPr="000D39BF">
        <w:t xml:space="preserve"> </w:t>
      </w:r>
      <w:r>
        <w:t>last-known</w:t>
      </w:r>
      <w:r w:rsidRPr="000D39BF">
        <w:t xml:space="preserve"> </w:t>
      </w:r>
      <w:r>
        <w:t>address</w:t>
      </w:r>
      <w:r w:rsidRPr="000D39BF">
        <w:t xml:space="preserve"> </w:t>
      </w:r>
      <w:r>
        <w:t>(in</w:t>
      </w:r>
      <w:r w:rsidRPr="000D39BF">
        <w:t xml:space="preserve"> </w:t>
      </w:r>
      <w:r>
        <w:t>which</w:t>
      </w:r>
      <w:r w:rsidRPr="000D39BF">
        <w:t xml:space="preserve"> </w:t>
      </w:r>
      <w:r>
        <w:t>case</w:t>
      </w:r>
      <w:r w:rsidRPr="000D39BF">
        <w:t xml:space="preserve"> </w:t>
      </w:r>
      <w:r>
        <w:t>the</w:t>
      </w:r>
      <w:r w:rsidRPr="000D39BF">
        <w:t xml:space="preserve"> </w:t>
      </w:r>
      <w:r>
        <w:t>order</w:t>
      </w:r>
      <w:r w:rsidRPr="000D39BF">
        <w:t xml:space="preserve"> </w:t>
      </w:r>
      <w:r>
        <w:t>shall</w:t>
      </w:r>
      <w:r w:rsidRPr="000D39BF">
        <w:t xml:space="preserve"> </w:t>
      </w:r>
      <w:r>
        <w:t>be</w:t>
      </w:r>
      <w:r w:rsidRPr="000D39BF">
        <w:t xml:space="preserve"> </w:t>
      </w:r>
      <w:r>
        <w:t>deemed</w:t>
      </w:r>
      <w:r w:rsidRPr="000D39BF">
        <w:t xml:space="preserve"> </w:t>
      </w:r>
      <w:r>
        <w:t>to</w:t>
      </w:r>
      <w:r w:rsidRPr="000D39BF">
        <w:t xml:space="preserve"> </w:t>
      </w:r>
      <w:r>
        <w:t>have</w:t>
      </w:r>
      <w:r w:rsidRPr="000D39BF">
        <w:t xml:space="preserve"> </w:t>
      </w:r>
      <w:r>
        <w:t>been</w:t>
      </w:r>
      <w:r w:rsidRPr="000D39BF">
        <w:t xml:space="preserve"> </w:t>
      </w:r>
      <w:r>
        <w:t>received</w:t>
      </w:r>
      <w:r w:rsidRPr="000D39BF">
        <w:t xml:space="preserve"> </w:t>
      </w:r>
      <w:r>
        <w:t>by</w:t>
      </w:r>
      <w:r w:rsidRPr="000D39BF">
        <w:t xml:space="preserve"> </w:t>
      </w:r>
      <w:r>
        <w:t>him</w:t>
      </w:r>
      <w:r w:rsidRPr="000D39BF">
        <w:t xml:space="preserve"> </w:t>
      </w:r>
      <w:r>
        <w:t>in</w:t>
      </w:r>
      <w:r w:rsidRPr="000D39BF">
        <w:t xml:space="preserve"> </w:t>
      </w:r>
      <w:r>
        <w:t>the</w:t>
      </w:r>
      <w:r w:rsidRPr="000D39BF">
        <w:t xml:space="preserve"> </w:t>
      </w:r>
      <w:r>
        <w:t>ordinary</w:t>
      </w:r>
      <w:r w:rsidRPr="000D39BF">
        <w:t xml:space="preserve"> </w:t>
      </w:r>
      <w:r>
        <w:t>course</w:t>
      </w:r>
      <w:r w:rsidRPr="000D39BF">
        <w:t xml:space="preserve"> </w:t>
      </w:r>
      <w:r>
        <w:t>of</w:t>
      </w:r>
      <w:r w:rsidRPr="000D39BF">
        <w:t xml:space="preserve"> </w:t>
      </w:r>
      <w:r>
        <w:t>post</w:t>
      </w:r>
      <w:r w:rsidRPr="000D39BF">
        <w:t xml:space="preserve"> </w:t>
      </w:r>
      <w:r>
        <w:t>unless</w:t>
      </w:r>
      <w:r w:rsidRPr="000D39BF">
        <w:t xml:space="preserve"> </w:t>
      </w:r>
      <w:r>
        <w:t>the</w:t>
      </w:r>
      <w:r w:rsidRPr="000D39BF">
        <w:t xml:space="preserve"> </w:t>
      </w:r>
      <w:r>
        <w:t>defendant</w:t>
      </w:r>
      <w:r w:rsidRPr="000D39BF">
        <w:t xml:space="preserve"> </w:t>
      </w:r>
      <w:r>
        <w:t>proves</w:t>
      </w:r>
      <w:r w:rsidRPr="000D39BF">
        <w:t xml:space="preserve"> </w:t>
      </w:r>
      <w:r>
        <w:t>that</w:t>
      </w:r>
      <w:r w:rsidRPr="000D39BF">
        <w:t xml:space="preserve"> </w:t>
      </w:r>
      <w:r>
        <w:t>he</w:t>
      </w:r>
      <w:r w:rsidRPr="000D39BF">
        <w:t xml:space="preserve"> </w:t>
      </w:r>
      <w:r>
        <w:t>did</w:t>
      </w:r>
      <w:r w:rsidRPr="000D39BF">
        <w:t xml:space="preserve"> </w:t>
      </w:r>
      <w:r>
        <w:t>not</w:t>
      </w:r>
      <w:r w:rsidRPr="000D39BF">
        <w:t xml:space="preserve"> </w:t>
      </w:r>
      <w:r>
        <w:t>receive</w:t>
      </w:r>
      <w:r w:rsidRPr="000D39BF">
        <w:t xml:space="preserve"> </w:t>
      </w:r>
      <w:r>
        <w:t>it).</w:t>
      </w:r>
    </w:p>
    <w:p w:rsidR="00652C80" w:rsidRDefault="00652C80" w:rsidP="00652C80">
      <w:pPr>
        <w:pStyle w:val="N2"/>
      </w:pPr>
      <w:r>
        <w:t>Where</w:t>
      </w:r>
      <w:r w:rsidRPr="000D39BF">
        <w:t xml:space="preserve"> </w:t>
      </w:r>
      <w:r>
        <w:t>the</w:t>
      </w:r>
      <w:r w:rsidRPr="000D39BF">
        <w:t xml:space="preserve"> </w:t>
      </w:r>
      <w:r>
        <w:t>court</w:t>
      </w:r>
      <w:r w:rsidRPr="000D39BF">
        <w:t xml:space="preserve"> </w:t>
      </w:r>
      <w:r>
        <w:t>makes</w:t>
      </w:r>
      <w:r w:rsidRPr="000D39BF">
        <w:t xml:space="preserve"> </w:t>
      </w:r>
      <w:r>
        <w:t>an</w:t>
      </w:r>
      <w:r w:rsidRPr="000D39BF">
        <w:t xml:space="preserve"> </w:t>
      </w:r>
      <w:r>
        <w:t>order</w:t>
      </w:r>
      <w:r w:rsidRPr="000D39BF">
        <w:t xml:space="preserve"> </w:t>
      </w:r>
      <w:r>
        <w:t>varying,</w:t>
      </w:r>
      <w:r w:rsidRPr="000D39BF">
        <w:t xml:space="preserve"> </w:t>
      </w:r>
      <w:r>
        <w:t>renewing</w:t>
      </w:r>
      <w:r w:rsidRPr="000D39BF">
        <w:t xml:space="preserve"> </w:t>
      </w:r>
      <w:r>
        <w:t>or</w:t>
      </w:r>
      <w:r w:rsidRPr="000D39BF">
        <w:t xml:space="preserve"> </w:t>
      </w:r>
      <w:r>
        <w:t>discharging</w:t>
      </w:r>
      <w:r w:rsidRPr="000D39BF">
        <w:t xml:space="preserve"> </w:t>
      </w:r>
      <w:r>
        <w:t>an</w:t>
      </w:r>
      <w:r w:rsidRPr="000D39BF">
        <w:t xml:space="preserve"> </w:t>
      </w:r>
      <w:r>
        <w:t>order</w:t>
      </w:r>
      <w:r w:rsidRPr="000D39BF">
        <w:t xml:space="preserve"> </w:t>
      </w:r>
      <w:r>
        <w:t>specified</w:t>
      </w:r>
      <w:r w:rsidRPr="000D39BF">
        <w:t xml:space="preserve"> </w:t>
      </w:r>
      <w:r>
        <w:t>in</w:t>
      </w:r>
      <w:r w:rsidRPr="000D39BF">
        <w:t xml:space="preserve"> </w:t>
      </w:r>
      <w:r>
        <w:t>Rule</w:t>
      </w:r>
      <w:r w:rsidRPr="000D39BF">
        <w:t xml:space="preserve"> </w:t>
      </w:r>
      <w:r>
        <w:t>3,</w:t>
      </w:r>
      <w:r w:rsidRPr="000D39BF">
        <w:t xml:space="preserve"> </w:t>
      </w:r>
      <w:r>
        <w:t>the</w:t>
      </w:r>
      <w:r w:rsidRPr="000D39BF">
        <w:t xml:space="preserve"> </w:t>
      </w:r>
      <w:r>
        <w:t>clerk</w:t>
      </w:r>
      <w:r w:rsidRPr="000D39BF">
        <w:t xml:space="preserve"> </w:t>
      </w:r>
      <w:r>
        <w:t>of</w:t>
      </w:r>
      <w:r w:rsidRPr="000D39BF">
        <w:t xml:space="preserve"> </w:t>
      </w:r>
      <w:r>
        <w:t>petty</w:t>
      </w:r>
      <w:r w:rsidRPr="000D39BF">
        <w:t xml:space="preserve"> </w:t>
      </w:r>
      <w:r>
        <w:t>sessions</w:t>
      </w:r>
      <w:r w:rsidRPr="000D39BF">
        <w:t xml:space="preserve"> </w:t>
      </w:r>
      <w:r>
        <w:t>shall</w:t>
      </w:r>
      <w:r w:rsidRPr="000D39BF">
        <w:t xml:space="preserve"> </w:t>
      </w:r>
      <w:r>
        <w:t>serve</w:t>
      </w:r>
      <w:r w:rsidRPr="000D39BF">
        <w:t xml:space="preserve"> </w:t>
      </w:r>
      <w:r>
        <w:t>on</w:t>
      </w:r>
      <w:r w:rsidRPr="000D39BF">
        <w:t xml:space="preserve"> </w:t>
      </w:r>
      <w:r>
        <w:t>the</w:t>
      </w:r>
      <w:r w:rsidRPr="000D39BF">
        <w:t xml:space="preserve"> </w:t>
      </w:r>
      <w:r>
        <w:t>defendant</w:t>
      </w:r>
      <w:r w:rsidRPr="000D39BF">
        <w:t xml:space="preserve"> </w:t>
      </w:r>
      <w:r>
        <w:t>a</w:t>
      </w:r>
      <w:r w:rsidRPr="000D39BF">
        <w:t xml:space="preserve"> </w:t>
      </w:r>
      <w:r>
        <w:t>copy</w:t>
      </w:r>
      <w:r w:rsidRPr="000D39BF">
        <w:t xml:space="preserve"> </w:t>
      </w:r>
      <w:r>
        <w:t>of</w:t>
      </w:r>
      <w:r w:rsidRPr="000D39BF">
        <w:t xml:space="preserve"> </w:t>
      </w:r>
      <w:r>
        <w:t>the</w:t>
      </w:r>
      <w:r w:rsidRPr="000D39BF">
        <w:t xml:space="preserve"> </w:t>
      </w:r>
      <w:r>
        <w:t>order</w:t>
      </w:r>
      <w:r w:rsidRPr="000D39BF">
        <w:t xml:space="preserve"> </w:t>
      </w:r>
      <w:r>
        <w:t>as</w:t>
      </w:r>
      <w:r w:rsidRPr="000D39BF">
        <w:t xml:space="preserve"> </w:t>
      </w:r>
      <w:r>
        <w:t>it</w:t>
      </w:r>
      <w:r w:rsidRPr="000D39BF">
        <w:t xml:space="preserve"> </w:t>
      </w:r>
      <w:r>
        <w:t>has</w:t>
      </w:r>
      <w:r w:rsidRPr="000D39BF">
        <w:t xml:space="preserve"> </w:t>
      </w:r>
      <w:r>
        <w:t>been</w:t>
      </w:r>
      <w:r w:rsidRPr="000D39BF">
        <w:t xml:space="preserve"> </w:t>
      </w:r>
      <w:r>
        <w:t>varied,</w:t>
      </w:r>
      <w:r w:rsidRPr="000D39BF">
        <w:t xml:space="preserve"> </w:t>
      </w:r>
      <w:r>
        <w:t>renewed</w:t>
      </w:r>
      <w:r w:rsidRPr="000D39BF">
        <w:t xml:space="preserve"> </w:t>
      </w:r>
      <w:r>
        <w:t>or</w:t>
      </w:r>
      <w:r w:rsidRPr="000D39BF">
        <w:t xml:space="preserve"> </w:t>
      </w:r>
      <w:r>
        <w:t>discharged—</w:t>
      </w:r>
    </w:p>
    <w:p w:rsidR="00652C80" w:rsidRDefault="00652C80" w:rsidP="00652C80">
      <w:pPr>
        <w:pStyle w:val="N3"/>
      </w:pPr>
      <w:r>
        <w:t>where</w:t>
      </w:r>
      <w:r w:rsidRPr="000D39BF">
        <w:t xml:space="preserve"> </w:t>
      </w:r>
      <w:r>
        <w:t>the</w:t>
      </w:r>
      <w:r w:rsidRPr="000D39BF">
        <w:t xml:space="preserve"> </w:t>
      </w:r>
      <w:r>
        <w:t>defendant</w:t>
      </w:r>
      <w:r w:rsidRPr="000D39BF">
        <w:t xml:space="preserve"> </w:t>
      </w:r>
      <w:r>
        <w:t>is</w:t>
      </w:r>
      <w:r w:rsidRPr="000D39BF">
        <w:t xml:space="preserve"> </w:t>
      </w:r>
      <w:r>
        <w:t>present,</w:t>
      </w:r>
      <w:r w:rsidRPr="000D39BF">
        <w:t xml:space="preserve"> </w:t>
      </w:r>
      <w:r>
        <w:t>in</w:t>
      </w:r>
      <w:r w:rsidRPr="000D39BF">
        <w:t xml:space="preserve"> </w:t>
      </w:r>
      <w:r>
        <w:t>person</w:t>
      </w:r>
      <w:r w:rsidRPr="000D39BF">
        <w:t xml:space="preserve"> </w:t>
      </w:r>
      <w:r>
        <w:t>if</w:t>
      </w:r>
      <w:r w:rsidRPr="000D39BF">
        <w:t xml:space="preserve"> </w:t>
      </w:r>
      <w:r>
        <w:t>practicable;</w:t>
      </w:r>
      <w:r w:rsidRPr="000D39BF">
        <w:t xml:space="preserve"> </w:t>
      </w:r>
      <w:r>
        <w:t>or</w:t>
      </w:r>
    </w:p>
    <w:p w:rsidR="00652C80" w:rsidRDefault="00652C80" w:rsidP="00652C80">
      <w:pPr>
        <w:pStyle w:val="N3"/>
      </w:pPr>
      <w:r>
        <w:t>by</w:t>
      </w:r>
      <w:r w:rsidRPr="000D39BF">
        <w:t xml:space="preserve"> </w:t>
      </w:r>
      <w:r>
        <w:t>sending</w:t>
      </w:r>
      <w:r w:rsidRPr="000D39BF">
        <w:t xml:space="preserve"> </w:t>
      </w:r>
      <w:r>
        <w:t>it</w:t>
      </w:r>
      <w:r w:rsidRPr="000D39BF">
        <w:t xml:space="preserve"> </w:t>
      </w:r>
      <w:r>
        <w:t>by</w:t>
      </w:r>
      <w:r w:rsidRPr="000D39BF">
        <w:t xml:space="preserve"> </w:t>
      </w:r>
      <w:r>
        <w:t>ordinary</w:t>
      </w:r>
      <w:r w:rsidRPr="000D39BF">
        <w:t xml:space="preserve"> </w:t>
      </w:r>
      <w:r>
        <w:t>post</w:t>
      </w:r>
      <w:r w:rsidRPr="000D39BF">
        <w:t xml:space="preserve"> </w:t>
      </w:r>
      <w:r>
        <w:t>to</w:t>
      </w:r>
      <w:r w:rsidRPr="000D39BF">
        <w:t xml:space="preserve"> </w:t>
      </w:r>
      <w:r>
        <w:t>the</w:t>
      </w:r>
      <w:r w:rsidRPr="000D39BF">
        <w:t xml:space="preserve"> </w:t>
      </w:r>
      <w:r>
        <w:t>defendant</w:t>
      </w:r>
      <w:r w:rsidRPr="000D39BF">
        <w:t xml:space="preserve"> </w:t>
      </w:r>
      <w:r>
        <w:t>at</w:t>
      </w:r>
      <w:r w:rsidRPr="000D39BF">
        <w:t xml:space="preserve"> </w:t>
      </w:r>
      <w:r>
        <w:t>either</w:t>
      </w:r>
      <w:r w:rsidRPr="000D39BF">
        <w:t xml:space="preserve"> </w:t>
      </w:r>
      <w:r>
        <w:t>his</w:t>
      </w:r>
      <w:r w:rsidRPr="000D39BF">
        <w:t xml:space="preserve"> </w:t>
      </w:r>
      <w:r>
        <w:t>last</w:t>
      </w:r>
      <w:r w:rsidRPr="000D39BF">
        <w:t xml:space="preserve"> </w:t>
      </w:r>
      <w:r>
        <w:t>known</w:t>
      </w:r>
      <w:r w:rsidRPr="000D39BF">
        <w:t xml:space="preserve"> </w:t>
      </w:r>
      <w:r>
        <w:t>address</w:t>
      </w:r>
      <w:r w:rsidRPr="000D39BF">
        <w:t xml:space="preserve"> </w:t>
      </w:r>
      <w:r>
        <w:t>or</w:t>
      </w:r>
      <w:r w:rsidRPr="000D39BF">
        <w:t xml:space="preserve"> </w:t>
      </w:r>
      <w:r>
        <w:t>any</w:t>
      </w:r>
      <w:r w:rsidRPr="000D39BF">
        <w:t xml:space="preserve"> </w:t>
      </w:r>
      <w:r>
        <w:t>address</w:t>
      </w:r>
      <w:r w:rsidRPr="000D39BF">
        <w:t xml:space="preserve"> </w:t>
      </w:r>
      <w:r>
        <w:t>which</w:t>
      </w:r>
      <w:r w:rsidRPr="000D39BF">
        <w:t xml:space="preserve"> </w:t>
      </w:r>
      <w:r>
        <w:t>is</w:t>
      </w:r>
      <w:r w:rsidRPr="000D39BF">
        <w:t xml:space="preserve"> </w:t>
      </w:r>
      <w:r>
        <w:t>currently</w:t>
      </w:r>
      <w:r w:rsidRPr="000D39BF">
        <w:t xml:space="preserve"> </w:t>
      </w:r>
      <w:r>
        <w:t>notified</w:t>
      </w:r>
      <w:r w:rsidRPr="000D39BF">
        <w:t xml:space="preserve"> </w:t>
      </w:r>
      <w:r>
        <w:t>by</w:t>
      </w:r>
      <w:r w:rsidRPr="000D39BF">
        <w:t xml:space="preserve"> </w:t>
      </w:r>
      <w:r>
        <w:t>him</w:t>
      </w:r>
      <w:r w:rsidRPr="000D39BF">
        <w:t xml:space="preserve"> </w:t>
      </w:r>
      <w:r>
        <w:t>under</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Act</w:t>
      </w:r>
      <w:r w:rsidRPr="000D39BF">
        <w:t xml:space="preserve"> </w:t>
      </w:r>
      <w:r>
        <w:t>(in</w:t>
      </w:r>
      <w:r w:rsidRPr="000D39BF">
        <w:t xml:space="preserve"> </w:t>
      </w:r>
      <w:r>
        <w:t>which</w:t>
      </w:r>
      <w:r w:rsidRPr="000D39BF">
        <w:t xml:space="preserve"> </w:t>
      </w:r>
      <w:r>
        <w:t>cases</w:t>
      </w:r>
      <w:r w:rsidRPr="000D39BF">
        <w:t xml:space="preserve"> </w:t>
      </w:r>
      <w:r>
        <w:t>the</w:t>
      </w:r>
      <w:r w:rsidRPr="000D39BF">
        <w:t xml:space="preserve"> </w:t>
      </w:r>
      <w:r>
        <w:t>order</w:t>
      </w:r>
      <w:r w:rsidRPr="000D39BF">
        <w:t xml:space="preserve"> </w:t>
      </w:r>
      <w:r>
        <w:t>shall</w:t>
      </w:r>
      <w:r w:rsidRPr="000D39BF">
        <w:t xml:space="preserve"> </w:t>
      </w:r>
      <w:r>
        <w:t>be</w:t>
      </w:r>
      <w:r w:rsidRPr="000D39BF">
        <w:t xml:space="preserve"> </w:t>
      </w:r>
      <w:r>
        <w:t>deemed</w:t>
      </w:r>
      <w:r w:rsidRPr="000D39BF">
        <w:t xml:space="preserve"> </w:t>
      </w:r>
      <w:r>
        <w:t>to</w:t>
      </w:r>
      <w:r w:rsidRPr="000D39BF">
        <w:t xml:space="preserve"> </w:t>
      </w:r>
      <w:r>
        <w:t>have</w:t>
      </w:r>
      <w:r w:rsidRPr="000D39BF">
        <w:t xml:space="preserve"> </w:t>
      </w:r>
      <w:r>
        <w:t>been</w:t>
      </w:r>
      <w:r w:rsidRPr="000D39BF">
        <w:t xml:space="preserve"> </w:t>
      </w:r>
      <w:r>
        <w:t>received</w:t>
      </w:r>
      <w:r w:rsidRPr="000D39BF">
        <w:t xml:space="preserve"> </w:t>
      </w:r>
      <w:r>
        <w:t>by</w:t>
      </w:r>
      <w:r w:rsidRPr="000D39BF">
        <w:t xml:space="preserve"> </w:t>
      </w:r>
      <w:r>
        <w:t>him</w:t>
      </w:r>
      <w:r w:rsidRPr="000D39BF">
        <w:t xml:space="preserve"> </w:t>
      </w:r>
      <w:r>
        <w:t>in</w:t>
      </w:r>
      <w:r w:rsidRPr="000D39BF">
        <w:t xml:space="preserve"> </w:t>
      </w:r>
      <w:r>
        <w:t>the</w:t>
      </w:r>
      <w:r w:rsidRPr="000D39BF">
        <w:t xml:space="preserve"> </w:t>
      </w:r>
      <w:r>
        <w:t>ordinary</w:t>
      </w:r>
      <w:r w:rsidRPr="000D39BF">
        <w:t xml:space="preserve"> </w:t>
      </w:r>
      <w:r>
        <w:t>course</w:t>
      </w:r>
      <w:r w:rsidRPr="000D39BF">
        <w:t xml:space="preserve"> </w:t>
      </w:r>
      <w:r>
        <w:t>of</w:t>
      </w:r>
      <w:r w:rsidRPr="000D39BF">
        <w:t xml:space="preserve"> </w:t>
      </w:r>
      <w:r>
        <w:t>post</w:t>
      </w:r>
      <w:r w:rsidRPr="000D39BF">
        <w:t xml:space="preserve"> </w:t>
      </w:r>
      <w:r>
        <w:t>unless</w:t>
      </w:r>
      <w:r w:rsidRPr="000D39BF">
        <w:t xml:space="preserve"> </w:t>
      </w:r>
      <w:r>
        <w:t>the</w:t>
      </w:r>
      <w:r w:rsidRPr="000D39BF">
        <w:t xml:space="preserve"> </w:t>
      </w:r>
      <w:r>
        <w:t>defendant</w:t>
      </w:r>
      <w:r w:rsidRPr="000D39BF">
        <w:t xml:space="preserve"> </w:t>
      </w:r>
      <w:r>
        <w:t>proves</w:t>
      </w:r>
      <w:r w:rsidRPr="000D39BF">
        <w:t xml:space="preserve"> </w:t>
      </w:r>
      <w:r>
        <w:t>that</w:t>
      </w:r>
      <w:r w:rsidRPr="000D39BF">
        <w:t xml:space="preserve"> </w:t>
      </w:r>
      <w:r>
        <w:t>he</w:t>
      </w:r>
      <w:r w:rsidRPr="000D39BF">
        <w:t xml:space="preserve"> </w:t>
      </w:r>
      <w:r>
        <w:t>did</w:t>
      </w:r>
      <w:r w:rsidRPr="000D39BF">
        <w:t xml:space="preserve"> </w:t>
      </w:r>
      <w:r>
        <w:t>not</w:t>
      </w:r>
      <w:r w:rsidRPr="000D39BF">
        <w:t xml:space="preserve"> </w:t>
      </w:r>
      <w:r>
        <w:t>receive</w:t>
      </w:r>
      <w:r w:rsidRPr="000D39BF">
        <w:t xml:space="preserve"> </w:t>
      </w:r>
      <w:r>
        <w:t>it).</w:t>
      </w:r>
    </w:p>
    <w:p w:rsidR="00652C80" w:rsidRPr="00B07A70" w:rsidRDefault="00652C80" w:rsidP="00652C80">
      <w:pPr>
        <w:pStyle w:val="N2"/>
      </w:pPr>
      <w:r>
        <w:t>In</w:t>
      </w:r>
      <w:r w:rsidRPr="000D39BF">
        <w:t xml:space="preserve"> </w:t>
      </w:r>
      <w:r>
        <w:t>paragraph</w:t>
      </w:r>
      <w:r w:rsidRPr="000D39BF">
        <w:t xml:space="preserve"> </w:t>
      </w:r>
      <w:r>
        <w:t>(4),</w:t>
      </w:r>
      <w:r w:rsidRPr="000D39BF">
        <w:t xml:space="preserve"> </w:t>
      </w:r>
      <w:r>
        <w:t>a</w:t>
      </w:r>
      <w:r w:rsidRPr="000D39BF">
        <w:t xml:space="preserve"> </w:t>
      </w:r>
      <w:r>
        <w:t>reference</w:t>
      </w:r>
      <w:r w:rsidRPr="000D39BF">
        <w:t xml:space="preserve"> </w:t>
      </w:r>
      <w:r>
        <w:t>to</w:t>
      </w:r>
      <w:r w:rsidRPr="000D39BF">
        <w:t xml:space="preserve"> </w:t>
      </w:r>
      <w:r>
        <w:t>the</w:t>
      </w:r>
      <w:r w:rsidRPr="000D39BF">
        <w:t xml:space="preserve"> </w:t>
      </w:r>
      <w:r>
        <w:t>defendant</w:t>
      </w:r>
      <w:r w:rsidRPr="000D39BF">
        <w:t xml:space="preserve"> </w:t>
      </w:r>
      <w:r>
        <w:t>is</w:t>
      </w:r>
      <w:r w:rsidRPr="000D39BF">
        <w:t xml:space="preserve"> </w:t>
      </w:r>
      <w:r>
        <w:t>a</w:t>
      </w:r>
      <w:r w:rsidRPr="000D39BF">
        <w:t xml:space="preserve"> </w:t>
      </w:r>
      <w:r>
        <w:t>reference</w:t>
      </w:r>
      <w:r w:rsidRPr="000D39BF">
        <w:t xml:space="preserve"> </w:t>
      </w:r>
      <w:r>
        <w:t>to</w:t>
      </w:r>
      <w:r w:rsidRPr="000D39BF">
        <w:t xml:space="preserve"> </w:t>
      </w:r>
      <w:r>
        <w:t>the</w:t>
      </w:r>
      <w:r w:rsidRPr="000D39BF">
        <w:t xml:space="preserve"> </w:t>
      </w:r>
      <w:r>
        <w:t>defendant</w:t>
      </w:r>
      <w:r w:rsidRPr="000D39BF">
        <w:t xml:space="preserve"> </w:t>
      </w:r>
      <w:r>
        <w:t>in</w:t>
      </w:r>
      <w:r w:rsidRPr="000D39BF">
        <w:t xml:space="preserve"> </w:t>
      </w:r>
      <w:r>
        <w:t>the</w:t>
      </w:r>
      <w:r w:rsidRPr="000D39BF">
        <w:t xml:space="preserve"> </w:t>
      </w:r>
      <w:r>
        <w:t>proceedings</w:t>
      </w:r>
      <w:r w:rsidRPr="000D39BF">
        <w:t xml:space="preserve"> </w:t>
      </w:r>
      <w:r>
        <w:t>in</w:t>
      </w:r>
      <w:r w:rsidRPr="000D39BF">
        <w:t xml:space="preserve"> </w:t>
      </w:r>
      <w:r>
        <w:t>which</w:t>
      </w:r>
      <w:r w:rsidRPr="000D39BF">
        <w:t xml:space="preserve"> </w:t>
      </w:r>
      <w:r>
        <w:t>the</w:t>
      </w:r>
      <w:r w:rsidRPr="000D39BF">
        <w:t xml:space="preserve"> </w:t>
      </w:r>
      <w:r>
        <w:t>order</w:t>
      </w:r>
      <w:r w:rsidRPr="000D39BF">
        <w:t xml:space="preserve"> </w:t>
      </w:r>
      <w:r>
        <w:t>was</w:t>
      </w:r>
      <w:r w:rsidRPr="000D39BF">
        <w:t xml:space="preserve"> </w:t>
      </w:r>
      <w:r>
        <w:t>originally</w:t>
      </w:r>
      <w:r w:rsidRPr="000D39BF">
        <w:t xml:space="preserve"> </w:t>
      </w:r>
      <w:r>
        <w:t>made.</w:t>
      </w:r>
    </w:p>
    <w:p w:rsidR="00652C80" w:rsidRDefault="00652C80" w:rsidP="00652C80">
      <w:pPr>
        <w:pStyle w:val="linespace"/>
      </w:pPr>
    </w:p>
    <w:p w:rsidR="00652C80" w:rsidRDefault="00652C80" w:rsidP="00652C80">
      <w:pPr>
        <w:pStyle w:val="linespace"/>
      </w:pPr>
    </w:p>
    <w:p w:rsidR="00652C80" w:rsidRDefault="00652C80" w:rsidP="00652C80">
      <w:pPr>
        <w:pStyle w:val="linespace"/>
      </w:pPr>
    </w:p>
    <w:p w:rsidR="00652C80" w:rsidRDefault="00652C80" w:rsidP="00652C80">
      <w:pPr>
        <w:pStyle w:val="SigBlock"/>
        <w:rPr>
          <w:rStyle w:val="SigSignee"/>
        </w:rPr>
      </w:pPr>
      <w:r w:rsidRPr="000D39BF">
        <w:lastRenderedPageBreak/>
        <w:tab/>
      </w:r>
      <w:r w:rsidRPr="008450EE">
        <w:rPr>
          <w:rStyle w:val="SigSignee"/>
        </w:rPr>
        <w:t>William</w:t>
      </w:r>
      <w:r w:rsidRPr="000D39BF">
        <w:rPr>
          <w:rStyle w:val="SigSignee"/>
        </w:rPr>
        <w:t xml:space="preserve"> </w:t>
      </w:r>
      <w:r w:rsidRPr="008450EE">
        <w:rPr>
          <w:rStyle w:val="SigSignee"/>
        </w:rPr>
        <w:t>A</w:t>
      </w:r>
      <w:r w:rsidRPr="000D39BF">
        <w:rPr>
          <w:rStyle w:val="SigSignee"/>
        </w:rPr>
        <w:t xml:space="preserve"> </w:t>
      </w:r>
      <w:r w:rsidRPr="008450EE">
        <w:rPr>
          <w:rStyle w:val="SigSignee"/>
        </w:rPr>
        <w:t>McNally</w:t>
      </w:r>
    </w:p>
    <w:p w:rsidR="00652C80" w:rsidRDefault="00652C80" w:rsidP="00652C80">
      <w:pPr>
        <w:pStyle w:val="SigBlock"/>
        <w:rPr>
          <w:rStyle w:val="SigSignee"/>
        </w:rPr>
      </w:pPr>
      <w:r w:rsidRPr="000D39BF">
        <w:tab/>
      </w:r>
      <w:r w:rsidRPr="008450EE">
        <w:rPr>
          <w:rStyle w:val="SigSignee"/>
        </w:rPr>
        <w:t>Marc</w:t>
      </w:r>
      <w:r w:rsidRPr="000D39BF">
        <w:rPr>
          <w:rStyle w:val="SigSignee"/>
        </w:rPr>
        <w:t xml:space="preserve"> </w:t>
      </w:r>
      <w:r w:rsidRPr="008450EE">
        <w:rPr>
          <w:rStyle w:val="SigSignee"/>
        </w:rPr>
        <w:t>Little</w:t>
      </w:r>
    </w:p>
    <w:p w:rsidR="00652C80" w:rsidRDefault="00652C80" w:rsidP="00652C80">
      <w:pPr>
        <w:pStyle w:val="SigBlock"/>
        <w:rPr>
          <w:rStyle w:val="SigSignee"/>
        </w:rPr>
      </w:pPr>
      <w:r w:rsidRPr="000D39BF">
        <w:tab/>
      </w:r>
      <w:r w:rsidRPr="008450EE">
        <w:rPr>
          <w:rStyle w:val="SigSignee"/>
        </w:rPr>
        <w:t>Peter</w:t>
      </w:r>
      <w:r w:rsidRPr="000D39BF">
        <w:rPr>
          <w:rStyle w:val="SigSignee"/>
        </w:rPr>
        <w:t xml:space="preserve"> </w:t>
      </w:r>
      <w:r w:rsidRPr="008450EE">
        <w:rPr>
          <w:rStyle w:val="SigSignee"/>
        </w:rPr>
        <w:t>Luney</w:t>
      </w:r>
    </w:p>
    <w:p w:rsidR="00652C80" w:rsidRDefault="00652C80" w:rsidP="00652C80">
      <w:pPr>
        <w:pStyle w:val="SigBlock"/>
        <w:rPr>
          <w:rStyle w:val="SigSignee"/>
        </w:rPr>
      </w:pPr>
      <w:r w:rsidRPr="000D39BF">
        <w:tab/>
      </w:r>
      <w:r w:rsidRPr="008450EE">
        <w:rPr>
          <w:rStyle w:val="SigSignee"/>
        </w:rPr>
        <w:t>Eoghan</w:t>
      </w:r>
      <w:r w:rsidRPr="000D39BF">
        <w:rPr>
          <w:rStyle w:val="SigSignee"/>
        </w:rPr>
        <w:t xml:space="preserve"> </w:t>
      </w:r>
      <w:r w:rsidRPr="008450EE">
        <w:rPr>
          <w:rStyle w:val="SigSignee"/>
        </w:rPr>
        <w:t>McKenna</w:t>
      </w:r>
    </w:p>
    <w:p w:rsidR="00652C80" w:rsidRPr="008450EE" w:rsidRDefault="00652C80" w:rsidP="00652C80">
      <w:pPr>
        <w:pStyle w:val="SigBlock"/>
      </w:pPr>
      <w:r w:rsidRPr="000D39BF">
        <w:tab/>
      </w:r>
      <w:r w:rsidRPr="008450EE">
        <w:rPr>
          <w:rStyle w:val="SigSignee"/>
        </w:rPr>
        <w:t>Cathy</w:t>
      </w:r>
      <w:r w:rsidRPr="000D39BF">
        <w:rPr>
          <w:rStyle w:val="SigSignee"/>
        </w:rPr>
        <w:t xml:space="preserve"> </w:t>
      </w:r>
      <w:r w:rsidRPr="008450EE">
        <w:rPr>
          <w:rStyle w:val="SigSignee"/>
        </w:rPr>
        <w:t>Hughes</w:t>
      </w:r>
    </w:p>
    <w:p w:rsidR="00652C80" w:rsidRDefault="00652C80" w:rsidP="00652C80">
      <w:pPr>
        <w:pStyle w:val="linespace"/>
      </w:pPr>
    </w:p>
    <w:p w:rsidR="00652C80" w:rsidRDefault="00652C80" w:rsidP="00652C80">
      <w:pPr>
        <w:pStyle w:val="linespace"/>
      </w:pPr>
    </w:p>
    <w:p w:rsidR="00652C80" w:rsidRDefault="00652C80" w:rsidP="00652C80">
      <w:pPr>
        <w:pStyle w:val="linespace"/>
      </w:pPr>
    </w:p>
    <w:p w:rsidR="00652C80" w:rsidRDefault="00652C80" w:rsidP="00652C80">
      <w:pPr>
        <w:pStyle w:val="linespace"/>
      </w:pPr>
    </w:p>
    <w:p w:rsidR="00652C80" w:rsidRDefault="00652C80" w:rsidP="00652C80">
      <w:pPr>
        <w:pStyle w:val="SigBlock"/>
        <w:rPr>
          <w:rStyle w:val="SigDate"/>
        </w:rPr>
      </w:pPr>
      <w:r w:rsidRPr="00FE322F">
        <w:rPr>
          <w:rStyle w:val="SigDate"/>
        </w:rPr>
        <w:t>Date</w:t>
      </w:r>
      <w:r>
        <w:rPr>
          <w:rStyle w:val="SigDate"/>
        </w:rPr>
        <w:t>d</w:t>
      </w:r>
      <w:r w:rsidRPr="000D39BF">
        <w:rPr>
          <w:rStyle w:val="SigDate"/>
        </w:rPr>
        <w:t xml:space="preserve"> </w:t>
      </w:r>
      <w:r>
        <w:rPr>
          <w:rStyle w:val="SigDate"/>
        </w:rPr>
        <w:t>this</w:t>
      </w:r>
      <w:r w:rsidRPr="000D39BF">
        <w:rPr>
          <w:rStyle w:val="SigDate"/>
        </w:rPr>
        <w:t xml:space="preserve"> </w:t>
      </w:r>
      <w:r>
        <w:rPr>
          <w:rStyle w:val="SigDate"/>
        </w:rPr>
        <w:t>2nd</w:t>
      </w:r>
      <w:r w:rsidRPr="000D39BF">
        <w:rPr>
          <w:rStyle w:val="SigDate"/>
        </w:rPr>
        <w:t xml:space="preserve"> </w:t>
      </w:r>
      <w:r>
        <w:rPr>
          <w:rStyle w:val="SigDate"/>
        </w:rPr>
        <w:t>day</w:t>
      </w:r>
      <w:r w:rsidRPr="000D39BF">
        <w:rPr>
          <w:rStyle w:val="SigDate"/>
        </w:rPr>
        <w:t xml:space="preserve"> </w:t>
      </w:r>
      <w:r>
        <w:rPr>
          <w:rStyle w:val="SigDate"/>
        </w:rPr>
        <w:t>of</w:t>
      </w:r>
      <w:r w:rsidRPr="000D39BF">
        <w:rPr>
          <w:rStyle w:val="SigDate"/>
        </w:rPr>
        <w:t xml:space="preserve"> </w:t>
      </w:r>
      <w:r>
        <w:rPr>
          <w:rStyle w:val="SigDate"/>
        </w:rPr>
        <w:t>March</w:t>
      </w:r>
      <w:r w:rsidRPr="000D39BF">
        <w:rPr>
          <w:rStyle w:val="SigDate"/>
        </w:rPr>
        <w:t xml:space="preserve"> </w:t>
      </w:r>
      <w:r>
        <w:rPr>
          <w:rStyle w:val="SigDate"/>
        </w:rPr>
        <w:t>2016.</w:t>
      </w:r>
    </w:p>
    <w:p w:rsidR="00652C80" w:rsidRDefault="00652C80" w:rsidP="00652C80">
      <w:pPr>
        <w:pStyle w:val="linespace"/>
      </w:pPr>
    </w:p>
    <w:p w:rsidR="00652C80" w:rsidRDefault="00652C80" w:rsidP="00652C80">
      <w:pPr>
        <w:pStyle w:val="linespace"/>
      </w:pPr>
    </w:p>
    <w:p w:rsidR="00652C80" w:rsidRDefault="00652C80" w:rsidP="00652C80">
      <w:pPr>
        <w:pStyle w:val="SigBlock"/>
        <w:rPr>
          <w:rStyle w:val="Sigsignatory"/>
        </w:rPr>
      </w:pPr>
      <w:r w:rsidRPr="00FE322F">
        <w:rPr>
          <w:rStyle w:val="Sigsignatory"/>
        </w:rPr>
        <w:t>In</w:t>
      </w:r>
      <w:r w:rsidRPr="000D39BF">
        <w:rPr>
          <w:rStyle w:val="Sigsignatory"/>
        </w:rPr>
        <w:t xml:space="preserve"> </w:t>
      </w:r>
      <w:r w:rsidRPr="00FE322F">
        <w:rPr>
          <w:rStyle w:val="Sigsignatory"/>
        </w:rPr>
        <w:t>exercise</w:t>
      </w:r>
      <w:r w:rsidRPr="000D39BF">
        <w:rPr>
          <w:rStyle w:val="Sigsignatory"/>
        </w:rPr>
        <w:t xml:space="preserve"> </w:t>
      </w:r>
      <w:r w:rsidRPr="00FE322F">
        <w:rPr>
          <w:rStyle w:val="Sigsignatory"/>
        </w:rPr>
        <w:t>of</w:t>
      </w:r>
      <w:r w:rsidRPr="000D39BF">
        <w:rPr>
          <w:rStyle w:val="Sigsignatory"/>
        </w:rPr>
        <w:t xml:space="preserve"> </w:t>
      </w:r>
      <w:r w:rsidRPr="00FE322F">
        <w:rPr>
          <w:rStyle w:val="Sigsignatory"/>
        </w:rPr>
        <w:t>the</w:t>
      </w:r>
      <w:r w:rsidRPr="000D39BF">
        <w:rPr>
          <w:rStyle w:val="Sigsignatory"/>
        </w:rPr>
        <w:t xml:space="preserve"> </w:t>
      </w:r>
      <w:r w:rsidRPr="00FE322F">
        <w:rPr>
          <w:rStyle w:val="Sigsignatory"/>
        </w:rPr>
        <w:t>powers</w:t>
      </w:r>
      <w:r w:rsidRPr="000D39BF">
        <w:rPr>
          <w:rStyle w:val="Sigsignatory"/>
        </w:rPr>
        <w:t xml:space="preserve"> </w:t>
      </w:r>
      <w:r w:rsidRPr="00FE322F">
        <w:rPr>
          <w:rStyle w:val="Sigsignatory"/>
        </w:rPr>
        <w:t>conferred</w:t>
      </w:r>
      <w:r w:rsidRPr="000D39BF">
        <w:rPr>
          <w:rStyle w:val="Sigsignatory"/>
        </w:rPr>
        <w:t xml:space="preserve"> </w:t>
      </w:r>
      <w:r w:rsidRPr="00FE322F">
        <w:rPr>
          <w:rStyle w:val="Sigsignatory"/>
        </w:rPr>
        <w:t>upon</w:t>
      </w:r>
      <w:r w:rsidRPr="000D39BF">
        <w:rPr>
          <w:rStyle w:val="Sigsignatory"/>
        </w:rPr>
        <w:t xml:space="preserve"> </w:t>
      </w:r>
      <w:r w:rsidRPr="00FE322F">
        <w:rPr>
          <w:rStyle w:val="Sigsignatory"/>
        </w:rPr>
        <w:t>me</w:t>
      </w:r>
      <w:r w:rsidRPr="000D39BF">
        <w:rPr>
          <w:rStyle w:val="Sigsignatory"/>
        </w:rPr>
        <w:t xml:space="preserve"> </w:t>
      </w:r>
      <w:r w:rsidRPr="00FE322F">
        <w:rPr>
          <w:rStyle w:val="Sigsignatory"/>
        </w:rPr>
        <w:t>in</w:t>
      </w:r>
      <w:r w:rsidRPr="000D39BF">
        <w:rPr>
          <w:rStyle w:val="Sigsignatory"/>
        </w:rPr>
        <w:t xml:space="preserve"> </w:t>
      </w:r>
      <w:r w:rsidRPr="00FE322F">
        <w:rPr>
          <w:rStyle w:val="Sigsignatory"/>
        </w:rPr>
        <w:t>Article</w:t>
      </w:r>
      <w:r w:rsidRPr="000D39BF">
        <w:rPr>
          <w:rStyle w:val="Sigsignatory"/>
        </w:rPr>
        <w:t xml:space="preserve"> </w:t>
      </w:r>
      <w:r w:rsidRPr="00FE322F">
        <w:rPr>
          <w:rStyle w:val="Sigsignatory"/>
        </w:rPr>
        <w:t>13</w:t>
      </w:r>
      <w:r w:rsidRPr="000D39BF">
        <w:rPr>
          <w:rStyle w:val="Sigsignatory"/>
        </w:rPr>
        <w:t xml:space="preserve"> </w:t>
      </w:r>
      <w:r w:rsidRPr="00FE322F">
        <w:rPr>
          <w:rStyle w:val="Sigsignatory"/>
        </w:rPr>
        <w:t>of</w:t>
      </w:r>
      <w:r w:rsidRPr="000D39BF">
        <w:rPr>
          <w:rStyle w:val="Sigsignatory"/>
        </w:rPr>
        <w:t xml:space="preserve"> </w:t>
      </w:r>
      <w:r w:rsidRPr="00FE322F">
        <w:rPr>
          <w:rStyle w:val="Sigsignatory"/>
        </w:rPr>
        <w:t>the</w:t>
      </w:r>
      <w:r w:rsidRPr="000D39BF">
        <w:rPr>
          <w:rStyle w:val="Sigsignatory"/>
        </w:rPr>
        <w:t xml:space="preserve"> </w:t>
      </w:r>
      <w:r w:rsidRPr="00FE322F">
        <w:rPr>
          <w:rStyle w:val="Sigsignatory"/>
        </w:rPr>
        <w:t>Magistrates</w:t>
      </w:r>
      <w:r>
        <w:rPr>
          <w:rStyle w:val="Sigsignatory"/>
        </w:rPr>
        <w:t>’</w:t>
      </w:r>
      <w:r w:rsidRPr="000D39BF">
        <w:rPr>
          <w:rStyle w:val="Sigsignatory"/>
        </w:rPr>
        <w:t xml:space="preserve"> </w:t>
      </w:r>
      <w:r w:rsidRPr="00FE322F">
        <w:rPr>
          <w:rStyle w:val="Sigsignatory"/>
        </w:rPr>
        <w:t>Court</w:t>
      </w:r>
      <w:r w:rsidRPr="000D39BF">
        <w:rPr>
          <w:rStyle w:val="Sigsignatory"/>
        </w:rPr>
        <w:t xml:space="preserve"> </w:t>
      </w:r>
      <w:r w:rsidRPr="00FE322F">
        <w:rPr>
          <w:rStyle w:val="Sigsignatory"/>
        </w:rPr>
        <w:t>(Northern</w:t>
      </w:r>
      <w:r w:rsidRPr="000D39BF">
        <w:rPr>
          <w:rStyle w:val="Sigsignatory"/>
        </w:rPr>
        <w:t xml:space="preserve"> </w:t>
      </w:r>
      <w:r w:rsidRPr="00FE322F">
        <w:rPr>
          <w:rStyle w:val="Sigsignatory"/>
        </w:rPr>
        <w:t>Ireland)</w:t>
      </w:r>
      <w:r w:rsidRPr="000D39BF">
        <w:rPr>
          <w:rStyle w:val="Sigsignatory"/>
        </w:rPr>
        <w:t xml:space="preserve"> </w:t>
      </w:r>
      <w:r w:rsidRPr="00FE322F">
        <w:rPr>
          <w:rStyle w:val="Sigsignatory"/>
        </w:rPr>
        <w:t>Order</w:t>
      </w:r>
      <w:r w:rsidRPr="000D39BF">
        <w:rPr>
          <w:rStyle w:val="Sigsignatory"/>
        </w:rPr>
        <w:t xml:space="preserve"> </w:t>
      </w:r>
      <w:r w:rsidRPr="00FE322F">
        <w:rPr>
          <w:rStyle w:val="Sigsignatory"/>
        </w:rPr>
        <w:t>1981</w:t>
      </w:r>
      <w:r w:rsidRPr="000D39BF">
        <w:rPr>
          <w:rStyle w:val="Sigsignatory"/>
        </w:rPr>
        <w:t xml:space="preserve"> </w:t>
      </w:r>
      <w:r w:rsidRPr="00FE322F">
        <w:rPr>
          <w:rStyle w:val="Sigsignatory"/>
        </w:rPr>
        <w:t>and</w:t>
      </w:r>
      <w:r w:rsidRPr="000D39BF">
        <w:rPr>
          <w:rStyle w:val="Sigsignatory"/>
        </w:rPr>
        <w:t xml:space="preserve"> </w:t>
      </w:r>
      <w:r w:rsidRPr="00FE322F">
        <w:rPr>
          <w:rStyle w:val="Sigsignatory"/>
        </w:rPr>
        <w:t>after</w:t>
      </w:r>
      <w:r w:rsidRPr="000D39BF">
        <w:rPr>
          <w:rStyle w:val="Sigsignatory"/>
        </w:rPr>
        <w:t xml:space="preserve"> </w:t>
      </w:r>
      <w:r w:rsidRPr="00FE322F">
        <w:rPr>
          <w:rStyle w:val="Sigsignatory"/>
        </w:rPr>
        <w:t>consultation</w:t>
      </w:r>
      <w:r w:rsidRPr="000D39BF">
        <w:rPr>
          <w:rStyle w:val="Sigsignatory"/>
        </w:rPr>
        <w:t xml:space="preserve"> </w:t>
      </w:r>
      <w:r w:rsidRPr="00FE322F">
        <w:rPr>
          <w:rStyle w:val="Sigsignatory"/>
        </w:rPr>
        <w:t>with</w:t>
      </w:r>
      <w:r w:rsidRPr="000D39BF">
        <w:rPr>
          <w:rStyle w:val="Sigsignatory"/>
        </w:rPr>
        <w:t xml:space="preserve"> </w:t>
      </w:r>
      <w:r w:rsidRPr="00FE322F">
        <w:rPr>
          <w:rStyle w:val="Sigsignatory"/>
        </w:rPr>
        <w:t>the</w:t>
      </w:r>
      <w:r w:rsidRPr="000D39BF">
        <w:rPr>
          <w:rStyle w:val="Sigsignatory"/>
        </w:rPr>
        <w:t xml:space="preserve"> </w:t>
      </w:r>
      <w:r w:rsidRPr="00FE322F">
        <w:rPr>
          <w:rStyle w:val="Sigsignatory"/>
        </w:rPr>
        <w:t>Lord</w:t>
      </w:r>
      <w:r w:rsidRPr="000D39BF">
        <w:rPr>
          <w:rStyle w:val="Sigsignatory"/>
        </w:rPr>
        <w:t xml:space="preserve"> </w:t>
      </w:r>
      <w:r w:rsidRPr="00FE322F">
        <w:rPr>
          <w:rStyle w:val="Sigsignatory"/>
        </w:rPr>
        <w:t>Chief</w:t>
      </w:r>
      <w:r w:rsidRPr="000D39BF">
        <w:rPr>
          <w:rStyle w:val="Sigsignatory"/>
        </w:rPr>
        <w:t xml:space="preserve"> </w:t>
      </w:r>
      <w:r w:rsidRPr="00FE322F">
        <w:rPr>
          <w:rStyle w:val="Sigsignatory"/>
        </w:rPr>
        <w:t>Justice,</w:t>
      </w:r>
      <w:r w:rsidRPr="000D39BF">
        <w:rPr>
          <w:rStyle w:val="Sigsignatory"/>
        </w:rPr>
        <w:t xml:space="preserve"> </w:t>
      </w:r>
      <w:r w:rsidRPr="00FE322F">
        <w:rPr>
          <w:rStyle w:val="Sigsignatory"/>
        </w:rPr>
        <w:t>I</w:t>
      </w:r>
      <w:r w:rsidRPr="000D39BF">
        <w:rPr>
          <w:rStyle w:val="Sigsignatory"/>
        </w:rPr>
        <w:t xml:space="preserve"> </w:t>
      </w:r>
      <w:r w:rsidRPr="00FE322F">
        <w:rPr>
          <w:rStyle w:val="Sigsignatory"/>
        </w:rPr>
        <w:t>allow</w:t>
      </w:r>
      <w:r w:rsidRPr="000D39BF">
        <w:rPr>
          <w:rStyle w:val="Sigsignatory"/>
        </w:rPr>
        <w:t xml:space="preserve"> </w:t>
      </w:r>
      <w:r w:rsidRPr="00FE322F">
        <w:rPr>
          <w:rStyle w:val="Sigsignatory"/>
        </w:rPr>
        <w:t>these</w:t>
      </w:r>
      <w:r w:rsidRPr="000D39BF">
        <w:rPr>
          <w:rStyle w:val="Sigsignatory"/>
        </w:rPr>
        <w:t xml:space="preserve"> </w:t>
      </w:r>
      <w:r w:rsidRPr="00FE322F">
        <w:rPr>
          <w:rStyle w:val="Sigsignatory"/>
        </w:rPr>
        <w:t>Rules</w:t>
      </w:r>
      <w:r>
        <w:rPr>
          <w:rStyle w:val="Sigsignatory"/>
        </w:rPr>
        <w:t>.</w:t>
      </w:r>
    </w:p>
    <w:p w:rsidR="00652C80" w:rsidRDefault="00652C80" w:rsidP="00652C80">
      <w:pPr>
        <w:pStyle w:val="linespace"/>
      </w:pPr>
    </w:p>
    <w:p w:rsidR="00652C80" w:rsidRPr="00B07A70" w:rsidRDefault="00652C80" w:rsidP="00652C80">
      <w:pPr>
        <w:pStyle w:val="linespace"/>
      </w:pPr>
    </w:p>
    <w:p w:rsidR="00652C80" w:rsidRPr="00B07A70" w:rsidRDefault="00652C80" w:rsidP="00652C80">
      <w:pPr>
        <w:pStyle w:val="SigBlock"/>
      </w:pPr>
      <w:r w:rsidRPr="00B07A70">
        <w:rPr>
          <w:rStyle w:val="Sigsignatory"/>
        </w:rPr>
        <w:t>Sealed</w:t>
      </w:r>
      <w:r w:rsidRPr="000D39BF">
        <w:rPr>
          <w:rStyle w:val="Sigsignatory"/>
        </w:rPr>
        <w:t xml:space="preserve"> </w:t>
      </w:r>
      <w:r w:rsidRPr="00B07A70">
        <w:rPr>
          <w:rStyle w:val="Sigsignatory"/>
        </w:rPr>
        <w:t>with</w:t>
      </w:r>
      <w:r w:rsidRPr="000D39BF">
        <w:rPr>
          <w:rStyle w:val="Sigsignatory"/>
        </w:rPr>
        <w:t xml:space="preserve"> </w:t>
      </w:r>
      <w:r w:rsidRPr="00B07A70">
        <w:rPr>
          <w:rStyle w:val="Sigsignatory"/>
        </w:rPr>
        <w:t>the</w:t>
      </w:r>
      <w:r w:rsidRPr="000D39BF">
        <w:rPr>
          <w:rStyle w:val="Sigsignatory"/>
        </w:rPr>
        <w:t xml:space="preserve"> </w:t>
      </w:r>
      <w:r w:rsidRPr="00B07A70">
        <w:rPr>
          <w:rStyle w:val="Sigsignatory"/>
        </w:rPr>
        <w:t>Official</w:t>
      </w:r>
      <w:r w:rsidRPr="000D39BF">
        <w:rPr>
          <w:rStyle w:val="Sigsignatory"/>
        </w:rPr>
        <w:t xml:space="preserve"> </w:t>
      </w:r>
      <w:r w:rsidRPr="00B07A70">
        <w:rPr>
          <w:rStyle w:val="Sigsignatory"/>
        </w:rPr>
        <w:t>Se</w:t>
      </w:r>
      <w:r>
        <w:rPr>
          <w:rStyle w:val="Sigsignatory"/>
        </w:rPr>
        <w:t>a</w:t>
      </w:r>
      <w:r w:rsidRPr="00B07A70">
        <w:rPr>
          <w:rStyle w:val="Sigsignatory"/>
        </w:rPr>
        <w:t>l</w:t>
      </w:r>
      <w:r w:rsidRPr="000D39BF">
        <w:rPr>
          <w:rStyle w:val="Sigsignatory"/>
        </w:rPr>
        <w:t xml:space="preserve"> </w:t>
      </w:r>
      <w:r w:rsidRPr="00B07A70">
        <w:rPr>
          <w:rStyle w:val="Sigsignatory"/>
        </w:rPr>
        <w:t>of</w:t>
      </w:r>
      <w:r w:rsidRPr="000D39BF">
        <w:rPr>
          <w:rStyle w:val="Sigsignatory"/>
        </w:rPr>
        <w:t xml:space="preserve"> </w:t>
      </w:r>
      <w:r w:rsidRPr="00B07A70">
        <w:rPr>
          <w:rStyle w:val="Sigsignatory"/>
        </w:rPr>
        <w:t>the</w:t>
      </w:r>
      <w:r w:rsidRPr="000D39BF">
        <w:rPr>
          <w:rStyle w:val="Sigsignatory"/>
        </w:rPr>
        <w:t xml:space="preserve"> </w:t>
      </w:r>
      <w:r w:rsidRPr="00B07A70">
        <w:rPr>
          <w:rStyle w:val="Sigsignatory"/>
        </w:rPr>
        <w:t>Department</w:t>
      </w:r>
      <w:r w:rsidRPr="000D39BF">
        <w:rPr>
          <w:rStyle w:val="Sigsignatory"/>
        </w:rPr>
        <w:t xml:space="preserve"> </w:t>
      </w:r>
      <w:r w:rsidRPr="00B07A70">
        <w:rPr>
          <w:rStyle w:val="Sigsignatory"/>
        </w:rPr>
        <w:t>of</w:t>
      </w:r>
      <w:r w:rsidRPr="000D39BF">
        <w:rPr>
          <w:rStyle w:val="Sigsignatory"/>
        </w:rPr>
        <w:t xml:space="preserve"> </w:t>
      </w:r>
      <w:r w:rsidRPr="00B07A70">
        <w:rPr>
          <w:rStyle w:val="Sigsignatory"/>
        </w:rPr>
        <w:t>Justice</w:t>
      </w:r>
      <w:r w:rsidRPr="000D39BF">
        <w:rPr>
          <w:rStyle w:val="Sigsignatory"/>
        </w:rPr>
        <w:t xml:space="preserve"> </w:t>
      </w:r>
      <w:r w:rsidRPr="00B07A70">
        <w:rPr>
          <w:rStyle w:val="Sigsignatory"/>
        </w:rPr>
        <w:t>on</w:t>
      </w:r>
      <w:r>
        <w:rPr>
          <w:rStyle w:val="Sigsignatory"/>
        </w:rPr>
        <w:t xml:space="preserve"> </w:t>
      </w:r>
      <w:r w:rsidR="00CE0534">
        <w:rPr>
          <w:rStyle w:val="Sigsignatory"/>
        </w:rPr>
        <w:t>2nd March</w:t>
      </w:r>
      <w:r w:rsidRPr="00CE0534">
        <w:rPr>
          <w:rStyle w:val="Sigsignatory"/>
        </w:rPr>
        <w:t xml:space="preserve"> </w:t>
      </w:r>
      <w:r w:rsidRPr="00B07A70">
        <w:rPr>
          <w:rStyle w:val="Sigsignatory"/>
        </w:rPr>
        <w:t>2016</w:t>
      </w:r>
      <w:r>
        <w:rPr>
          <w:rStyle w:val="Sigsignatory"/>
        </w:rPr>
        <w:t>.</w:t>
      </w:r>
    </w:p>
    <w:p w:rsidR="00652C80" w:rsidRDefault="00652C80" w:rsidP="00652C80">
      <w:pPr>
        <w:pStyle w:val="linespace"/>
      </w:pPr>
    </w:p>
    <w:p w:rsidR="00652C80" w:rsidRPr="00B07A70" w:rsidRDefault="00652C80" w:rsidP="00652C80">
      <w:pPr>
        <w:pStyle w:val="SigBlock"/>
      </w:pPr>
    </w:p>
    <w:p w:rsidR="00652C80" w:rsidRDefault="00652C80" w:rsidP="00652C80">
      <w:pPr>
        <w:pStyle w:val="linespace"/>
      </w:pPr>
    </w:p>
    <w:p w:rsidR="00652C80" w:rsidRDefault="00652C80" w:rsidP="00652C80">
      <w:pPr>
        <w:pStyle w:val="linespace"/>
      </w:pPr>
    </w:p>
    <w:p w:rsidR="00652C80" w:rsidRDefault="00652C80" w:rsidP="00652C80">
      <w:pPr>
        <w:pStyle w:val="linespace"/>
      </w:pPr>
    </w:p>
    <w:p w:rsidR="00652C80" w:rsidRPr="00CE0534" w:rsidRDefault="00CE0534" w:rsidP="00CE0534">
      <w:pPr>
        <w:pStyle w:val="linespace"/>
        <w:ind w:left="5040"/>
        <w:jc w:val="center"/>
        <w:rPr>
          <w:sz w:val="22"/>
          <w:szCs w:val="22"/>
        </w:rPr>
      </w:pPr>
      <w:r>
        <w:t xml:space="preserve">           </w:t>
      </w:r>
      <w:r w:rsidRPr="00CE0534">
        <w:rPr>
          <w:sz w:val="22"/>
          <w:szCs w:val="22"/>
        </w:rPr>
        <w:t>David Ford</w:t>
      </w:r>
    </w:p>
    <w:p w:rsidR="00652C80" w:rsidRPr="00FF4C9E" w:rsidRDefault="00652C80" w:rsidP="00652C80">
      <w:pPr>
        <w:pStyle w:val="linespace"/>
      </w:pPr>
    </w:p>
    <w:p w:rsidR="00652C80" w:rsidRDefault="00652C80" w:rsidP="00652C80">
      <w:pPr>
        <w:pStyle w:val="SigBlock"/>
        <w:rPr>
          <w:rStyle w:val="Sigtitle"/>
        </w:rPr>
      </w:pPr>
      <w:r w:rsidRPr="000D39BF">
        <w:tab/>
      </w:r>
      <w:r w:rsidRPr="00FE322F">
        <w:rPr>
          <w:rStyle w:val="Sigtitle"/>
        </w:rPr>
        <w:t>Minister</w:t>
      </w:r>
      <w:r w:rsidRPr="000D39BF">
        <w:rPr>
          <w:rStyle w:val="Sigtitle"/>
        </w:rPr>
        <w:t xml:space="preserve"> </w:t>
      </w:r>
      <w:r w:rsidRPr="00FE322F">
        <w:rPr>
          <w:rStyle w:val="Sigtitle"/>
        </w:rPr>
        <w:t>of</w:t>
      </w:r>
      <w:r w:rsidRPr="000D39BF">
        <w:rPr>
          <w:rStyle w:val="Sigtitle"/>
        </w:rPr>
        <w:t xml:space="preserve"> </w:t>
      </w:r>
      <w:r w:rsidRPr="00FE322F">
        <w:rPr>
          <w:rStyle w:val="Sigtitle"/>
        </w:rPr>
        <w:t>Justice</w:t>
      </w:r>
    </w:p>
    <w:p w:rsidR="00652C80" w:rsidRPr="00FE322F" w:rsidRDefault="00652C80" w:rsidP="00652C80">
      <w:pPr>
        <w:pStyle w:val="linespace"/>
      </w:pPr>
      <w:r>
        <w:br w:type="page"/>
      </w:r>
    </w:p>
    <w:p w:rsidR="00652C80" w:rsidRDefault="00652C80" w:rsidP="00652C80">
      <w:pPr>
        <w:pStyle w:val="Schedule"/>
        <w:rPr>
          <w:rStyle w:val="Ref"/>
        </w:rPr>
      </w:pPr>
      <w:r w:rsidRPr="000D39BF">
        <w:lastRenderedPageBreak/>
        <w:tab/>
      </w:r>
      <w:r>
        <w:t>SCHEDULE</w:t>
      </w:r>
      <w:r w:rsidRPr="000D39BF">
        <w:tab/>
      </w:r>
      <w:r>
        <w:rPr>
          <w:rStyle w:val="Ref"/>
        </w:rPr>
        <w:t>Rule</w:t>
      </w:r>
      <w:r w:rsidRPr="000D39BF">
        <w:rPr>
          <w:rStyle w:val="Ref"/>
        </w:rPr>
        <w:t xml:space="preserve"> </w:t>
      </w:r>
      <w:r>
        <w:rPr>
          <w:rStyle w:val="Ref"/>
        </w:rPr>
        <w:t>2(1)</w:t>
      </w:r>
    </w:p>
    <w:p w:rsidR="00652C80" w:rsidRPr="00FE322F" w:rsidRDefault="00652C80" w:rsidP="00652C80">
      <w:pPr>
        <w:pStyle w:val="linespace"/>
      </w:pPr>
    </w:p>
    <w:tbl>
      <w:tblPr>
        <w:tblW w:w="8525" w:type="dxa"/>
        <w:tblLook w:val="0000"/>
      </w:tblPr>
      <w:tblGrid>
        <w:gridCol w:w="8525"/>
      </w:tblGrid>
      <w:tr w:rsidR="00652C80" w:rsidRPr="00513C47" w:rsidTr="00062A2A">
        <w:trPr>
          <w:trHeight w:val="576"/>
        </w:trPr>
        <w:tc>
          <w:tcPr>
            <w:tcW w:w="5000" w:type="pct"/>
          </w:tcPr>
          <w:p w:rsidR="00652C80" w:rsidRPr="00720B42" w:rsidRDefault="00652C80" w:rsidP="00062A2A">
            <w:pPr>
              <w:pStyle w:val="FormHeading"/>
              <w:rPr>
                <w:noProof/>
              </w:rPr>
            </w:pPr>
            <w:r>
              <w:rPr>
                <w:noProof/>
              </w:rPr>
              <w:t>“Form</w:t>
            </w:r>
            <w:r w:rsidRPr="000D39BF">
              <w:rPr>
                <w:noProof/>
              </w:rPr>
              <w:t xml:space="preserve"> </w:t>
            </w:r>
            <w:r>
              <w:rPr>
                <w:noProof/>
              </w:rPr>
              <w:t>1</w:t>
            </w:r>
          </w:p>
          <w:p w:rsidR="00652C80" w:rsidRPr="00720B42" w:rsidRDefault="00652C80" w:rsidP="00062A2A">
            <w:pPr>
              <w:pStyle w:val="FormText"/>
            </w:pPr>
          </w:p>
        </w:tc>
      </w:tr>
      <w:tr w:rsidR="00652C80" w:rsidRPr="00513C47" w:rsidTr="00062A2A">
        <w:trPr>
          <w:trHeight w:val="362"/>
        </w:trPr>
        <w:tc>
          <w:tcPr>
            <w:tcW w:w="5000" w:type="pct"/>
          </w:tcPr>
          <w:p w:rsidR="00652C80" w:rsidRDefault="00652C80" w:rsidP="00062A2A">
            <w:pPr>
              <w:pStyle w:val="FormSubHeading"/>
            </w:pPr>
            <w:r>
              <w:t>JUSTICE</w:t>
            </w:r>
            <w:r w:rsidRPr="000D39BF">
              <w:t xml:space="preserve"> </w:t>
            </w:r>
            <w:r>
              <w:t>ACT</w:t>
            </w:r>
            <w:r w:rsidRPr="000D39BF">
              <w:t xml:space="preserve"> </w:t>
            </w:r>
            <w:r>
              <w:t>(NORTHERN</w:t>
            </w:r>
            <w:r w:rsidRPr="000D39BF">
              <w:t xml:space="preserve"> </w:t>
            </w:r>
            <w:r>
              <w:t>IRELAND)</w:t>
            </w:r>
            <w:r w:rsidRPr="000D39BF">
              <w:t xml:space="preserve"> </w:t>
            </w:r>
            <w:r>
              <w:t>2015</w:t>
            </w:r>
          </w:p>
          <w:p w:rsidR="00652C80" w:rsidRDefault="00652C80" w:rsidP="00062A2A">
            <w:pPr>
              <w:pStyle w:val="FormSubHeading"/>
            </w:pPr>
          </w:p>
          <w:p w:rsidR="00652C80" w:rsidRDefault="00652C80" w:rsidP="00062A2A">
            <w:pPr>
              <w:pStyle w:val="FormSubHeading"/>
            </w:pPr>
            <w:r>
              <w:t>THE</w:t>
            </w:r>
            <w:r w:rsidRPr="000D39BF">
              <w:t xml:space="preserve"> </w:t>
            </w:r>
            <w:r>
              <w:t>MAGISTRATES’</w:t>
            </w:r>
            <w:r w:rsidRPr="000D39BF">
              <w:t xml:space="preserve"> </w:t>
            </w:r>
            <w:r>
              <w:t>COURTS</w:t>
            </w:r>
            <w:r w:rsidRPr="000D39BF">
              <w:t xml:space="preserve"> </w:t>
            </w:r>
            <w:r>
              <w:t>(VIOLENT</w:t>
            </w:r>
            <w:r w:rsidRPr="000D39BF">
              <w:t xml:space="preserve"> </w:t>
            </w:r>
            <w:r>
              <w:t>OFFENCES</w:t>
            </w:r>
            <w:r w:rsidRPr="000D39BF">
              <w:t xml:space="preserve"> </w:t>
            </w:r>
            <w:r>
              <w:t>PREVENTION</w:t>
            </w:r>
            <w:r w:rsidRPr="000D39BF">
              <w:t xml:space="preserve"> </w:t>
            </w:r>
            <w:r>
              <w:t>ORDERS)</w:t>
            </w:r>
            <w:r w:rsidRPr="000D39BF">
              <w:t xml:space="preserve"> </w:t>
            </w:r>
            <w:r>
              <w:t>RULES</w:t>
            </w:r>
            <w:r w:rsidRPr="000D39BF">
              <w:t xml:space="preserve"> </w:t>
            </w:r>
            <w:r>
              <w:t>(NORTHERN</w:t>
            </w:r>
            <w:r w:rsidRPr="000D39BF">
              <w:t xml:space="preserve"> </w:t>
            </w:r>
            <w:r>
              <w:t>IRELAND)</w:t>
            </w:r>
            <w:r w:rsidRPr="000D39BF">
              <w:t xml:space="preserve"> </w:t>
            </w:r>
            <w:r>
              <w:t>2016</w:t>
            </w:r>
          </w:p>
          <w:p w:rsidR="00652C80" w:rsidRDefault="00652C80" w:rsidP="00062A2A">
            <w:pPr>
              <w:pStyle w:val="FormSubHeading"/>
            </w:pPr>
          </w:p>
          <w:p w:rsidR="00652C80" w:rsidRDefault="00652C80" w:rsidP="00062A2A">
            <w:pPr>
              <w:pStyle w:val="FormSubHeading"/>
            </w:pPr>
            <w:r>
              <w:t>(Sections</w:t>
            </w:r>
            <w:r w:rsidRPr="000D39BF">
              <w:t xml:space="preserve"> </w:t>
            </w:r>
            <w:r>
              <w:t>57</w:t>
            </w:r>
            <w:r w:rsidRPr="000D39BF">
              <w:t xml:space="preserve"> </w:t>
            </w:r>
            <w:r>
              <w:t>and</w:t>
            </w:r>
            <w:r w:rsidRPr="000D39BF">
              <w:t xml:space="preserve"> </w:t>
            </w:r>
            <w:r>
              <w:t>61,</w:t>
            </w:r>
            <w:r w:rsidRPr="000D39BF">
              <w:t xml:space="preserve"> </w:t>
            </w:r>
            <w:r>
              <w:t>Rule</w:t>
            </w:r>
            <w:r w:rsidRPr="000D39BF">
              <w:t xml:space="preserve"> </w:t>
            </w:r>
            <w:r>
              <w:t>2(1))</w:t>
            </w:r>
          </w:p>
          <w:p w:rsidR="00652C80" w:rsidRDefault="00652C80" w:rsidP="00062A2A">
            <w:pPr>
              <w:pStyle w:val="FormSubHeading"/>
            </w:pPr>
          </w:p>
          <w:p w:rsidR="00652C80" w:rsidRPr="00C22189" w:rsidRDefault="00652C80" w:rsidP="00062A2A">
            <w:pPr>
              <w:pStyle w:val="FormSubHeading"/>
              <w:rPr>
                <w:b/>
              </w:rPr>
            </w:pPr>
            <w:r>
              <w:rPr>
                <w:b/>
              </w:rPr>
              <w:t>Summons</w:t>
            </w:r>
            <w:r w:rsidRPr="000D39BF">
              <w:rPr>
                <w:b/>
              </w:rPr>
              <w:t xml:space="preserve"> </w:t>
            </w:r>
            <w:r>
              <w:rPr>
                <w:b/>
              </w:rPr>
              <w:t>on</w:t>
            </w:r>
            <w:r w:rsidRPr="000D39BF">
              <w:rPr>
                <w:b/>
              </w:rPr>
              <w:t xml:space="preserve"> </w:t>
            </w:r>
            <w:r>
              <w:rPr>
                <w:b/>
              </w:rPr>
              <w:t>foot</w:t>
            </w:r>
            <w:r w:rsidRPr="000D39BF">
              <w:rPr>
                <w:b/>
              </w:rPr>
              <w:t xml:space="preserve"> </w:t>
            </w:r>
            <w:r>
              <w:rPr>
                <w:b/>
              </w:rPr>
              <w:t>of</w:t>
            </w:r>
            <w:r w:rsidRPr="000D39BF">
              <w:rPr>
                <w:b/>
              </w:rPr>
              <w:t xml:space="preserve"> </w:t>
            </w:r>
            <w:r>
              <w:rPr>
                <w:b/>
              </w:rPr>
              <w:t>complaint</w:t>
            </w:r>
            <w:r w:rsidRPr="000D39BF">
              <w:rPr>
                <w:b/>
              </w:rPr>
              <w:t xml:space="preserve"> </w:t>
            </w:r>
            <w:r>
              <w:rPr>
                <w:b/>
              </w:rPr>
              <w:t>for</w:t>
            </w:r>
            <w:r w:rsidRPr="000D39BF">
              <w:rPr>
                <w:b/>
              </w:rPr>
              <w:t xml:space="preserve"> </w:t>
            </w:r>
            <w:r>
              <w:rPr>
                <w:b/>
              </w:rPr>
              <w:t>[violent</w:t>
            </w:r>
            <w:r w:rsidRPr="000D39BF">
              <w:rPr>
                <w:b/>
              </w:rPr>
              <w:t xml:space="preserve"> </w:t>
            </w:r>
            <w:r>
              <w:rPr>
                <w:b/>
              </w:rPr>
              <w:t>offences</w:t>
            </w:r>
            <w:r w:rsidRPr="000D39BF">
              <w:rPr>
                <w:b/>
              </w:rPr>
              <w:t xml:space="preserve"> </w:t>
            </w:r>
            <w:r>
              <w:rPr>
                <w:b/>
              </w:rPr>
              <w:t>prevention</w:t>
            </w:r>
            <w:r w:rsidRPr="000D39BF">
              <w:rPr>
                <w:b/>
              </w:rPr>
              <w:t xml:space="preserve"> </w:t>
            </w:r>
            <w:r>
              <w:rPr>
                <w:b/>
              </w:rPr>
              <w:t>order]</w:t>
            </w:r>
            <w:r w:rsidRPr="000D39BF">
              <w:rPr>
                <w:b/>
              </w:rPr>
              <w:t xml:space="preserve"> </w:t>
            </w:r>
            <w:r>
              <w:rPr>
                <w:b/>
              </w:rPr>
              <w:t>[and]</w:t>
            </w:r>
            <w:r w:rsidRPr="000D39BF">
              <w:rPr>
                <w:b/>
              </w:rPr>
              <w:t xml:space="preserve"> </w:t>
            </w:r>
            <w:r>
              <w:rPr>
                <w:b/>
              </w:rPr>
              <w:t>[interim</w:t>
            </w:r>
            <w:r w:rsidRPr="000D39BF">
              <w:rPr>
                <w:b/>
              </w:rPr>
              <w:t xml:space="preserve"> </w:t>
            </w:r>
            <w:r>
              <w:rPr>
                <w:b/>
              </w:rPr>
              <w:t>violent</w:t>
            </w:r>
            <w:r w:rsidRPr="000D39BF">
              <w:rPr>
                <w:b/>
              </w:rPr>
              <w:t xml:space="preserve"> </w:t>
            </w:r>
            <w:r>
              <w:rPr>
                <w:b/>
              </w:rPr>
              <w:t>offences</w:t>
            </w:r>
            <w:r w:rsidRPr="000D39BF">
              <w:rPr>
                <w:b/>
              </w:rPr>
              <w:t xml:space="preserve"> </w:t>
            </w:r>
            <w:r>
              <w:rPr>
                <w:b/>
              </w:rPr>
              <w:t>prevention</w:t>
            </w:r>
            <w:r w:rsidRPr="000D39BF">
              <w:rPr>
                <w:b/>
              </w:rPr>
              <w:t xml:space="preserve"> </w:t>
            </w:r>
            <w:r>
              <w:rPr>
                <w:b/>
              </w:rPr>
              <w:t>order]</w:t>
            </w:r>
          </w:p>
          <w:p w:rsidR="00652C80" w:rsidRPr="00B43C2E" w:rsidRDefault="00652C80" w:rsidP="00062A2A">
            <w:pPr>
              <w:pStyle w:val="FormSubHeading"/>
            </w:pPr>
          </w:p>
        </w:tc>
      </w:tr>
      <w:tr w:rsidR="00652C80" w:rsidRPr="00513C47" w:rsidTr="00062A2A">
        <w:tc>
          <w:tcPr>
            <w:tcW w:w="5000" w:type="pct"/>
          </w:tcPr>
          <w:p w:rsidR="00652C80" w:rsidRDefault="00652C80" w:rsidP="00062A2A">
            <w:pPr>
              <w:pStyle w:val="FormText"/>
            </w:pPr>
          </w:p>
          <w:p w:rsidR="00652C80" w:rsidRDefault="00652C80" w:rsidP="00062A2A">
            <w:pPr>
              <w:pStyle w:val="FormText"/>
            </w:pPr>
            <w:r>
              <w:t>of</w:t>
            </w:r>
          </w:p>
          <w:p w:rsidR="00652C80" w:rsidRDefault="00652C80" w:rsidP="00062A2A">
            <w:pPr>
              <w:pStyle w:val="FormText"/>
              <w:jc w:val="right"/>
            </w:pPr>
            <w:r>
              <w:t>Petty</w:t>
            </w:r>
            <w:r w:rsidRPr="000D39BF">
              <w:t xml:space="preserve"> </w:t>
            </w:r>
            <w:r>
              <w:t>Sessions</w:t>
            </w:r>
            <w:r w:rsidRPr="000D39BF">
              <w:t xml:space="preserve"> </w:t>
            </w:r>
            <w:r>
              <w:t>District</w:t>
            </w:r>
            <w:r w:rsidRPr="000D39BF">
              <w:t xml:space="preserve"> </w:t>
            </w:r>
            <w:r>
              <w:t>of</w:t>
            </w:r>
          </w:p>
          <w:p w:rsidR="00652C80" w:rsidRDefault="00652C80" w:rsidP="00062A2A">
            <w:pPr>
              <w:pStyle w:val="FormText"/>
              <w:jc w:val="right"/>
            </w:pPr>
          </w:p>
          <w:p w:rsidR="00652C80" w:rsidRDefault="00652C80" w:rsidP="00062A2A">
            <w:pPr>
              <w:pStyle w:val="FormText"/>
              <w:jc w:val="center"/>
            </w:pPr>
            <w:r>
              <w:t>Complainant</w:t>
            </w:r>
          </w:p>
          <w:p w:rsidR="00652C80" w:rsidRDefault="00652C80" w:rsidP="00062A2A">
            <w:pPr>
              <w:pStyle w:val="FormText"/>
              <w:jc w:val="center"/>
            </w:pPr>
          </w:p>
          <w:p w:rsidR="00652C80" w:rsidRDefault="00652C80" w:rsidP="00062A2A">
            <w:pPr>
              <w:pStyle w:val="FormText"/>
            </w:pPr>
          </w:p>
          <w:p w:rsidR="00652C80" w:rsidRDefault="00652C80" w:rsidP="00062A2A">
            <w:pPr>
              <w:pStyle w:val="FormText"/>
            </w:pPr>
            <w:r>
              <w:t>of</w:t>
            </w:r>
            <w:r w:rsidRPr="000D39BF">
              <w:t xml:space="preserve"> </w:t>
            </w:r>
          </w:p>
          <w:p w:rsidR="00652C80" w:rsidRDefault="00652C80" w:rsidP="00062A2A">
            <w:pPr>
              <w:pStyle w:val="FormText"/>
              <w:jc w:val="right"/>
            </w:pPr>
            <w:r>
              <w:t>County</w:t>
            </w:r>
            <w:r w:rsidRPr="000D39BF">
              <w:t xml:space="preserve"> </w:t>
            </w:r>
            <w:r>
              <w:t>Court</w:t>
            </w:r>
            <w:r w:rsidRPr="000D39BF">
              <w:t xml:space="preserve"> </w:t>
            </w:r>
            <w:r>
              <w:t>Division</w:t>
            </w:r>
            <w:r w:rsidRPr="000D39BF">
              <w:t xml:space="preserve"> </w:t>
            </w:r>
            <w:r>
              <w:t>of</w:t>
            </w:r>
          </w:p>
          <w:p w:rsidR="00652C80" w:rsidRDefault="00652C80" w:rsidP="00062A2A">
            <w:pPr>
              <w:pStyle w:val="FormText"/>
              <w:jc w:val="right"/>
            </w:pPr>
          </w:p>
          <w:p w:rsidR="00652C80" w:rsidRDefault="00652C80" w:rsidP="00062A2A">
            <w:pPr>
              <w:pStyle w:val="FormText"/>
              <w:jc w:val="center"/>
            </w:pPr>
            <w:r>
              <w:t>Defendant</w:t>
            </w:r>
          </w:p>
          <w:p w:rsidR="00652C80" w:rsidRDefault="00652C80" w:rsidP="00062A2A">
            <w:pPr>
              <w:pStyle w:val="FormText"/>
            </w:pPr>
          </w:p>
          <w:p w:rsidR="00652C80" w:rsidRDefault="00652C80" w:rsidP="00062A2A">
            <w:pPr>
              <w:pStyle w:val="FormText"/>
              <w:jc w:val="both"/>
            </w:pPr>
            <w:r>
              <w:t>Whereas</w:t>
            </w:r>
            <w:r w:rsidRPr="000D39BF">
              <w:t xml:space="preserve"> </w:t>
            </w:r>
            <w:r>
              <w:t>a</w:t>
            </w:r>
            <w:r w:rsidRPr="000D39BF">
              <w:t xml:space="preserve"> </w:t>
            </w:r>
            <w:r>
              <w:t>complaint</w:t>
            </w:r>
            <w:r w:rsidRPr="000D39BF">
              <w:t xml:space="preserve"> </w:t>
            </w:r>
            <w:r>
              <w:t>has</w:t>
            </w:r>
            <w:r w:rsidRPr="000D39BF">
              <w:t xml:space="preserve"> </w:t>
            </w:r>
            <w:r>
              <w:t>been</w:t>
            </w:r>
            <w:r w:rsidRPr="000D39BF">
              <w:t xml:space="preserve"> </w:t>
            </w:r>
            <w:r>
              <w:t>made</w:t>
            </w:r>
            <w:r w:rsidRPr="000D39BF">
              <w:t xml:space="preserve"> </w:t>
            </w:r>
            <w:r>
              <w:t>before</w:t>
            </w:r>
            <w:r w:rsidRPr="000D39BF">
              <w:t xml:space="preserve"> </w:t>
            </w:r>
            <w:r>
              <w:t>me</w:t>
            </w:r>
            <w:r w:rsidRPr="000D39BF">
              <w:t xml:space="preserve"> </w:t>
            </w:r>
            <w:r>
              <w:t>in</w:t>
            </w:r>
            <w:r w:rsidRPr="000D39BF">
              <w:t xml:space="preserve"> </w:t>
            </w:r>
            <w:r>
              <w:t>respect</w:t>
            </w:r>
            <w:r w:rsidRPr="000D39BF">
              <w:t xml:space="preserve"> </w:t>
            </w:r>
            <w:r>
              <w:t>of</w:t>
            </w:r>
            <w:r w:rsidRPr="000D39BF">
              <w:t xml:space="preserve"> </w:t>
            </w:r>
            <w:r>
              <w:t>an</w:t>
            </w:r>
            <w:r w:rsidRPr="000D39BF">
              <w:t xml:space="preserve"> </w:t>
            </w:r>
            <w:r>
              <w:t>application</w:t>
            </w:r>
            <w:r w:rsidRPr="000D39BF">
              <w:t xml:space="preserve"> </w:t>
            </w:r>
            <w:r>
              <w:t>for</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[and]</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to</w:t>
            </w:r>
            <w:r w:rsidRPr="000D39BF">
              <w:t xml:space="preserve"> </w:t>
            </w:r>
            <w:r>
              <w:t>the</w:t>
            </w:r>
            <w:r w:rsidRPr="000D39BF">
              <w:t xml:space="preserve"> </w:t>
            </w:r>
            <w:r>
              <w:t>following</w:t>
            </w:r>
            <w:r w:rsidRPr="000D39BF">
              <w:t xml:space="preserve"> </w:t>
            </w:r>
            <w:r>
              <w:t>effect,</w:t>
            </w:r>
            <w:r w:rsidRPr="000D39BF">
              <w:t xml:space="preserve"> </w:t>
            </w:r>
            <w:r>
              <w:t>viz</w:t>
            </w:r>
            <w:r w:rsidRPr="000D39BF">
              <w:t xml:space="preserve"> </w:t>
            </w:r>
            <w:r>
              <w:t>–</w:t>
            </w:r>
          </w:p>
          <w:p w:rsidR="00652C80" w:rsidRDefault="00652C80" w:rsidP="00062A2A">
            <w:pPr>
              <w:pStyle w:val="FormText"/>
            </w:pPr>
          </w:p>
          <w:p w:rsidR="00652C80" w:rsidRDefault="00652C80" w:rsidP="00062A2A">
            <w:pPr>
              <w:pStyle w:val="FormText"/>
            </w:pPr>
          </w:p>
          <w:p w:rsidR="00652C80" w:rsidRDefault="00652C80" w:rsidP="00062A2A">
            <w:pPr>
              <w:pStyle w:val="FormText"/>
              <w:jc w:val="both"/>
            </w:pPr>
            <w:r>
              <w:t>That</w:t>
            </w:r>
            <w:r w:rsidRPr="000D39BF">
              <w:t xml:space="preserve"> </w:t>
            </w:r>
            <w:r>
              <w:t>you,</w:t>
            </w:r>
            <w:r w:rsidRPr="000D39BF">
              <w:t xml:space="preserve"> </w:t>
            </w:r>
            <w:r>
              <w:t>the</w:t>
            </w:r>
            <w:r w:rsidRPr="000D39BF">
              <w:t xml:space="preserve"> </w:t>
            </w:r>
            <w:r>
              <w:t>above-named</w:t>
            </w:r>
            <w:r w:rsidRPr="000D39BF">
              <w:t xml:space="preserve"> </w:t>
            </w:r>
            <w:r>
              <w:t>defendant</w:t>
            </w:r>
            <w:r w:rsidRPr="000D39BF">
              <w:t xml:space="preserve"> </w:t>
            </w:r>
            <w:r>
              <w:t>are</w:t>
            </w:r>
            <w:r w:rsidRPr="000D39BF">
              <w:t xml:space="preserve"> </w:t>
            </w:r>
            <w:r>
              <w:t>a</w:t>
            </w:r>
            <w:r w:rsidRPr="000D39BF">
              <w:t xml:space="preserve"> </w:t>
            </w:r>
            <w:r>
              <w:t>qualifying</w:t>
            </w:r>
            <w:r w:rsidRPr="000D39BF">
              <w:t xml:space="preserve"> </w:t>
            </w:r>
            <w:r>
              <w:t>offender</w:t>
            </w:r>
            <w:r w:rsidRPr="000D39BF">
              <w:t xml:space="preserve"> </w:t>
            </w:r>
            <w:r>
              <w:t>by</w:t>
            </w:r>
            <w:r w:rsidRPr="000D39BF">
              <w:t xml:space="preserve"> </w:t>
            </w:r>
            <w:r>
              <w:t>virtue</w:t>
            </w:r>
            <w:r w:rsidRPr="000D39BF">
              <w:t xml:space="preserve"> </w:t>
            </w:r>
            <w:r>
              <w:t>of</w:t>
            </w:r>
            <w:r w:rsidRPr="000D39BF">
              <w:t xml:space="preserve"> </w:t>
            </w:r>
            <w:r>
              <w:t>the</w:t>
            </w:r>
            <w:r w:rsidRPr="000D39BF">
              <w:t xml:space="preserve"> </w:t>
            </w:r>
            <w:r>
              <w:t>following</w:t>
            </w:r>
            <w:r w:rsidRPr="000D39BF">
              <w:t xml:space="preserve"> </w:t>
            </w:r>
            <w:r>
              <w:t>facts</w:t>
            </w:r>
            <w:r w:rsidRPr="000D39BF">
              <w:t xml:space="preserve"> </w:t>
            </w:r>
            <w:r>
              <w:t>–</w:t>
            </w:r>
          </w:p>
          <w:p w:rsidR="00652C80" w:rsidRDefault="00652C80" w:rsidP="00062A2A">
            <w:pPr>
              <w:pStyle w:val="FormText"/>
            </w:pPr>
          </w:p>
          <w:p w:rsidR="00652C80" w:rsidRDefault="00652C80" w:rsidP="00062A2A">
            <w:pPr>
              <w:pStyle w:val="FormText"/>
            </w:pPr>
            <w:r>
              <w:t>Details</w:t>
            </w:r>
            <w:r w:rsidRPr="000D39BF">
              <w:t xml:space="preserve"> </w:t>
            </w:r>
            <w:r>
              <w:t>of</w:t>
            </w:r>
            <w:r w:rsidRPr="000D39BF">
              <w:t xml:space="preserve"> </w:t>
            </w:r>
            <w:r>
              <w:t>offence:</w:t>
            </w:r>
          </w:p>
          <w:p w:rsidR="00652C80" w:rsidRDefault="00652C80" w:rsidP="00062A2A">
            <w:pPr>
              <w:pStyle w:val="FormText"/>
            </w:pPr>
          </w:p>
          <w:p w:rsidR="00652C80" w:rsidRDefault="00652C80" w:rsidP="00062A2A">
            <w:pPr>
              <w:pStyle w:val="FormText"/>
              <w:jc w:val="both"/>
            </w:pPr>
            <w:r>
              <w:t>If</w:t>
            </w:r>
            <w:r w:rsidRPr="000D39BF">
              <w:t xml:space="preserve"> </w:t>
            </w:r>
            <w:r>
              <w:t>committed</w:t>
            </w:r>
            <w:r w:rsidRPr="000D39BF">
              <w:t xml:space="preserve"> </w:t>
            </w:r>
            <w:r>
              <w:t>abroad,</w:t>
            </w:r>
            <w:r w:rsidRPr="000D39BF">
              <w:t xml:space="preserve"> </w:t>
            </w:r>
            <w:r>
              <w:t>the</w:t>
            </w:r>
            <w:r w:rsidRPr="000D39BF">
              <w:t xml:space="preserve"> </w:t>
            </w:r>
            <w:r>
              <w:t>corresponding</w:t>
            </w:r>
            <w:r w:rsidRPr="000D39BF">
              <w:t xml:space="preserve"> </w:t>
            </w:r>
            <w:r>
              <w:t>offence</w:t>
            </w:r>
            <w:r w:rsidRPr="000D39BF">
              <w:t xml:space="preserve"> </w:t>
            </w:r>
            <w:r>
              <w:t>this</w:t>
            </w:r>
            <w:r w:rsidRPr="000D39BF">
              <w:t xml:space="preserve"> </w:t>
            </w:r>
            <w:r>
              <w:t>would</w:t>
            </w:r>
            <w:r w:rsidRPr="000D39BF">
              <w:t xml:space="preserve"> </w:t>
            </w:r>
            <w:r>
              <w:t>have</w:t>
            </w:r>
            <w:r w:rsidRPr="000D39BF">
              <w:t xml:space="preserve"> </w:t>
            </w:r>
            <w:r>
              <w:t>constituted</w:t>
            </w:r>
            <w:r w:rsidRPr="000D39BF">
              <w:t xml:space="preserve"> </w:t>
            </w:r>
            <w:r>
              <w:t>if</w:t>
            </w:r>
            <w:r w:rsidRPr="000D39BF">
              <w:t xml:space="preserve"> </w:t>
            </w:r>
            <w:r>
              <w:t>the</w:t>
            </w:r>
            <w:r w:rsidRPr="000D39BF">
              <w:t xml:space="preserve"> </w:t>
            </w:r>
            <w:r>
              <w:t>act</w:t>
            </w:r>
            <w:r w:rsidRPr="000D39BF">
              <w:t xml:space="preserve"> </w:t>
            </w:r>
            <w:r>
              <w:t>had</w:t>
            </w:r>
            <w:r w:rsidRPr="000D39BF">
              <w:t xml:space="preserve"> </w:t>
            </w:r>
            <w:r>
              <w:t>been</w:t>
            </w:r>
            <w:r w:rsidRPr="000D39BF">
              <w:t xml:space="preserve"> </w:t>
            </w:r>
            <w:r>
              <w:t>done</w:t>
            </w:r>
            <w:r w:rsidRPr="000D39BF">
              <w:t xml:space="preserve"> </w:t>
            </w:r>
            <w:r>
              <w:t>in</w:t>
            </w:r>
            <w:r w:rsidRPr="000D39BF">
              <w:t xml:space="preserve"> </w:t>
            </w:r>
            <w:r>
              <w:t>the</w:t>
            </w:r>
            <w:r w:rsidRPr="000D39BF">
              <w:t xml:space="preserve"> </w:t>
            </w:r>
            <w:r>
              <w:t>United</w:t>
            </w:r>
            <w:r w:rsidRPr="000D39BF">
              <w:t xml:space="preserve"> </w:t>
            </w:r>
            <w:r>
              <w:t>Kingdom</w:t>
            </w:r>
            <w:r w:rsidRPr="000D39BF">
              <w:t xml:space="preserve"> </w:t>
            </w:r>
            <w:r>
              <w:t>is:</w:t>
            </w:r>
          </w:p>
          <w:p w:rsidR="00652C80" w:rsidRDefault="00652C80" w:rsidP="00062A2A">
            <w:pPr>
              <w:pStyle w:val="FormText"/>
            </w:pPr>
          </w:p>
          <w:p w:rsidR="00652C80" w:rsidRDefault="00652C80" w:rsidP="00062A2A">
            <w:pPr>
              <w:pStyle w:val="FormText"/>
            </w:pPr>
            <w:r>
              <w:t>Date</w:t>
            </w:r>
            <w:r w:rsidRPr="000D39BF">
              <w:t xml:space="preserve"> </w:t>
            </w:r>
            <w:r>
              <w:t>of</w:t>
            </w:r>
            <w:r w:rsidRPr="000D39BF">
              <w:t xml:space="preserve"> </w:t>
            </w:r>
            <w:r>
              <w:t>[conviction]</w:t>
            </w:r>
            <w:r w:rsidRPr="000D39BF">
              <w:t xml:space="preserve"> </w:t>
            </w:r>
            <w:r>
              <w:t>[finding]</w:t>
            </w:r>
            <w:r w:rsidRPr="000D39BF">
              <w:t xml:space="preserve"> </w:t>
            </w:r>
            <w:r>
              <w:t>[caution]:</w:t>
            </w:r>
          </w:p>
          <w:p w:rsidR="00652C80" w:rsidRDefault="00652C80" w:rsidP="00062A2A">
            <w:pPr>
              <w:pStyle w:val="FormText"/>
            </w:pPr>
          </w:p>
          <w:p w:rsidR="00652C80" w:rsidRDefault="00652C80" w:rsidP="00062A2A">
            <w:pPr>
              <w:pStyle w:val="FormText"/>
            </w:pPr>
            <w:r>
              <w:t>Details</w:t>
            </w:r>
            <w:r w:rsidRPr="000D39BF">
              <w:t xml:space="preserve"> </w:t>
            </w:r>
            <w:r>
              <w:t>of</w:t>
            </w:r>
            <w:r w:rsidRPr="000D39BF">
              <w:t xml:space="preserve"> </w:t>
            </w:r>
            <w:r>
              <w:t>court/police</w:t>
            </w:r>
            <w:r w:rsidRPr="000D39BF">
              <w:t xml:space="preserve"> </w:t>
            </w:r>
            <w:r>
              <w:t>station:</w:t>
            </w:r>
          </w:p>
          <w:p w:rsidR="00652C80" w:rsidRDefault="00652C80" w:rsidP="00062A2A">
            <w:pPr>
              <w:pStyle w:val="FormText"/>
            </w:pPr>
          </w:p>
          <w:p w:rsidR="00652C80" w:rsidRDefault="00652C80" w:rsidP="00062A2A">
            <w:pPr>
              <w:pStyle w:val="FormText"/>
              <w:jc w:val="both"/>
            </w:pPr>
            <w:r>
              <w:t>And</w:t>
            </w:r>
            <w:r w:rsidRPr="000D39BF">
              <w:t xml:space="preserve"> </w:t>
            </w:r>
            <w:r>
              <w:t>it</w:t>
            </w:r>
            <w:r w:rsidRPr="000D39BF">
              <w:t xml:space="preserve"> </w:t>
            </w:r>
            <w:r>
              <w:t>is</w:t>
            </w:r>
            <w:r w:rsidRPr="000D39BF">
              <w:t xml:space="preserve"> </w:t>
            </w:r>
            <w:r>
              <w:t>alleged</w:t>
            </w:r>
            <w:r w:rsidRPr="000D39BF">
              <w:t xml:space="preserve"> </w:t>
            </w:r>
            <w:r>
              <w:t>that</w:t>
            </w:r>
            <w:r w:rsidRPr="000D39BF">
              <w:t xml:space="preserve"> </w:t>
            </w:r>
            <w:r>
              <w:t>you</w:t>
            </w:r>
            <w:r w:rsidRPr="000D39BF">
              <w:t xml:space="preserve"> </w:t>
            </w:r>
            <w:r>
              <w:t>have</w:t>
            </w:r>
            <w:r w:rsidRPr="000D39BF">
              <w:t xml:space="preserve"> </w:t>
            </w:r>
            <w:r>
              <w:t>since</w:t>
            </w:r>
            <w:r w:rsidRPr="000D39BF">
              <w:t xml:space="preserve"> </w:t>
            </w:r>
            <w:r>
              <w:t>the</w:t>
            </w:r>
            <w:r w:rsidRPr="000D39BF">
              <w:t xml:space="preserve"> </w:t>
            </w:r>
            <w:r>
              <w:t>date</w:t>
            </w:r>
            <w:r w:rsidRPr="000D39BF">
              <w:t xml:space="preserve"> </w:t>
            </w:r>
            <w:r>
              <w:t>of</w:t>
            </w:r>
            <w:r w:rsidRPr="000D39BF">
              <w:t xml:space="preserve"> </w:t>
            </w:r>
            <w:r>
              <w:t>the</w:t>
            </w:r>
            <w:r w:rsidRPr="000D39BF">
              <w:t xml:space="preserve"> </w:t>
            </w:r>
            <w:r>
              <w:t>above</w:t>
            </w:r>
            <w:r w:rsidRPr="000D39BF">
              <w:t xml:space="preserve"> </w:t>
            </w:r>
            <w:r>
              <w:t>conviction,</w:t>
            </w:r>
            <w:r w:rsidRPr="000D39BF">
              <w:t xml:space="preserve"> </w:t>
            </w:r>
            <w:r>
              <w:t>finding</w:t>
            </w:r>
            <w:r w:rsidRPr="000D39BF">
              <w:t xml:space="preserve"> </w:t>
            </w:r>
            <w:r>
              <w:t>or</w:t>
            </w:r>
            <w:r w:rsidRPr="000D39BF">
              <w:t xml:space="preserve"> </w:t>
            </w:r>
            <w:r>
              <w:t>caution,</w:t>
            </w:r>
            <w:r w:rsidRPr="000D39BF">
              <w:t xml:space="preserve"> </w:t>
            </w:r>
            <w:r>
              <w:t>acted</w:t>
            </w:r>
            <w:r w:rsidRPr="000D39BF">
              <w:t xml:space="preserve"> </w:t>
            </w:r>
            <w:r>
              <w:t>in</w:t>
            </w:r>
            <w:r w:rsidRPr="000D39BF">
              <w:t xml:space="preserve"> </w:t>
            </w:r>
            <w:r>
              <w:t>such</w:t>
            </w:r>
            <w:r w:rsidRPr="000D39BF">
              <w:t xml:space="preserve"> </w:t>
            </w:r>
            <w:r>
              <w:t>a</w:t>
            </w:r>
            <w:r w:rsidRPr="000D39BF">
              <w:t xml:space="preserve"> </w:t>
            </w:r>
            <w:r>
              <w:t>way</w:t>
            </w:r>
            <w:r w:rsidRPr="000D39BF">
              <w:t xml:space="preserve"> </w:t>
            </w:r>
            <w:r>
              <w:t>as</w:t>
            </w:r>
            <w:r w:rsidRPr="000D39BF">
              <w:t xml:space="preserve"> </w:t>
            </w:r>
            <w:r>
              <w:t>to</w:t>
            </w:r>
            <w:r w:rsidRPr="000D39BF">
              <w:t xml:space="preserve"> </w:t>
            </w:r>
            <w:r>
              <w:t>give</w:t>
            </w:r>
            <w:r w:rsidRPr="000D39BF">
              <w:t xml:space="preserve"> </w:t>
            </w:r>
            <w:r>
              <w:t>reasonable</w:t>
            </w:r>
            <w:r w:rsidRPr="000D39BF">
              <w:t xml:space="preserve"> </w:t>
            </w:r>
            <w:r>
              <w:t>cause</w:t>
            </w:r>
            <w:r w:rsidRPr="000D39BF">
              <w:t xml:space="preserve"> </w:t>
            </w:r>
            <w:r>
              <w:t>to</w:t>
            </w:r>
            <w:r w:rsidRPr="000D39BF">
              <w:t xml:space="preserve"> </w:t>
            </w:r>
            <w:r>
              <w:t>believe</w:t>
            </w:r>
            <w:r w:rsidRPr="000D39BF">
              <w:t xml:space="preserve"> </w:t>
            </w:r>
            <w:r>
              <w:t>that</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under</w:t>
            </w:r>
            <w:r w:rsidRPr="000D39BF">
              <w:t xml:space="preserve"> </w:t>
            </w:r>
            <w:r>
              <w:t>section</w:t>
            </w:r>
            <w:r w:rsidRPr="000D39BF">
              <w:t xml:space="preserve"> </w:t>
            </w:r>
            <w:r>
              <w:t>57</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is</w:t>
            </w:r>
            <w:r w:rsidRPr="000D39BF">
              <w:t xml:space="preserve"> </w:t>
            </w:r>
            <w:r>
              <w:t>necessary</w:t>
            </w:r>
            <w:r w:rsidRPr="000D39BF">
              <w:t xml:space="preserve"> </w:t>
            </w:r>
            <w:r>
              <w:t>to</w:t>
            </w:r>
            <w:r w:rsidRPr="000D39BF">
              <w:t xml:space="preserve"> </w:t>
            </w:r>
            <w:r>
              <w:t>protect</w:t>
            </w:r>
            <w:r w:rsidRPr="000D39BF">
              <w:t xml:space="preserve"> </w:t>
            </w:r>
            <w:r>
              <w:t>the</w:t>
            </w:r>
            <w:r w:rsidRPr="000D39BF">
              <w:t xml:space="preserve"> </w:t>
            </w:r>
            <w:r>
              <w:t>public</w:t>
            </w:r>
            <w:r w:rsidRPr="000D39BF">
              <w:t xml:space="preserve"> </w:t>
            </w:r>
            <w:r>
              <w:t>from</w:t>
            </w:r>
            <w:r w:rsidRPr="000D39BF">
              <w:t xml:space="preserve"> </w:t>
            </w:r>
            <w:r>
              <w:t>the</w:t>
            </w:r>
            <w:r w:rsidRPr="000D39BF">
              <w:t xml:space="preserve"> </w:t>
            </w:r>
            <w:r>
              <w:t>risk</w:t>
            </w:r>
            <w:r w:rsidRPr="000D39BF">
              <w:t xml:space="preserve"> </w:t>
            </w:r>
            <w:r>
              <w:t>of</w:t>
            </w:r>
            <w:r w:rsidRPr="000D39BF">
              <w:t xml:space="preserve"> </w:t>
            </w:r>
            <w:r>
              <w:t>serious</w:t>
            </w:r>
            <w:r w:rsidRPr="000D39BF">
              <w:t xml:space="preserve"> </w:t>
            </w:r>
            <w:r>
              <w:t>violent</w:t>
            </w:r>
            <w:r w:rsidRPr="000D39BF">
              <w:t xml:space="preserve"> </w:t>
            </w:r>
            <w:r>
              <w:t>harm</w:t>
            </w:r>
            <w:r w:rsidRPr="000D39BF">
              <w:t xml:space="preserve"> </w:t>
            </w:r>
            <w:r>
              <w:t>caused</w:t>
            </w:r>
            <w:r w:rsidRPr="000D39BF">
              <w:t xml:space="preserve"> </w:t>
            </w:r>
            <w:r>
              <w:t>by</w:t>
            </w:r>
            <w:r w:rsidRPr="000D39BF">
              <w:t xml:space="preserve"> </w:t>
            </w:r>
            <w:r>
              <w:t>you.</w:t>
            </w:r>
          </w:p>
          <w:p w:rsidR="00652C80" w:rsidRDefault="00652C80" w:rsidP="00062A2A">
            <w:pPr>
              <w:pStyle w:val="FormText"/>
            </w:pPr>
          </w:p>
          <w:p w:rsidR="00652C80" w:rsidRDefault="00652C80" w:rsidP="00062A2A">
            <w:pPr>
              <w:pStyle w:val="FormText"/>
            </w:pPr>
            <w:r>
              <w:t>Short</w:t>
            </w:r>
            <w:r w:rsidRPr="000D39BF">
              <w:t xml:space="preserve"> </w:t>
            </w:r>
            <w:r>
              <w:t>description</w:t>
            </w:r>
            <w:r w:rsidRPr="000D39BF">
              <w:t xml:space="preserve"> </w:t>
            </w:r>
            <w:r>
              <w:t>of</w:t>
            </w:r>
            <w:r w:rsidRPr="000D39BF">
              <w:t xml:space="preserve"> </w:t>
            </w:r>
            <w:r>
              <w:t>acts,</w:t>
            </w:r>
            <w:r w:rsidRPr="000D39BF">
              <w:t xml:space="preserve"> </w:t>
            </w:r>
            <w:r>
              <w:t>including</w:t>
            </w:r>
            <w:r w:rsidRPr="000D39BF">
              <w:t xml:space="preserve"> </w:t>
            </w:r>
            <w:r>
              <w:t>date(s)</w:t>
            </w:r>
            <w:r w:rsidRPr="000D39BF">
              <w:t xml:space="preserve"> </w:t>
            </w:r>
            <w:r>
              <w:t>and</w:t>
            </w:r>
            <w:r w:rsidRPr="000D39BF">
              <w:t xml:space="preserve"> </w:t>
            </w:r>
            <w:r>
              <w:t>further</w:t>
            </w:r>
            <w:r w:rsidRPr="000D39BF">
              <w:t xml:space="preserve"> </w:t>
            </w:r>
            <w:r>
              <w:t>comments:</w:t>
            </w:r>
          </w:p>
          <w:p w:rsidR="00652C80" w:rsidRDefault="00652C80" w:rsidP="00062A2A">
            <w:pPr>
              <w:pStyle w:val="FormText"/>
            </w:pPr>
          </w:p>
          <w:p w:rsidR="00652C80" w:rsidRDefault="00652C80" w:rsidP="00062A2A">
            <w:pPr>
              <w:pStyle w:val="FormText"/>
            </w:pPr>
          </w:p>
          <w:p w:rsidR="00652C80" w:rsidRDefault="00652C80" w:rsidP="00062A2A">
            <w:pPr>
              <w:pStyle w:val="FormText"/>
            </w:pPr>
          </w:p>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p>
    <w:p w:rsidR="00652C80" w:rsidRDefault="00652C80" w:rsidP="00652C80">
      <w:pPr>
        <w:pStyle w:val="linespace"/>
      </w:pPr>
    </w:p>
    <w:tbl>
      <w:tblPr>
        <w:tblW w:w="8525" w:type="dxa"/>
        <w:tblLook w:val="0000"/>
      </w:tblPr>
      <w:tblGrid>
        <w:gridCol w:w="8525"/>
      </w:tblGrid>
      <w:tr w:rsidR="00652C80" w:rsidRPr="00513C47" w:rsidTr="00062A2A">
        <w:tc>
          <w:tcPr>
            <w:tcW w:w="5000" w:type="pct"/>
          </w:tcPr>
          <w:p w:rsidR="00652C80" w:rsidRDefault="00652C80" w:rsidP="00062A2A">
            <w:pPr>
              <w:pStyle w:val="FormText"/>
            </w:pPr>
            <w:r>
              <w:br w:type="page"/>
              <w:t>[Additional</w:t>
            </w:r>
            <w:r w:rsidRPr="000D39BF">
              <w:t xml:space="preserve"> </w:t>
            </w:r>
            <w:r>
              <w:t>information</w:t>
            </w:r>
            <w:r w:rsidRPr="000D39BF">
              <w:t xml:space="preserve"> </w:t>
            </w:r>
            <w:r>
              <w:t>relating</w:t>
            </w:r>
            <w:r w:rsidRPr="000D39BF">
              <w:t xml:space="preserve"> </w:t>
            </w:r>
            <w:r>
              <w:t>to</w:t>
            </w:r>
            <w:r w:rsidRPr="000D39BF">
              <w:t xml:space="preserve"> </w:t>
            </w:r>
            <w:r>
              <w:t>an</w:t>
            </w:r>
            <w:r w:rsidRPr="000D39BF">
              <w:t xml:space="preserve"> </w:t>
            </w:r>
            <w:r>
              <w:t>application</w:t>
            </w:r>
            <w:r w:rsidRPr="000D39BF">
              <w:t xml:space="preserve"> </w:t>
            </w:r>
            <w:r>
              <w:t>for</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order:</w:t>
            </w:r>
            <w:r w:rsidRPr="000D39BF">
              <w:t xml:space="preserve">               </w:t>
            </w:r>
            <w:r>
              <w:t>]</w:t>
            </w:r>
          </w:p>
          <w:p w:rsidR="00652C80" w:rsidRDefault="00652C80" w:rsidP="00062A2A">
            <w:pPr>
              <w:pStyle w:val="FormText"/>
            </w:pPr>
          </w:p>
          <w:p w:rsidR="00652C80" w:rsidRDefault="00652C80" w:rsidP="00062A2A">
            <w:pPr>
              <w:pStyle w:val="FormText"/>
            </w:pPr>
          </w:p>
          <w:p w:rsidR="00652C80" w:rsidRDefault="00652C80" w:rsidP="00062A2A">
            <w:pPr>
              <w:pStyle w:val="FormText"/>
              <w:jc w:val="both"/>
            </w:pPr>
            <w:r>
              <w:t>Accordingly,</w:t>
            </w:r>
            <w:r w:rsidRPr="000D39BF">
              <w:t xml:space="preserve"> </w:t>
            </w:r>
            <w:r>
              <w:t>application</w:t>
            </w:r>
            <w:r w:rsidRPr="000D39BF">
              <w:t xml:space="preserve"> </w:t>
            </w:r>
            <w:r>
              <w:t>is</w:t>
            </w:r>
            <w:r w:rsidRPr="000D39BF">
              <w:t xml:space="preserve"> </w:t>
            </w:r>
            <w:r>
              <w:t>made</w:t>
            </w:r>
            <w:r w:rsidRPr="000D39BF">
              <w:t xml:space="preserve"> </w:t>
            </w:r>
            <w:r>
              <w:t>for</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[and]</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containing</w:t>
            </w:r>
            <w:r w:rsidRPr="000D39BF">
              <w:t xml:space="preserve"> </w:t>
            </w:r>
            <w:r>
              <w:t>the</w:t>
            </w:r>
            <w:r w:rsidRPr="000D39BF">
              <w:t xml:space="preserve"> </w:t>
            </w:r>
            <w:r>
              <w:t>following</w:t>
            </w:r>
            <w:r w:rsidRPr="000D39BF">
              <w:t xml:space="preserve"> </w:t>
            </w:r>
            <w:r>
              <w:t>requirements</w:t>
            </w:r>
            <w:r w:rsidRPr="000D39BF">
              <w:t xml:space="preserve"> </w:t>
            </w:r>
            <w:r>
              <w:t>and</w:t>
            </w:r>
            <w:r w:rsidRPr="000D39BF">
              <w:t xml:space="preserve"> </w:t>
            </w:r>
            <w:r>
              <w:t>prohibition(s),</w:t>
            </w:r>
            <w:r w:rsidRPr="000D39BF">
              <w:t xml:space="preserve"> </w:t>
            </w:r>
            <w:r>
              <w:t>namely:</w:t>
            </w:r>
          </w:p>
          <w:p w:rsidR="00652C80" w:rsidRDefault="00652C80" w:rsidP="00062A2A">
            <w:pPr>
              <w:pStyle w:val="FormText"/>
            </w:pPr>
          </w:p>
          <w:p w:rsidR="00652C80" w:rsidRDefault="00652C80" w:rsidP="00062A2A">
            <w:pPr>
              <w:pStyle w:val="FormText"/>
            </w:pPr>
            <w:r>
              <w:t>THIS</w:t>
            </w:r>
            <w:r w:rsidRPr="000D39BF">
              <w:t xml:space="preserve"> </w:t>
            </w:r>
            <w:r>
              <w:t>IS</w:t>
            </w:r>
            <w:r w:rsidRPr="000D39BF">
              <w:t xml:space="preserve"> </w:t>
            </w:r>
            <w:r>
              <w:t>TO</w:t>
            </w:r>
            <w:r w:rsidRPr="000D39BF">
              <w:t xml:space="preserve"> </w:t>
            </w:r>
            <w:r>
              <w:t>COMMAND</w:t>
            </w:r>
            <w:r w:rsidRPr="000D39BF">
              <w:t xml:space="preserve"> </w:t>
            </w:r>
            <w:r>
              <w:t>YOU</w:t>
            </w:r>
            <w:r w:rsidRPr="000D39BF">
              <w:t xml:space="preserve"> </w:t>
            </w:r>
            <w:r>
              <w:t>to</w:t>
            </w:r>
            <w:r w:rsidRPr="000D39BF">
              <w:t xml:space="preserve"> </w:t>
            </w:r>
            <w:r>
              <w:t>appear</w:t>
            </w:r>
            <w:r w:rsidRPr="000D39BF">
              <w:t xml:space="preserve"> </w:t>
            </w:r>
            <w:r>
              <w:t>as</w:t>
            </w:r>
            <w:r w:rsidRPr="000D39BF">
              <w:t xml:space="preserve"> </w:t>
            </w:r>
            <w:r>
              <w:t>a</w:t>
            </w:r>
            <w:r w:rsidRPr="000D39BF">
              <w:t xml:space="preserve"> </w:t>
            </w:r>
            <w:r>
              <w:t>defendant</w:t>
            </w:r>
            <w:r w:rsidRPr="000D39BF">
              <w:t xml:space="preserve"> </w:t>
            </w:r>
            <w:r>
              <w:t>at</w:t>
            </w:r>
            <w:r w:rsidRPr="000D39BF">
              <w:t xml:space="preserve"> </w:t>
            </w:r>
            <w:r>
              <w:t>the</w:t>
            </w:r>
            <w:r w:rsidRPr="000D39BF">
              <w:t xml:space="preserve"> </w:t>
            </w:r>
            <w:r>
              <w:t>hearing</w:t>
            </w:r>
            <w:r w:rsidRPr="000D39BF">
              <w:t xml:space="preserve"> </w:t>
            </w:r>
            <w:r>
              <w:t>of</w:t>
            </w:r>
            <w:r w:rsidRPr="000D39BF">
              <w:t xml:space="preserve"> </w:t>
            </w:r>
            <w:r>
              <w:t>the</w:t>
            </w:r>
            <w:r w:rsidRPr="000D39BF">
              <w:t xml:space="preserve"> </w:t>
            </w:r>
            <w:r>
              <w:t>said</w:t>
            </w:r>
            <w:r w:rsidRPr="000D39BF">
              <w:t xml:space="preserve"> </w:t>
            </w:r>
            <w:r>
              <w:t>application</w:t>
            </w:r>
            <w:r w:rsidRPr="000D39BF">
              <w:t xml:space="preserve"> </w:t>
            </w:r>
            <w:r>
              <w:t>at</w:t>
            </w:r>
            <w:r w:rsidRPr="000D39BF">
              <w:t xml:space="preserve"> </w:t>
            </w:r>
            <w:r>
              <w:t>(</w:t>
            </w:r>
            <w:r>
              <w:rPr>
                <w:i/>
              </w:rPr>
              <w:t>place</w:t>
            </w:r>
            <w:r>
              <w:t>)</w:t>
            </w:r>
            <w:r w:rsidRPr="000D39BF">
              <w:t xml:space="preserve"> </w:t>
            </w:r>
            <w:r>
              <w:t>on</w:t>
            </w:r>
            <w:r w:rsidRPr="000D39BF">
              <w:t xml:space="preserve"> </w:t>
            </w:r>
            <w:r>
              <w:t>(</w:t>
            </w:r>
            <w:r>
              <w:rPr>
                <w:i/>
              </w:rPr>
              <w:t>date</w:t>
            </w:r>
            <w:r>
              <w:t>)</w:t>
            </w:r>
            <w:r w:rsidRPr="000D39BF">
              <w:t xml:space="preserve"> </w:t>
            </w:r>
            <w:r>
              <w:t>at</w:t>
            </w:r>
            <w:r w:rsidRPr="000D39BF">
              <w:t xml:space="preserve"> </w:t>
            </w:r>
            <w:r>
              <w:t>(</w:t>
            </w:r>
            <w:r>
              <w:rPr>
                <w:i/>
              </w:rPr>
              <w:t>time</w:t>
            </w:r>
            <w:r>
              <w:t>)</w:t>
            </w:r>
            <w:r w:rsidRPr="000D39BF">
              <w:t xml:space="preserve"> </w:t>
            </w:r>
            <w:r>
              <w:t>before</w:t>
            </w:r>
            <w:r w:rsidRPr="000D39BF">
              <w:t xml:space="preserve"> </w:t>
            </w:r>
            <w:r>
              <w:t>a</w:t>
            </w:r>
            <w:r w:rsidRPr="000D39BF">
              <w:t xml:space="preserve"> </w:t>
            </w:r>
            <w:r>
              <w:t>court</w:t>
            </w:r>
            <w:r w:rsidRPr="000D39BF">
              <w:t xml:space="preserve"> </w:t>
            </w:r>
            <w:r>
              <w:t>of</w:t>
            </w:r>
            <w:r w:rsidRPr="000D39BF">
              <w:t xml:space="preserve"> </w:t>
            </w:r>
            <w:r>
              <w:t>summary</w:t>
            </w:r>
            <w:r w:rsidRPr="000D39BF">
              <w:t xml:space="preserve"> </w:t>
            </w:r>
            <w:r>
              <w:t>jurisdiction.</w:t>
            </w:r>
          </w:p>
          <w:p w:rsidR="00652C80" w:rsidRDefault="00652C80" w:rsidP="00062A2A">
            <w:pPr>
              <w:pStyle w:val="FormText"/>
            </w:pPr>
          </w:p>
          <w:p w:rsidR="00652C80" w:rsidRDefault="00652C80" w:rsidP="00062A2A">
            <w:pPr>
              <w:pStyle w:val="FormText"/>
            </w:pPr>
          </w:p>
          <w:p w:rsidR="00652C80" w:rsidRDefault="00652C80" w:rsidP="00062A2A">
            <w:pPr>
              <w:pStyle w:val="FormText"/>
            </w:pPr>
            <w:r>
              <w:t>This</w:t>
            </w:r>
            <w:r w:rsidRPr="000D39BF">
              <w:t xml:space="preserve">                 </w:t>
            </w:r>
            <w:r>
              <w:t>day</w:t>
            </w:r>
            <w:r w:rsidRPr="000D39BF">
              <w:t xml:space="preserve"> </w:t>
            </w:r>
            <w:r>
              <w:t>of</w:t>
            </w:r>
            <w:r w:rsidRPr="000D39BF">
              <w:t xml:space="preserve">                                      </w:t>
            </w:r>
            <w:r>
              <w:t>20</w:t>
            </w:r>
            <w:r w:rsidRPr="000D39BF">
              <w:t xml:space="preserve">      </w:t>
            </w:r>
            <w:r>
              <w:t>.</w:t>
            </w:r>
          </w:p>
          <w:p w:rsidR="00652C80" w:rsidRDefault="00652C80" w:rsidP="00062A2A">
            <w:pPr>
              <w:pStyle w:val="FormText"/>
            </w:pPr>
          </w:p>
          <w:p w:rsidR="00652C80" w:rsidRDefault="00652C80" w:rsidP="00062A2A">
            <w:pPr>
              <w:pStyle w:val="FormText"/>
              <w:jc w:val="right"/>
            </w:pPr>
            <w:r>
              <w:t>Lay</w:t>
            </w:r>
            <w:r w:rsidRPr="000D39BF">
              <w:t xml:space="preserve"> </w:t>
            </w:r>
            <w:r>
              <w:t>Magistrate</w:t>
            </w:r>
          </w:p>
          <w:p w:rsidR="00652C80" w:rsidRDefault="00652C80" w:rsidP="00062A2A">
            <w:pPr>
              <w:pStyle w:val="FormText"/>
              <w:jc w:val="right"/>
            </w:pPr>
          </w:p>
          <w:p w:rsidR="00652C80" w:rsidRDefault="00652C80" w:rsidP="00062A2A">
            <w:pPr>
              <w:pStyle w:val="FormText"/>
              <w:jc w:val="right"/>
            </w:pPr>
            <w:r>
              <w:t>[District</w:t>
            </w:r>
            <w:r w:rsidRPr="000D39BF">
              <w:t xml:space="preserve"> </w:t>
            </w:r>
            <w:r>
              <w:t>Judge</w:t>
            </w:r>
            <w:r w:rsidRPr="000D39BF">
              <w:t xml:space="preserve"> </w:t>
            </w:r>
            <w:r>
              <w:t>(Magistrates’</w:t>
            </w:r>
            <w:r w:rsidRPr="000D39BF">
              <w:t xml:space="preserve"> </w:t>
            </w:r>
            <w:r>
              <w:t>Courts)]</w:t>
            </w:r>
          </w:p>
          <w:p w:rsidR="00652C80" w:rsidRDefault="00652C80" w:rsidP="00062A2A">
            <w:pPr>
              <w:pStyle w:val="FormText"/>
            </w:pPr>
          </w:p>
          <w:p w:rsidR="00652C80" w:rsidRDefault="00652C80" w:rsidP="00062A2A">
            <w:pPr>
              <w:pStyle w:val="FormText"/>
            </w:pPr>
            <w:r>
              <w:t>To</w:t>
            </w:r>
            <w:r w:rsidRPr="000D39BF">
              <w:t xml:space="preserve"> </w:t>
            </w:r>
            <w:r>
              <w:t>the</w:t>
            </w:r>
            <w:r w:rsidRPr="000D39BF">
              <w:t xml:space="preserve"> </w:t>
            </w:r>
            <w:r>
              <w:t>said</w:t>
            </w:r>
            <w:r w:rsidRPr="000D39BF">
              <w:t xml:space="preserve"> </w:t>
            </w:r>
            <w:r>
              <w:t>defendant</w:t>
            </w:r>
          </w:p>
          <w:p w:rsidR="00652C80" w:rsidRDefault="00652C80" w:rsidP="00062A2A">
            <w:pPr>
              <w:pStyle w:val="FormText"/>
            </w:pPr>
          </w:p>
          <w:p w:rsidR="00652C80" w:rsidRDefault="00652C80" w:rsidP="00062A2A">
            <w:pPr>
              <w:pStyle w:val="FormText"/>
            </w:pPr>
            <w:r>
              <w:rPr>
                <w:b/>
              </w:rPr>
              <w:t>Note:</w:t>
            </w:r>
          </w:p>
          <w:p w:rsidR="00652C80" w:rsidRDefault="00652C80" w:rsidP="00062A2A">
            <w:pPr>
              <w:pStyle w:val="FormText"/>
            </w:pPr>
          </w:p>
          <w:p w:rsidR="00652C80" w:rsidRDefault="00652C80" w:rsidP="00062A2A">
            <w:pPr>
              <w:pStyle w:val="FormText"/>
              <w:jc w:val="both"/>
            </w:pPr>
            <w:r>
              <w:t>Where</w:t>
            </w:r>
            <w:r w:rsidRPr="000D39BF">
              <w:t xml:space="preserve"> </w:t>
            </w:r>
            <w:r>
              <w:t>the</w:t>
            </w:r>
            <w:r w:rsidRPr="000D39BF">
              <w:t xml:space="preserve"> </w:t>
            </w:r>
            <w:r>
              <w:t>court</w:t>
            </w:r>
            <w:r w:rsidRPr="000D39BF">
              <w:t xml:space="preserve"> </w:t>
            </w:r>
            <w:r>
              <w:t>is</w:t>
            </w:r>
            <w:r w:rsidRPr="000D39BF">
              <w:t xml:space="preserve"> </w:t>
            </w:r>
            <w:r>
              <w:t>satisfied</w:t>
            </w:r>
            <w:r w:rsidRPr="000D39BF">
              <w:t xml:space="preserve"> </w:t>
            </w:r>
            <w:r>
              <w:t>that</w:t>
            </w:r>
            <w:r w:rsidRPr="000D39BF">
              <w:t xml:space="preserve"> </w:t>
            </w:r>
            <w:r>
              <w:t>this</w:t>
            </w:r>
            <w:r w:rsidRPr="000D39BF">
              <w:t xml:space="preserve"> </w:t>
            </w:r>
            <w:r>
              <w:t>summons</w:t>
            </w:r>
            <w:r w:rsidRPr="000D39BF">
              <w:t xml:space="preserve"> </w:t>
            </w:r>
            <w:r>
              <w:t>was</w:t>
            </w:r>
            <w:r w:rsidRPr="000D39BF">
              <w:t xml:space="preserve"> </w:t>
            </w:r>
            <w:r>
              <w:t>served</w:t>
            </w:r>
            <w:r w:rsidRPr="000D39BF">
              <w:t xml:space="preserve"> </w:t>
            </w:r>
            <w:r>
              <w:t>on</w:t>
            </w:r>
            <w:r w:rsidRPr="000D39BF">
              <w:t xml:space="preserve"> </w:t>
            </w:r>
            <w:r>
              <w:t>you</w:t>
            </w:r>
            <w:r w:rsidRPr="000D39BF">
              <w:t xml:space="preserve"> </w:t>
            </w:r>
            <w:r>
              <w:t>within</w:t>
            </w:r>
            <w:r w:rsidRPr="000D39BF">
              <w:t xml:space="preserve"> </w:t>
            </w:r>
            <w:r>
              <w:t>what</w:t>
            </w:r>
            <w:r w:rsidRPr="000D39BF">
              <w:t xml:space="preserve"> </w:t>
            </w:r>
            <w:r>
              <w:t>appears</w:t>
            </w:r>
            <w:r w:rsidRPr="000D39BF">
              <w:t xml:space="preserve"> </w:t>
            </w:r>
            <w:r>
              <w:t>to</w:t>
            </w:r>
            <w:r w:rsidRPr="000D39BF">
              <w:t xml:space="preserve"> </w:t>
            </w:r>
            <w:r>
              <w:t>the</w:t>
            </w:r>
            <w:r w:rsidRPr="000D39BF">
              <w:t xml:space="preserve"> </w:t>
            </w:r>
            <w:r>
              <w:t>court</w:t>
            </w:r>
            <w:r w:rsidRPr="000D39BF">
              <w:t xml:space="preserve"> </w:t>
            </w:r>
            <w:r>
              <w:t>to</w:t>
            </w:r>
            <w:r w:rsidRPr="000D39BF">
              <w:t xml:space="preserve"> </w:t>
            </w:r>
            <w:r>
              <w:t>be</w:t>
            </w:r>
            <w:r w:rsidRPr="000D39BF">
              <w:t xml:space="preserve"> </w:t>
            </w:r>
            <w:r>
              <w:t>reasonable</w:t>
            </w:r>
            <w:r w:rsidRPr="000D39BF">
              <w:t xml:space="preserve"> </w:t>
            </w:r>
            <w:r>
              <w:t>time</w:t>
            </w:r>
            <w:r w:rsidRPr="000D39BF">
              <w:t xml:space="preserve"> </w:t>
            </w:r>
            <w:r>
              <w:t>before</w:t>
            </w:r>
            <w:r w:rsidRPr="000D39BF">
              <w:t xml:space="preserve"> </w:t>
            </w:r>
            <w:r>
              <w:t>the</w:t>
            </w:r>
            <w:r w:rsidRPr="000D39BF">
              <w:t xml:space="preserve"> </w:t>
            </w:r>
            <w:r>
              <w:t>hearing</w:t>
            </w:r>
            <w:r w:rsidRPr="000D39BF">
              <w:t xml:space="preserve"> </w:t>
            </w:r>
            <w:r>
              <w:t>or</w:t>
            </w:r>
            <w:r w:rsidRPr="000D39BF">
              <w:t xml:space="preserve"> </w:t>
            </w:r>
            <w:r>
              <w:t>adjourned</w:t>
            </w:r>
            <w:r w:rsidRPr="000D39BF">
              <w:t xml:space="preserve"> </w:t>
            </w:r>
            <w:r>
              <w:t>hearing,</w:t>
            </w:r>
            <w:r w:rsidRPr="000D39BF">
              <w:t xml:space="preserve"> </w:t>
            </w:r>
            <w:r>
              <w:t>it</w:t>
            </w:r>
            <w:r w:rsidRPr="000D39BF">
              <w:t xml:space="preserve"> </w:t>
            </w:r>
            <w:r>
              <w:t>may</w:t>
            </w:r>
            <w:r w:rsidRPr="000D39BF">
              <w:t xml:space="preserve"> </w:t>
            </w:r>
            <w:r>
              <w:t>proceed</w:t>
            </w:r>
            <w:r w:rsidRPr="000D39BF">
              <w:t xml:space="preserve"> </w:t>
            </w:r>
            <w:r>
              <w:t>in</w:t>
            </w:r>
            <w:r w:rsidRPr="000D39BF">
              <w:t xml:space="preserve"> </w:t>
            </w:r>
            <w:r>
              <w:t>your</w:t>
            </w:r>
            <w:r w:rsidRPr="000D39BF">
              <w:t xml:space="preserve"> </w:t>
            </w:r>
            <w:r>
              <w:t>absence.</w:t>
            </w:r>
          </w:p>
          <w:p w:rsidR="00652C80" w:rsidRDefault="00652C80" w:rsidP="00062A2A">
            <w:pPr>
              <w:pStyle w:val="FormText"/>
            </w:pPr>
          </w:p>
          <w:p w:rsidR="00652C80" w:rsidRDefault="00652C80" w:rsidP="00062A2A">
            <w:pPr>
              <w:pStyle w:val="FormText"/>
              <w:jc w:val="both"/>
            </w:pPr>
            <w:r>
              <w:t>If</w:t>
            </w:r>
            <w:r w:rsidRPr="000D39BF">
              <w:t xml:space="preserve"> </w:t>
            </w:r>
            <w:r>
              <w:t>you</w:t>
            </w:r>
            <w:r w:rsidRPr="000D39BF">
              <w:t xml:space="preserve"> </w:t>
            </w:r>
            <w:r>
              <w:t>wish</w:t>
            </w:r>
            <w:r w:rsidRPr="000D39BF">
              <w:t xml:space="preserve"> </w:t>
            </w:r>
            <w:r>
              <w:t>to</w:t>
            </w:r>
            <w:r w:rsidRPr="000D39BF">
              <w:t xml:space="preserve"> </w:t>
            </w:r>
            <w:r>
              <w:t>dispute</w:t>
            </w:r>
            <w:r w:rsidRPr="000D39BF">
              <w:t xml:space="preserve"> </w:t>
            </w:r>
            <w:r>
              <w:t>that</w:t>
            </w:r>
            <w:r w:rsidRPr="000D39BF">
              <w:t xml:space="preserve"> </w:t>
            </w:r>
            <w:r>
              <w:t>the</w:t>
            </w:r>
            <w:r w:rsidRPr="000D39BF">
              <w:t xml:space="preserve"> </w:t>
            </w:r>
            <w:r>
              <w:t>offence</w:t>
            </w:r>
            <w:r w:rsidRPr="000D39BF">
              <w:t xml:space="preserve"> </w:t>
            </w:r>
            <w:r>
              <w:t>referred</w:t>
            </w:r>
            <w:r w:rsidRPr="000D39BF">
              <w:t xml:space="preserve"> </w:t>
            </w:r>
            <w:r>
              <w:t>to</w:t>
            </w:r>
            <w:r w:rsidRPr="000D39BF">
              <w:t xml:space="preserve"> </w:t>
            </w:r>
            <w:r>
              <w:t>in</w:t>
            </w:r>
            <w:r w:rsidRPr="000D39BF">
              <w:t xml:space="preserve"> </w:t>
            </w:r>
            <w:r>
              <w:t>this</w:t>
            </w:r>
            <w:r w:rsidRPr="000D39BF">
              <w:t xml:space="preserve"> </w:t>
            </w:r>
            <w:r>
              <w:t>summons</w:t>
            </w:r>
            <w:r w:rsidRPr="000D39BF">
              <w:t xml:space="preserve"> </w:t>
            </w:r>
            <w:r>
              <w:t>is</w:t>
            </w:r>
            <w:r w:rsidRPr="000D39BF">
              <w:t xml:space="preserve"> </w:t>
            </w:r>
            <w:r>
              <w:t>a</w:t>
            </w:r>
            <w:r w:rsidRPr="000D39BF">
              <w:t xml:space="preserve"> </w:t>
            </w:r>
            <w:r>
              <w:t>‘relevant</w:t>
            </w:r>
            <w:r w:rsidRPr="000D39BF">
              <w:t xml:space="preserve"> </w:t>
            </w:r>
            <w:r>
              <w:t>offence’</w:t>
            </w:r>
            <w:r w:rsidRPr="000D39BF">
              <w:t xml:space="preserve"> </w:t>
            </w:r>
            <w:r>
              <w:t>within</w:t>
            </w:r>
            <w:r w:rsidRPr="000D39BF">
              <w:t xml:space="preserve"> </w:t>
            </w:r>
            <w:r>
              <w:t>the</w:t>
            </w:r>
            <w:r w:rsidRPr="000D39BF">
              <w:t xml:space="preserve"> </w:t>
            </w:r>
            <w:r>
              <w:t>meaning</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you</w:t>
            </w:r>
            <w:r w:rsidRPr="000D39BF">
              <w:t xml:space="preserve"> </w:t>
            </w:r>
            <w:r>
              <w:t>must,</w:t>
            </w:r>
            <w:r w:rsidRPr="000D39BF">
              <w:t xml:space="preserve"> </w:t>
            </w:r>
            <w:r>
              <w:t>not</w:t>
            </w:r>
            <w:r w:rsidRPr="000D39BF">
              <w:t xml:space="preserve"> </w:t>
            </w:r>
            <w:r>
              <w:t>less</w:t>
            </w:r>
            <w:r w:rsidRPr="000D39BF">
              <w:t xml:space="preserve"> </w:t>
            </w:r>
            <w:r>
              <w:t>than</w:t>
            </w:r>
            <w:r w:rsidRPr="000D39BF">
              <w:t xml:space="preserve"> </w:t>
            </w:r>
            <w:r>
              <w:t>3</w:t>
            </w:r>
            <w:r w:rsidRPr="000D39BF">
              <w:t xml:space="preserve"> </w:t>
            </w:r>
            <w:r>
              <w:t>days</w:t>
            </w:r>
            <w:r w:rsidRPr="000D39BF">
              <w:t xml:space="preserve"> </w:t>
            </w:r>
            <w:r>
              <w:t>before</w:t>
            </w:r>
            <w:r w:rsidRPr="000D39BF">
              <w:t xml:space="preserve"> </w:t>
            </w:r>
            <w:r>
              <w:t>the</w:t>
            </w:r>
            <w:r w:rsidRPr="000D39BF">
              <w:t xml:space="preserve"> </w:t>
            </w:r>
            <w:r>
              <w:t>date</w:t>
            </w:r>
            <w:r w:rsidRPr="000D39BF">
              <w:t xml:space="preserve"> </w:t>
            </w:r>
            <w:r>
              <w:t>on</w:t>
            </w:r>
            <w:r w:rsidRPr="000D39BF">
              <w:t xml:space="preserve"> </w:t>
            </w:r>
            <w:r>
              <w:t>which</w:t>
            </w:r>
            <w:r w:rsidRPr="000D39BF">
              <w:t xml:space="preserve"> </w:t>
            </w:r>
            <w:r>
              <w:t>the</w:t>
            </w:r>
            <w:r w:rsidRPr="000D39BF">
              <w:t xml:space="preserve"> </w:t>
            </w:r>
            <w:r>
              <w:t>matter</w:t>
            </w:r>
            <w:r w:rsidRPr="000D39BF">
              <w:t xml:space="preserve"> </w:t>
            </w:r>
            <w:r>
              <w:t>is</w:t>
            </w:r>
            <w:r w:rsidRPr="000D39BF">
              <w:t xml:space="preserve"> </w:t>
            </w:r>
            <w:r>
              <w:t>to</w:t>
            </w:r>
            <w:r w:rsidRPr="000D39BF">
              <w:t xml:space="preserve"> </w:t>
            </w:r>
            <w:r>
              <w:t>be</w:t>
            </w:r>
            <w:r w:rsidRPr="000D39BF">
              <w:t xml:space="preserve"> </w:t>
            </w:r>
            <w:r>
              <w:t>heard</w:t>
            </w:r>
            <w:r w:rsidRPr="000D39BF">
              <w:t xml:space="preserve"> </w:t>
            </w:r>
            <w:r>
              <w:t>serve</w:t>
            </w:r>
            <w:r w:rsidRPr="000D39BF">
              <w:t xml:space="preserve"> </w:t>
            </w:r>
            <w:r>
              <w:t>notice</w:t>
            </w:r>
            <w:r w:rsidRPr="000D39BF">
              <w:t xml:space="preserve"> </w:t>
            </w:r>
            <w:r>
              <w:t>under</w:t>
            </w:r>
            <w:r w:rsidRPr="000D39BF">
              <w:t xml:space="preserve"> </w:t>
            </w:r>
            <w:r>
              <w:t>section</w:t>
            </w:r>
            <w:r w:rsidRPr="000D39BF">
              <w:t xml:space="preserve"> </w:t>
            </w:r>
            <w:r>
              <w:t>58(6)</w:t>
            </w:r>
            <w:r w:rsidRPr="000D39BF">
              <w:t xml:space="preserve"> </w:t>
            </w:r>
            <w:r>
              <w:t>of</w:t>
            </w:r>
            <w:r w:rsidRPr="000D39BF">
              <w:t xml:space="preserve"> </w:t>
            </w:r>
            <w:r>
              <w:t>the</w:t>
            </w:r>
            <w:r w:rsidRPr="000D39BF">
              <w:t xml:space="preserve"> </w:t>
            </w:r>
            <w:r>
              <w:t>Act</w:t>
            </w:r>
            <w:r w:rsidRPr="000D39BF">
              <w:t xml:space="preserve"> </w:t>
            </w:r>
            <w:r>
              <w:t>on</w:t>
            </w:r>
            <w:r w:rsidRPr="000D39BF">
              <w:t xml:space="preserve"> </w:t>
            </w:r>
            <w:r>
              <w:t>the</w:t>
            </w:r>
            <w:r w:rsidRPr="000D39BF">
              <w:t xml:space="preserve"> </w:t>
            </w:r>
            <w:r>
              <w:t>complainant,</w:t>
            </w:r>
            <w:r w:rsidRPr="000D39BF">
              <w:t xml:space="preserve"> </w:t>
            </w:r>
            <w:r>
              <w:t>and</w:t>
            </w:r>
            <w:r w:rsidRPr="000D39BF">
              <w:t xml:space="preserve"> </w:t>
            </w:r>
            <w:r>
              <w:t>at</w:t>
            </w:r>
            <w:r w:rsidRPr="000D39BF">
              <w:t xml:space="preserve"> </w:t>
            </w:r>
            <w:r>
              <w:t>the</w:t>
            </w:r>
            <w:r w:rsidRPr="000D39BF">
              <w:t xml:space="preserve"> </w:t>
            </w:r>
            <w:r>
              <w:t>same</w:t>
            </w:r>
            <w:r w:rsidRPr="000D39BF">
              <w:t xml:space="preserve"> </w:t>
            </w:r>
            <w:r>
              <w:t>time,</w:t>
            </w:r>
            <w:r w:rsidRPr="000D39BF">
              <w:t xml:space="preserve"> </w:t>
            </w:r>
            <w:r>
              <w:t>serve</w:t>
            </w:r>
            <w:r w:rsidRPr="000D39BF">
              <w:t xml:space="preserve"> </w:t>
            </w:r>
            <w:r>
              <w:t>a</w:t>
            </w:r>
            <w:r w:rsidRPr="000D39BF">
              <w:t xml:space="preserve"> </w:t>
            </w:r>
            <w:r>
              <w:t>copy</w:t>
            </w:r>
            <w:r w:rsidRPr="000D39BF">
              <w:t xml:space="preserve"> </w:t>
            </w:r>
            <w:r>
              <w:t>thereof</w:t>
            </w:r>
            <w:r w:rsidRPr="000D39BF">
              <w:t xml:space="preserve"> </w:t>
            </w:r>
            <w:r>
              <w:t>on</w:t>
            </w:r>
            <w:r w:rsidRPr="000D39BF">
              <w:t xml:space="preserve"> </w:t>
            </w:r>
            <w:r>
              <w:t>the</w:t>
            </w:r>
            <w:r w:rsidRPr="000D39BF">
              <w:t xml:space="preserve"> </w:t>
            </w:r>
            <w:r>
              <w:t>clerk</w:t>
            </w:r>
            <w:r w:rsidRPr="000D39BF">
              <w:t xml:space="preserve"> </w:t>
            </w:r>
            <w:r>
              <w:t>of</w:t>
            </w:r>
            <w:r w:rsidRPr="000D39BF">
              <w:t xml:space="preserve"> </w:t>
            </w:r>
            <w:r>
              <w:t>petty</w:t>
            </w:r>
            <w:r w:rsidRPr="000D39BF">
              <w:t xml:space="preserve"> </w:t>
            </w:r>
            <w:r>
              <w:t>sessions.</w:t>
            </w:r>
          </w:p>
          <w:p w:rsidR="00652C80" w:rsidRDefault="00652C80" w:rsidP="00062A2A">
            <w:pPr>
              <w:pStyle w:val="FormText"/>
            </w:pPr>
          </w:p>
          <w:p w:rsidR="00652C80" w:rsidRDefault="00652C80" w:rsidP="00062A2A">
            <w:pPr>
              <w:pStyle w:val="FormText"/>
              <w:jc w:val="both"/>
            </w:pPr>
            <w:r>
              <w:t>Should</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be</w:t>
            </w:r>
            <w:r w:rsidRPr="000D39BF">
              <w:t xml:space="preserve"> </w:t>
            </w:r>
            <w:r>
              <w:t>made</w:t>
            </w:r>
            <w:r w:rsidRPr="000D39BF">
              <w:t xml:space="preserve"> </w:t>
            </w:r>
            <w:r>
              <w:t>against</w:t>
            </w:r>
            <w:r w:rsidRPr="000D39BF">
              <w:t xml:space="preserve"> </w:t>
            </w:r>
            <w:r>
              <w:t>you,</w:t>
            </w:r>
            <w:r w:rsidRPr="000D39BF">
              <w:t xml:space="preserve"> </w:t>
            </w:r>
            <w:r>
              <w:t>you</w:t>
            </w:r>
            <w:r w:rsidRPr="000D39BF">
              <w:t xml:space="preserve"> </w:t>
            </w:r>
            <w:r>
              <w:t>would</w:t>
            </w:r>
            <w:r w:rsidRPr="000D39BF">
              <w:t xml:space="preserve"> </w:t>
            </w:r>
            <w:r>
              <w:t>be</w:t>
            </w:r>
            <w:r w:rsidRPr="000D39BF">
              <w:t xml:space="preserve"> </w:t>
            </w:r>
            <w:r>
              <w:t>subject</w:t>
            </w:r>
            <w:r w:rsidRPr="000D39BF">
              <w:t xml:space="preserve"> </w:t>
            </w:r>
            <w:r>
              <w:t>to</w:t>
            </w:r>
            <w:r w:rsidRPr="000D39BF">
              <w:t xml:space="preserve"> </w:t>
            </w:r>
            <w:r>
              <w:t>the</w:t>
            </w:r>
            <w:r w:rsidRPr="000D39BF">
              <w:t xml:space="preserve"> </w:t>
            </w:r>
            <w:r>
              <w:t>prohibitions</w:t>
            </w:r>
            <w:r w:rsidRPr="000D39BF">
              <w:t xml:space="preserve"> </w:t>
            </w:r>
            <w:r>
              <w:t>and/or</w:t>
            </w:r>
            <w:r w:rsidRPr="000D39BF">
              <w:t xml:space="preserve"> </w:t>
            </w:r>
            <w:r>
              <w:t>requirements</w:t>
            </w:r>
            <w:r w:rsidRPr="000D39BF">
              <w:t xml:space="preserve"> </w:t>
            </w:r>
            <w:r>
              <w:t>made</w:t>
            </w:r>
            <w:r w:rsidRPr="000D39BF">
              <w:t xml:space="preserve"> </w:t>
            </w:r>
            <w:r>
              <w:t>in</w:t>
            </w:r>
            <w:r w:rsidRPr="000D39BF">
              <w:t xml:space="preserve"> </w:t>
            </w:r>
            <w:r>
              <w:t>it.</w:t>
            </w:r>
            <w:r w:rsidRPr="000D39BF">
              <w:t xml:space="preserve"> </w:t>
            </w:r>
            <w:r>
              <w:t>You</w:t>
            </w:r>
            <w:r w:rsidRPr="000D39BF">
              <w:t xml:space="preserve"> </w:t>
            </w:r>
            <w:r>
              <w:t>would</w:t>
            </w:r>
            <w:r w:rsidRPr="000D39BF">
              <w:t xml:space="preserve"> </w:t>
            </w:r>
            <w:r>
              <w:t>be</w:t>
            </w:r>
            <w:r w:rsidRPr="000D39BF">
              <w:t xml:space="preserve"> </w:t>
            </w:r>
            <w:r>
              <w:t>subject</w:t>
            </w:r>
            <w:r w:rsidRPr="000D39BF">
              <w:t xml:space="preserve"> </w:t>
            </w:r>
            <w:r>
              <w:t>also</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which</w:t>
            </w:r>
            <w:r w:rsidRPr="000D39BF">
              <w:t xml:space="preserve"> </w:t>
            </w:r>
            <w:r>
              <w:t>would</w:t>
            </w:r>
            <w:r w:rsidRPr="000D39BF">
              <w:t xml:space="preserve"> </w:t>
            </w:r>
            <w:r>
              <w:t>mean</w:t>
            </w:r>
            <w:r w:rsidRPr="000D39BF">
              <w:t xml:space="preserve"> </w:t>
            </w:r>
            <w:r>
              <w:t>that</w:t>
            </w:r>
            <w:r w:rsidRPr="000D39BF">
              <w:t xml:space="preserve"> </w:t>
            </w:r>
            <w:r>
              <w:t>you</w:t>
            </w:r>
            <w:r w:rsidRPr="000D39BF">
              <w:t xml:space="preserve"> </w:t>
            </w:r>
            <w:r>
              <w:t>must</w:t>
            </w:r>
            <w:r w:rsidRPr="000D39BF">
              <w:t xml:space="preserve"> </w:t>
            </w:r>
            <w:r>
              <w:t>report</w:t>
            </w:r>
            <w:r w:rsidRPr="000D39BF">
              <w:t xml:space="preserve"> </w:t>
            </w:r>
            <w:r>
              <w:t>to</w:t>
            </w:r>
            <w:r w:rsidRPr="000D39BF">
              <w:t xml:space="preserve"> </w:t>
            </w:r>
            <w:r>
              <w:t>a</w:t>
            </w:r>
            <w:r w:rsidRPr="000D39BF">
              <w:t xml:space="preserve"> </w:t>
            </w:r>
            <w:r>
              <w:t>prescribed</w:t>
            </w:r>
            <w:r w:rsidRPr="000D39BF">
              <w:t xml:space="preserve"> </w:t>
            </w:r>
            <w:r>
              <w:t>police</w:t>
            </w:r>
            <w:r w:rsidRPr="000D39BF">
              <w:t xml:space="preserve"> </w:t>
            </w:r>
            <w:r>
              <w:t>station</w:t>
            </w:r>
            <w:r w:rsidRPr="000D39BF">
              <w:t xml:space="preserve"> </w:t>
            </w:r>
            <w:r>
              <w:t>within</w:t>
            </w:r>
            <w:r w:rsidRPr="000D39BF">
              <w:t xml:space="preserve"> </w:t>
            </w:r>
            <w:r>
              <w:t>three</w:t>
            </w:r>
            <w:r w:rsidRPr="000D39BF">
              <w:t xml:space="preserve"> </w:t>
            </w:r>
            <w:r>
              <w:t>days</w:t>
            </w:r>
            <w:r w:rsidRPr="000D39BF">
              <w:t xml:space="preserve"> </w:t>
            </w:r>
            <w:r>
              <w:t>of</w:t>
            </w:r>
            <w:r w:rsidRPr="000D39BF">
              <w:t xml:space="preserve"> </w:t>
            </w:r>
            <w:r>
              <w:t>service</w:t>
            </w:r>
            <w:r w:rsidRPr="000D39BF">
              <w:t xml:space="preserve"> </w:t>
            </w:r>
            <w:r>
              <w:t>on</w:t>
            </w:r>
            <w:r w:rsidRPr="000D39BF">
              <w:t xml:space="preserve"> </w:t>
            </w:r>
            <w:r>
              <w:t>you</w:t>
            </w:r>
            <w:r w:rsidRPr="000D39BF">
              <w:t xml:space="preserve"> </w:t>
            </w:r>
            <w:r>
              <w:t>of</w:t>
            </w:r>
            <w:r w:rsidRPr="000D39BF">
              <w:t xml:space="preserve"> </w:t>
            </w:r>
            <w:r>
              <w:t>the</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and</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your</w:t>
            </w:r>
            <w:r w:rsidRPr="000D39BF">
              <w:t xml:space="preserve"> </w:t>
            </w:r>
            <w:r>
              <w:t>name(s),</w:t>
            </w:r>
            <w:r w:rsidRPr="000D39BF">
              <w:t xml:space="preserve"> </w:t>
            </w:r>
            <w:r>
              <w:t>date</w:t>
            </w:r>
            <w:r w:rsidRPr="000D39BF">
              <w:t xml:space="preserve"> </w:t>
            </w:r>
            <w:r>
              <w:t>of</w:t>
            </w:r>
            <w:r w:rsidRPr="000D39BF">
              <w:t xml:space="preserve"> </w:t>
            </w:r>
            <w:r>
              <w:t>birth,</w:t>
            </w:r>
            <w:r w:rsidRPr="000D39BF">
              <w:t xml:space="preserve"> </w:t>
            </w:r>
            <w:r>
              <w:t>national</w:t>
            </w:r>
            <w:r w:rsidRPr="000D39BF">
              <w:t xml:space="preserve"> </w:t>
            </w:r>
            <w:r>
              <w:t>insurance</w:t>
            </w:r>
            <w:r w:rsidRPr="000D39BF">
              <w:t xml:space="preserve"> </w:t>
            </w:r>
            <w:r>
              <w:t>number,</w:t>
            </w:r>
            <w:r w:rsidRPr="000D39BF">
              <w:t xml:space="preserve"> </w:t>
            </w:r>
            <w:r>
              <w:t>home</w:t>
            </w:r>
            <w:r w:rsidRPr="000D39BF">
              <w:t xml:space="preserve"> </w:t>
            </w:r>
            <w:r>
              <w:t>address</w:t>
            </w:r>
            <w:r w:rsidRPr="000D39BF">
              <w:t xml:space="preserve"> </w:t>
            </w:r>
            <w:r>
              <w:t>and</w:t>
            </w:r>
            <w:r w:rsidRPr="000D39BF">
              <w:t xml:space="preserve"> </w:t>
            </w:r>
            <w:r>
              <w:t>any</w:t>
            </w:r>
            <w:r w:rsidRPr="000D39BF">
              <w:t xml:space="preserve"> </w:t>
            </w:r>
            <w:r>
              <w:t>other</w:t>
            </w:r>
            <w:r w:rsidRPr="000D39BF">
              <w:t xml:space="preserve"> </w:t>
            </w:r>
            <w:r>
              <w:t>address</w:t>
            </w:r>
            <w:r w:rsidRPr="000D39BF">
              <w:t xml:space="preserve"> </w:t>
            </w:r>
            <w:r>
              <w:t>in</w:t>
            </w:r>
            <w:r w:rsidRPr="000D39BF">
              <w:t xml:space="preserve"> </w:t>
            </w:r>
            <w:r>
              <w:t>the</w:t>
            </w:r>
            <w:r w:rsidRPr="000D39BF">
              <w:t xml:space="preserve"> </w:t>
            </w:r>
            <w:r>
              <w:t>UK</w:t>
            </w:r>
            <w:r w:rsidRPr="000D39BF">
              <w:t xml:space="preserve"> </w:t>
            </w:r>
            <w:r>
              <w:t>where</w:t>
            </w:r>
            <w:r w:rsidRPr="000D39BF">
              <w:t xml:space="preserve"> </w:t>
            </w:r>
            <w:r>
              <w:t>you</w:t>
            </w:r>
            <w:r w:rsidRPr="000D39BF">
              <w:t xml:space="preserve"> </w:t>
            </w:r>
            <w:r>
              <w:t>regularly</w:t>
            </w:r>
            <w:r w:rsidRPr="000D39BF">
              <w:t xml:space="preserve"> </w:t>
            </w:r>
            <w:r>
              <w:t>reside</w:t>
            </w:r>
            <w:r w:rsidRPr="000D39BF">
              <w:t xml:space="preserve"> </w:t>
            </w:r>
            <w:r>
              <w:t>[together</w:t>
            </w:r>
            <w:r w:rsidRPr="000D39BF">
              <w:t xml:space="preserve"> </w:t>
            </w:r>
            <w:r>
              <w:t>with</w:t>
            </w:r>
            <w:r w:rsidRPr="000D39BF">
              <w:t xml:space="preserve"> </w:t>
            </w:r>
            <w:r>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any</w:t>
            </w:r>
            <w:r w:rsidRPr="000D39BF">
              <w:rPr>
                <w:i/>
              </w:rPr>
              <w:t xml:space="preserve"> </w:t>
            </w:r>
            <w:r>
              <w:rPr>
                <w:i/>
              </w:rPr>
              <w:t>further</w:t>
            </w:r>
            <w:r w:rsidRPr="000D39BF">
              <w:rPr>
                <w:i/>
              </w:rPr>
              <w:t xml:space="preserve"> </w:t>
            </w:r>
            <w:r>
              <w:rPr>
                <w:i/>
              </w:rPr>
              <w:t>notification</w:t>
            </w:r>
            <w:r w:rsidRPr="000D39BF">
              <w:rPr>
                <w:i/>
              </w:rPr>
              <w:t xml:space="preserve"> </w:t>
            </w:r>
            <w:r>
              <w:rPr>
                <w:i/>
              </w:rPr>
              <w:t>requirements</w:t>
            </w:r>
            <w:r w:rsidRPr="000D39BF">
              <w:rPr>
                <w:i/>
              </w:rPr>
              <w:t xml:space="preserve"> </w:t>
            </w:r>
            <w:r>
              <w:rPr>
                <w:i/>
              </w:rPr>
              <w:t>prescribed</w:t>
            </w:r>
            <w:r w:rsidRPr="000D39BF">
              <w:rPr>
                <w:i/>
              </w:rPr>
              <w:t xml:space="preserve"> </w:t>
            </w:r>
            <w:r>
              <w:rPr>
                <w:i/>
              </w:rPr>
              <w:t>by</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t>)].</w:t>
            </w:r>
            <w:r w:rsidRPr="000D39BF">
              <w:t xml:space="preserve"> </w:t>
            </w:r>
            <w:r>
              <w:t>Thereafter</w:t>
            </w:r>
            <w:r w:rsidRPr="000D39BF">
              <w:t xml:space="preserve"> </w:t>
            </w:r>
            <w:r>
              <w:t>if</w:t>
            </w:r>
            <w:r w:rsidRPr="000D39BF">
              <w:t xml:space="preserve"> </w:t>
            </w:r>
            <w:r>
              <w:t>you</w:t>
            </w:r>
            <w:r w:rsidRPr="000D39BF">
              <w:t xml:space="preserve"> </w:t>
            </w:r>
            <w:r>
              <w:t>are</w:t>
            </w:r>
            <w:r w:rsidRPr="000D39BF">
              <w:t xml:space="preserve"> </w:t>
            </w:r>
            <w:r>
              <w:t>the</w:t>
            </w:r>
            <w:r w:rsidRPr="000D39BF">
              <w:t xml:space="preserve"> </w:t>
            </w:r>
            <w:r>
              <w:t>subject</w:t>
            </w:r>
            <w:r w:rsidRPr="000D39BF">
              <w:t xml:space="preserve"> </w:t>
            </w:r>
            <w:r>
              <w:t>of</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you</w:t>
            </w:r>
            <w:r w:rsidRPr="000D39BF">
              <w:t xml:space="preserve"> </w:t>
            </w:r>
            <w:r>
              <w:t>would</w:t>
            </w:r>
            <w:r w:rsidRPr="000D39BF">
              <w:t xml:space="preserve"> </w:t>
            </w:r>
            <w:r>
              <w:t>be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this</w:t>
            </w:r>
            <w:r w:rsidRPr="000D39BF">
              <w:t xml:space="preserve"> </w:t>
            </w:r>
            <w:r>
              <w:t>information</w:t>
            </w:r>
            <w:r w:rsidRPr="000D39BF">
              <w:t xml:space="preserve"> </w:t>
            </w:r>
            <w:r>
              <w:t>on</w:t>
            </w:r>
            <w:r w:rsidRPr="000D39BF">
              <w:t xml:space="preserve"> </w:t>
            </w:r>
            <w:r>
              <w:t>a</w:t>
            </w:r>
            <w:r w:rsidRPr="000D39BF">
              <w:t xml:space="preserve"> </w:t>
            </w:r>
            <w:r>
              <w:t>yearly</w:t>
            </w:r>
            <w:r w:rsidRPr="000D39BF">
              <w:t xml:space="preserve"> </w:t>
            </w:r>
            <w:r>
              <w:t>basis</w:t>
            </w:r>
            <w:r w:rsidRPr="000D39BF">
              <w:t xml:space="preserve"> </w:t>
            </w:r>
            <w:r>
              <w:t>regardless</w:t>
            </w:r>
            <w:r w:rsidRPr="000D39BF">
              <w:t xml:space="preserve"> </w:t>
            </w:r>
            <w:r>
              <w:t>of</w:t>
            </w:r>
            <w:r w:rsidRPr="000D39BF">
              <w:t xml:space="preserve"> </w:t>
            </w:r>
            <w:r>
              <w:t>whether</w:t>
            </w:r>
            <w:r w:rsidRPr="000D39BF">
              <w:t xml:space="preserve"> </w:t>
            </w:r>
            <w:r>
              <w:t>or</w:t>
            </w:r>
            <w:r w:rsidRPr="000D39BF">
              <w:t xml:space="preserve"> </w:t>
            </w:r>
            <w:r>
              <w:t>not</w:t>
            </w:r>
            <w:r w:rsidRPr="000D39BF">
              <w:t xml:space="preserve"> </w:t>
            </w:r>
            <w:r>
              <w:t>your</w:t>
            </w:r>
            <w:r w:rsidRPr="000D39BF">
              <w:t xml:space="preserve"> </w:t>
            </w:r>
            <w:r>
              <w:t>circumstances</w:t>
            </w:r>
            <w:r w:rsidRPr="000D39BF">
              <w:t xml:space="preserve"> </w:t>
            </w:r>
            <w:r>
              <w:t>have</w:t>
            </w:r>
            <w:r w:rsidRPr="000D39BF">
              <w:t xml:space="preserve"> </w:t>
            </w:r>
            <w:r>
              <w:t>changed.</w:t>
            </w:r>
          </w:p>
          <w:p w:rsidR="00652C80" w:rsidRDefault="00652C80" w:rsidP="00062A2A">
            <w:pPr>
              <w:pStyle w:val="FormText"/>
            </w:pPr>
          </w:p>
          <w:p w:rsidR="00652C80" w:rsidRDefault="00652C80" w:rsidP="00062A2A">
            <w:pPr>
              <w:pStyle w:val="FormText"/>
              <w:jc w:val="both"/>
            </w:pPr>
            <w:r>
              <w:t>If</w:t>
            </w:r>
            <w:r w:rsidRPr="000D39BF">
              <w:t xml:space="preserve"> </w:t>
            </w:r>
            <w:r>
              <w:t>you</w:t>
            </w:r>
            <w:r w:rsidRPr="000D39BF">
              <w:t xml:space="preserve"> </w:t>
            </w:r>
            <w:r>
              <w:t>do</w:t>
            </w:r>
            <w:r w:rsidRPr="000D39BF">
              <w:t xml:space="preserve"> </w:t>
            </w:r>
            <w:r>
              <w:t>not</w:t>
            </w:r>
            <w:r w:rsidRPr="000D39BF">
              <w:t xml:space="preserve"> </w:t>
            </w:r>
            <w:r>
              <w:t>have</w:t>
            </w:r>
            <w:r w:rsidRPr="000D39BF">
              <w:t xml:space="preserve"> </w:t>
            </w:r>
            <w:r>
              <w:t>a</w:t>
            </w:r>
            <w:r w:rsidRPr="000D39BF">
              <w:t xml:space="preserve"> </w:t>
            </w:r>
            <w:r>
              <w:t>sole</w:t>
            </w:r>
            <w:r w:rsidRPr="000D39BF">
              <w:t xml:space="preserve"> </w:t>
            </w:r>
            <w:r>
              <w:t>or</w:t>
            </w:r>
            <w:r w:rsidRPr="000D39BF">
              <w:t xml:space="preserve"> </w:t>
            </w:r>
            <w:r>
              <w:t>main</w:t>
            </w:r>
            <w:r w:rsidRPr="000D39BF">
              <w:t xml:space="preserve"> </w:t>
            </w:r>
            <w:r>
              <w:t>residence</w:t>
            </w:r>
            <w:r w:rsidRPr="000D39BF">
              <w:t xml:space="preserve"> </w:t>
            </w:r>
            <w:r>
              <w:t>in</w:t>
            </w:r>
            <w:r w:rsidRPr="000D39BF">
              <w:t xml:space="preserve"> </w:t>
            </w:r>
            <w:r>
              <w:t>the</w:t>
            </w:r>
            <w:r w:rsidRPr="000D39BF">
              <w:t xml:space="preserve"> </w:t>
            </w:r>
            <w:r>
              <w:t>United</w:t>
            </w:r>
            <w:r w:rsidRPr="000D39BF">
              <w:t xml:space="preserve"> </w:t>
            </w:r>
            <w:r>
              <w:t>Kingdom,</w:t>
            </w:r>
            <w:r w:rsidRPr="000D39BF">
              <w:t xml:space="preserve"> </w:t>
            </w:r>
            <w:r>
              <w:t>you</w:t>
            </w:r>
            <w:r w:rsidRPr="000D39BF">
              <w:t xml:space="preserve"> </w:t>
            </w:r>
            <w:r>
              <w:t>would</w:t>
            </w:r>
            <w:r w:rsidRPr="000D39BF">
              <w:t xml:space="preserve"> </w:t>
            </w:r>
            <w:r>
              <w:t>be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one</w:t>
            </w:r>
            <w:r w:rsidRPr="000D39BF">
              <w:t xml:space="preserve"> </w:t>
            </w:r>
            <w:r>
              <w:t>or</w:t>
            </w:r>
            <w:r w:rsidRPr="000D39BF">
              <w:t xml:space="preserve"> </w:t>
            </w:r>
            <w:r>
              <w:t>any</w:t>
            </w:r>
            <w:r w:rsidRPr="000D39BF">
              <w:t xml:space="preserve"> </w:t>
            </w:r>
            <w:r>
              <w:t>addresses</w:t>
            </w:r>
            <w:r w:rsidRPr="000D39BF">
              <w:t xml:space="preserve"> </w:t>
            </w:r>
            <w:r>
              <w:t>or</w:t>
            </w:r>
            <w:r w:rsidRPr="000D39BF">
              <w:t xml:space="preserve"> </w:t>
            </w:r>
            <w:r>
              <w:t>locations</w:t>
            </w:r>
            <w:r w:rsidRPr="000D39BF">
              <w:t xml:space="preserve"> </w:t>
            </w:r>
            <w:r>
              <w:t>in</w:t>
            </w:r>
            <w:r w:rsidRPr="000D39BF">
              <w:t xml:space="preserve"> </w:t>
            </w:r>
            <w:r>
              <w:t>the</w:t>
            </w:r>
            <w:r w:rsidRPr="000D39BF">
              <w:t xml:space="preserve"> </w:t>
            </w:r>
            <w:r>
              <w:t>United</w:t>
            </w:r>
            <w:r w:rsidRPr="000D39BF">
              <w:t xml:space="preserve"> </w:t>
            </w:r>
            <w:r>
              <w:t>Kingdom</w:t>
            </w:r>
            <w:r w:rsidRPr="000D39BF">
              <w:t xml:space="preserve"> </w:t>
            </w:r>
            <w:r>
              <w:t>where</w:t>
            </w:r>
            <w:r w:rsidRPr="000D39BF">
              <w:t xml:space="preserve"> </w:t>
            </w:r>
            <w:r>
              <w:t>you</w:t>
            </w:r>
            <w:r w:rsidRPr="000D39BF">
              <w:t xml:space="preserve"> </w:t>
            </w:r>
            <w:r>
              <w:t>can</w:t>
            </w:r>
            <w:r w:rsidRPr="000D39BF">
              <w:t xml:space="preserve"> </w:t>
            </w:r>
            <w:r>
              <w:t>regularly</w:t>
            </w:r>
            <w:r w:rsidRPr="000D39BF">
              <w:t xml:space="preserve"> </w:t>
            </w:r>
            <w:r>
              <w:t>be</w:t>
            </w:r>
            <w:r w:rsidRPr="000D39BF">
              <w:t xml:space="preserve"> </w:t>
            </w:r>
            <w:r>
              <w:t>found</w:t>
            </w:r>
            <w:r w:rsidRPr="000D39BF">
              <w:t xml:space="preserve"> </w:t>
            </w:r>
            <w:r>
              <w:t>and</w:t>
            </w:r>
            <w:r w:rsidRPr="000D39BF">
              <w:t xml:space="preserve"> </w:t>
            </w:r>
            <w:r>
              <w:t>thereafter</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this</w:t>
            </w:r>
            <w:r w:rsidRPr="000D39BF">
              <w:t xml:space="preserve"> </w:t>
            </w:r>
            <w:r>
              <w:t>information</w:t>
            </w:r>
            <w:r w:rsidRPr="000D39BF">
              <w:t xml:space="preserve"> </w:t>
            </w:r>
            <w:r>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how</w:t>
            </w:r>
            <w:r w:rsidRPr="000D39BF">
              <w:rPr>
                <w:i/>
              </w:rPr>
              <w:t xml:space="preserve"> </w:t>
            </w:r>
            <w:r>
              <w:rPr>
                <w:i/>
              </w:rPr>
              <w:t>often</w:t>
            </w:r>
            <w:r w:rsidRPr="000D39BF">
              <w:rPr>
                <w:i/>
              </w:rPr>
              <w:t xml:space="preserve"> </w:t>
            </w:r>
            <w:r>
              <w:rPr>
                <w:i/>
              </w:rPr>
              <w:t>this</w:t>
            </w:r>
            <w:r w:rsidRPr="000D39BF">
              <w:rPr>
                <w:i/>
              </w:rPr>
              <w:t xml:space="preserve"> </w:t>
            </w:r>
            <w:r>
              <w:rPr>
                <w:i/>
              </w:rPr>
              <w:t>is</w:t>
            </w:r>
            <w:r w:rsidRPr="000D39BF">
              <w:rPr>
                <w:i/>
              </w:rPr>
              <w:t xml:space="preserve"> </w:t>
            </w:r>
            <w:r>
              <w:rPr>
                <w:i/>
              </w:rPr>
              <w:t>required</w:t>
            </w:r>
            <w:r w:rsidRPr="000D39BF">
              <w:rPr>
                <w:i/>
              </w:rPr>
              <w:t xml:space="preserve"> </w:t>
            </w:r>
            <w:r>
              <w:rPr>
                <w:i/>
              </w:rPr>
              <w:t>if</w:t>
            </w:r>
            <w:r w:rsidRPr="000D39BF">
              <w:rPr>
                <w:i/>
              </w:rPr>
              <w:t xml:space="preserve"> </w:t>
            </w:r>
            <w:r>
              <w:rPr>
                <w:i/>
              </w:rPr>
              <w:t>so</w:t>
            </w:r>
            <w:r w:rsidRPr="000D39BF">
              <w:rPr>
                <w:i/>
              </w:rPr>
              <w:t xml:space="preserve"> </w:t>
            </w:r>
            <w:r>
              <w:rPr>
                <w:i/>
              </w:rPr>
              <w:t>prescribed,</w:t>
            </w:r>
            <w:r w:rsidRPr="000D39BF">
              <w:rPr>
                <w:i/>
              </w:rPr>
              <w:t xml:space="preserve"> </w:t>
            </w:r>
            <w:r>
              <w:rPr>
                <w:i/>
              </w:rPr>
              <w:t>in</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t>)].</w:t>
            </w:r>
          </w:p>
          <w:p w:rsidR="00652C80" w:rsidRDefault="00652C80" w:rsidP="00062A2A">
            <w:pPr>
              <w:pStyle w:val="FormText"/>
            </w:pPr>
          </w:p>
          <w:p w:rsidR="00652C80" w:rsidRDefault="00652C80" w:rsidP="00062A2A">
            <w:pPr>
              <w:pStyle w:val="FormText"/>
            </w:pPr>
            <w:r>
              <w:t>You</w:t>
            </w:r>
            <w:r w:rsidRPr="000D39BF">
              <w:t xml:space="preserve"> </w:t>
            </w:r>
            <w:r>
              <w:t>would</w:t>
            </w:r>
            <w:r w:rsidRPr="000D39BF">
              <w:t xml:space="preserve"> </w:t>
            </w:r>
            <w:r>
              <w:t>also</w:t>
            </w:r>
            <w:r w:rsidRPr="000D39BF">
              <w:t xml:space="preserve"> </w:t>
            </w:r>
            <w:r>
              <w:t>be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within</w:t>
            </w:r>
            <w:r w:rsidRPr="000D39BF">
              <w:t xml:space="preserve"> </w:t>
            </w:r>
            <w:r>
              <w:t>3</w:t>
            </w:r>
            <w:r w:rsidRPr="000D39BF">
              <w:t xml:space="preserve"> </w:t>
            </w:r>
            <w:r>
              <w:t>days:</w:t>
            </w:r>
          </w:p>
          <w:p w:rsidR="00652C80" w:rsidRDefault="00652C80" w:rsidP="00062A2A">
            <w:pPr>
              <w:pStyle w:val="FormText"/>
            </w:pPr>
          </w:p>
          <w:p w:rsidR="00652C80" w:rsidRPr="00D24097" w:rsidRDefault="00652C80" w:rsidP="00B801DF">
            <w:pPr>
              <w:pStyle w:val="FormText"/>
              <w:numPr>
                <w:ilvl w:val="0"/>
                <w:numId w:val="33"/>
              </w:numPr>
              <w:jc w:val="both"/>
            </w:pPr>
            <w:r>
              <w:t>any</w:t>
            </w:r>
            <w:r w:rsidRPr="000D39BF">
              <w:t xml:space="preserve"> </w:t>
            </w:r>
            <w:r>
              <w:t>changes</w:t>
            </w:r>
            <w:r w:rsidRPr="000D39BF">
              <w:t xml:space="preserve"> </w:t>
            </w:r>
            <w:r>
              <w:t>to</w:t>
            </w:r>
            <w:r w:rsidRPr="000D39BF">
              <w:t xml:space="preserve"> </w:t>
            </w:r>
            <w:r>
              <w:t>the</w:t>
            </w:r>
            <w:r w:rsidRPr="000D39BF">
              <w:t xml:space="preserve"> </w:t>
            </w:r>
            <w:r>
              <w:t>information</w:t>
            </w:r>
            <w:r w:rsidRPr="000D39BF">
              <w:t xml:space="preserve"> </w:t>
            </w:r>
            <w:r>
              <w:t>you</w:t>
            </w:r>
            <w:r w:rsidRPr="000D39BF">
              <w:t xml:space="preserve"> </w:t>
            </w:r>
            <w:r>
              <w:t>provided</w:t>
            </w:r>
            <w:r w:rsidRPr="000D39BF">
              <w:t xml:space="preserve"> </w:t>
            </w:r>
            <w:r>
              <w:t>at</w:t>
            </w:r>
            <w:r w:rsidRPr="000D39BF">
              <w:t xml:space="preserve"> </w:t>
            </w:r>
            <w:r>
              <w:t>initial</w:t>
            </w:r>
            <w:r w:rsidRPr="000D39BF">
              <w:t xml:space="preserve"> </w:t>
            </w:r>
            <w:r>
              <w:t>notification,</w:t>
            </w:r>
            <w:r w:rsidRPr="000D39BF">
              <w:t xml:space="preserve"> </w:t>
            </w:r>
            <w:r>
              <w:t>including</w:t>
            </w:r>
            <w:r w:rsidRPr="000D39BF">
              <w:t xml:space="preserve"> </w:t>
            </w:r>
            <w:r>
              <w:t>use</w:t>
            </w:r>
            <w:r w:rsidRPr="000D39BF">
              <w:t xml:space="preserve"> </w:t>
            </w:r>
            <w:r>
              <w:t>by</w:t>
            </w:r>
            <w:r w:rsidRPr="000D39BF">
              <w:t xml:space="preserve"> </w:t>
            </w:r>
            <w:r>
              <w:t>you</w:t>
            </w:r>
            <w:r w:rsidRPr="000D39BF">
              <w:t xml:space="preserve"> </w:t>
            </w:r>
            <w:r>
              <w:t>of</w:t>
            </w:r>
            <w:r w:rsidRPr="000D39BF">
              <w:t xml:space="preserve"> </w:t>
            </w:r>
            <w:r>
              <w:t>a</w:t>
            </w:r>
            <w:r w:rsidRPr="000D39BF">
              <w:t xml:space="preserve"> </w:t>
            </w:r>
            <w:r>
              <w:t>name</w:t>
            </w:r>
            <w:r w:rsidRPr="000D39BF">
              <w:t xml:space="preserve"> </w:t>
            </w:r>
            <w:r>
              <w:t>not</w:t>
            </w:r>
            <w:r w:rsidRPr="000D39BF">
              <w:t xml:space="preserve"> </w:t>
            </w:r>
            <w:r>
              <w:t>previously</w:t>
            </w:r>
            <w:r w:rsidRPr="000D39BF">
              <w:t xml:space="preserve"> </w:t>
            </w:r>
            <w:r>
              <w:t>notified</w:t>
            </w:r>
            <w:r w:rsidRPr="000D39BF">
              <w:t xml:space="preserve"> </w:t>
            </w:r>
            <w:r>
              <w:t>to</w:t>
            </w:r>
            <w:r w:rsidRPr="000D39BF">
              <w:t xml:space="preserve"> </w:t>
            </w:r>
            <w:r>
              <w:t>the</w:t>
            </w:r>
            <w:r w:rsidRPr="000D39BF">
              <w:t xml:space="preserve"> </w:t>
            </w:r>
            <w:r>
              <w:t>police</w:t>
            </w:r>
            <w:r w:rsidRPr="000D39BF">
              <w:t xml:space="preserve"> </w:t>
            </w:r>
            <w:r>
              <w:t>or</w:t>
            </w:r>
            <w:r w:rsidRPr="000D39BF">
              <w:t xml:space="preserve"> </w:t>
            </w:r>
            <w:r>
              <w:t>a</w:t>
            </w:r>
            <w:r w:rsidRPr="000D39BF">
              <w:t xml:space="preserve"> </w:t>
            </w:r>
            <w:r>
              <w:t>change</w:t>
            </w:r>
            <w:r w:rsidRPr="000D39BF">
              <w:t xml:space="preserve"> </w:t>
            </w:r>
            <w:r>
              <w:t>of</w:t>
            </w:r>
            <w:r w:rsidRPr="000D39BF">
              <w:t xml:space="preserve"> </w:t>
            </w:r>
            <w:r>
              <w:t>your</w:t>
            </w:r>
            <w:r w:rsidRPr="000D39BF">
              <w:t xml:space="preserve"> </w:t>
            </w:r>
            <w:r>
              <w:t>home</w:t>
            </w:r>
            <w:r w:rsidRPr="000D39BF">
              <w:t xml:space="preserve"> </w:t>
            </w:r>
            <w:r>
              <w:t>address;</w:t>
            </w:r>
          </w:p>
          <w:p w:rsidR="00652C80" w:rsidRPr="00B43C2E" w:rsidRDefault="00652C80" w:rsidP="00062A2A">
            <w:pPr>
              <w:pStyle w:val="FormText"/>
            </w:pPr>
          </w:p>
        </w:tc>
      </w:tr>
      <w:tr w:rsidR="00652C80" w:rsidRPr="00513C47" w:rsidTr="00062A2A">
        <w:tc>
          <w:tcPr>
            <w:tcW w:w="5000" w:type="pct"/>
          </w:tcPr>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r>
        <w:br w:type="page"/>
      </w:r>
    </w:p>
    <w:tbl>
      <w:tblPr>
        <w:tblW w:w="8525" w:type="dxa"/>
        <w:tblLook w:val="0000"/>
      </w:tblPr>
      <w:tblGrid>
        <w:gridCol w:w="8525"/>
      </w:tblGrid>
      <w:tr w:rsidR="00652C80" w:rsidRPr="00513C47" w:rsidTr="00062A2A">
        <w:tc>
          <w:tcPr>
            <w:tcW w:w="5000" w:type="pct"/>
          </w:tcPr>
          <w:p w:rsidR="00652C80" w:rsidRDefault="00652C80" w:rsidP="00B801DF">
            <w:pPr>
              <w:pStyle w:val="FormText"/>
              <w:numPr>
                <w:ilvl w:val="0"/>
                <w:numId w:val="33"/>
              </w:numPr>
              <w:jc w:val="both"/>
            </w:pPr>
            <w:r>
              <w:lastRenderedPageBreak/>
              <w:t>the</w:t>
            </w:r>
            <w:r w:rsidRPr="000D39BF">
              <w:t xml:space="preserve"> </w:t>
            </w:r>
            <w:r>
              <w:t>address</w:t>
            </w:r>
            <w:r w:rsidRPr="000D39BF">
              <w:t xml:space="preserve"> </w:t>
            </w:r>
            <w:r>
              <w:t>of</w:t>
            </w:r>
            <w:r w:rsidRPr="000D39BF">
              <w:t xml:space="preserve"> </w:t>
            </w:r>
            <w:r>
              <w:t>any</w:t>
            </w:r>
            <w:r w:rsidRPr="000D39BF">
              <w:t xml:space="preserve"> </w:t>
            </w:r>
            <w:r>
              <w:t>premises</w:t>
            </w:r>
            <w:r w:rsidRPr="000D39BF">
              <w:t xml:space="preserve"> </w:t>
            </w:r>
            <w:r>
              <w:t>not</w:t>
            </w:r>
            <w:r w:rsidRPr="000D39BF">
              <w:t xml:space="preserve"> </w:t>
            </w:r>
            <w:r>
              <w:t>previously</w:t>
            </w:r>
            <w:r w:rsidRPr="000D39BF">
              <w:t xml:space="preserve"> </w:t>
            </w:r>
            <w:r>
              <w:t>notified</w:t>
            </w:r>
            <w:r w:rsidRPr="000D39BF">
              <w:t xml:space="preserve"> </w:t>
            </w:r>
            <w:r>
              <w:t>to</w:t>
            </w:r>
            <w:r w:rsidRPr="000D39BF">
              <w:t xml:space="preserve"> </w:t>
            </w:r>
            <w:r>
              <w:t>the</w:t>
            </w:r>
            <w:r w:rsidRPr="000D39BF">
              <w:t xml:space="preserve"> </w:t>
            </w:r>
            <w:r>
              <w:t>police</w:t>
            </w:r>
            <w:r w:rsidRPr="000D39BF">
              <w:t xml:space="preserve"> </w:t>
            </w:r>
            <w:r>
              <w:t>at</w:t>
            </w:r>
            <w:r w:rsidRPr="000D39BF">
              <w:t xml:space="preserve"> </w:t>
            </w:r>
            <w:r>
              <w:t>which</w:t>
            </w:r>
            <w:r w:rsidRPr="000D39BF">
              <w:t xml:space="preserve"> </w:t>
            </w:r>
            <w:r>
              <w:t>you</w:t>
            </w:r>
            <w:r w:rsidRPr="000D39BF">
              <w:t xml:space="preserve"> </w:t>
            </w:r>
            <w:r>
              <w:t>stay</w:t>
            </w:r>
            <w:r w:rsidRPr="000D39BF">
              <w:t xml:space="preserve"> </w:t>
            </w:r>
            <w:r>
              <w:t>or</w:t>
            </w:r>
            <w:r w:rsidRPr="000D39BF">
              <w:t xml:space="preserve"> </w:t>
            </w:r>
            <w:r>
              <w:t>reside</w:t>
            </w:r>
            <w:r w:rsidRPr="000D39BF">
              <w:t xml:space="preserve"> </w:t>
            </w:r>
            <w:r>
              <w:t>for</w:t>
            </w:r>
            <w:r w:rsidRPr="000D39BF">
              <w:t xml:space="preserve"> </w:t>
            </w:r>
            <w:r>
              <w:t>more</w:t>
            </w:r>
            <w:r w:rsidRPr="000D39BF">
              <w:t xml:space="preserve"> </w:t>
            </w:r>
            <w:r>
              <w:t>than</w:t>
            </w:r>
            <w:r w:rsidRPr="000D39BF">
              <w:t xml:space="preserve"> </w:t>
            </w:r>
            <w:r>
              <w:t>a</w:t>
            </w:r>
            <w:r w:rsidRPr="000D39BF">
              <w:t xml:space="preserve"> </w:t>
            </w:r>
            <w:r>
              <w:t>period</w:t>
            </w:r>
            <w:r w:rsidRPr="000D39BF">
              <w:t xml:space="preserve"> </w:t>
            </w:r>
            <w:r>
              <w:t>of</w:t>
            </w:r>
            <w:r w:rsidRPr="000D39BF">
              <w:t xml:space="preserve"> </w:t>
            </w:r>
            <w:r>
              <w:t>7</w:t>
            </w:r>
            <w:r w:rsidRPr="000D39BF">
              <w:t xml:space="preserve"> </w:t>
            </w:r>
            <w:r>
              <w:t>days</w:t>
            </w:r>
            <w:r w:rsidRPr="000D39BF">
              <w:t xml:space="preserve"> </w:t>
            </w:r>
            <w:r>
              <w:t>or</w:t>
            </w:r>
            <w:r w:rsidRPr="000D39BF">
              <w:t xml:space="preserve"> </w:t>
            </w:r>
            <w:r>
              <w:t>two</w:t>
            </w:r>
            <w:r w:rsidRPr="000D39BF">
              <w:t xml:space="preserve"> </w:t>
            </w:r>
            <w:r>
              <w:t>or</w:t>
            </w:r>
            <w:r w:rsidRPr="000D39BF">
              <w:t xml:space="preserve"> </w:t>
            </w:r>
            <w:r>
              <w:t>more</w:t>
            </w:r>
            <w:r w:rsidRPr="000D39BF">
              <w:t xml:space="preserve"> </w:t>
            </w:r>
            <w:r>
              <w:t>periods</w:t>
            </w:r>
            <w:r w:rsidRPr="000D39BF">
              <w:t xml:space="preserve"> </w:t>
            </w:r>
            <w:r>
              <w:t>totalling</w:t>
            </w:r>
            <w:r w:rsidRPr="000D39BF">
              <w:t xml:space="preserve"> </w:t>
            </w:r>
            <w:r>
              <w:t>seven</w:t>
            </w:r>
            <w:r w:rsidRPr="000D39BF">
              <w:t xml:space="preserve"> </w:t>
            </w:r>
            <w:r>
              <w:t>days</w:t>
            </w:r>
            <w:r w:rsidRPr="000D39BF">
              <w:t xml:space="preserve"> </w:t>
            </w:r>
            <w:r>
              <w:t>in</w:t>
            </w:r>
            <w:r w:rsidRPr="000D39BF">
              <w:t xml:space="preserve"> </w:t>
            </w:r>
            <w:r>
              <w:t>any</w:t>
            </w:r>
            <w:r w:rsidRPr="000D39BF">
              <w:t xml:space="preserve"> </w:t>
            </w:r>
            <w:r>
              <w:t>twelve</w:t>
            </w:r>
            <w:r w:rsidRPr="000D39BF">
              <w:t xml:space="preserve"> </w:t>
            </w:r>
            <w:r>
              <w:t>months;</w:t>
            </w:r>
            <w:r w:rsidRPr="000D39BF">
              <w:t xml:space="preserve"> </w:t>
            </w:r>
            <w:r>
              <w:t>and</w:t>
            </w:r>
          </w:p>
          <w:p w:rsidR="00652C80" w:rsidRDefault="00652C80" w:rsidP="00062A2A">
            <w:pPr>
              <w:pStyle w:val="FormText"/>
              <w:ind w:left="360"/>
            </w:pPr>
          </w:p>
          <w:p w:rsidR="00652C80" w:rsidRDefault="00652C80" w:rsidP="00B801DF">
            <w:pPr>
              <w:pStyle w:val="FormText"/>
              <w:numPr>
                <w:ilvl w:val="0"/>
                <w:numId w:val="33"/>
              </w:numPr>
            </w:pPr>
            <w:r>
              <w:t>your</w:t>
            </w:r>
            <w:r w:rsidRPr="000D39BF">
              <w:t xml:space="preserve"> </w:t>
            </w:r>
            <w:r>
              <w:t>release,</w:t>
            </w:r>
            <w:r w:rsidRPr="000D39BF">
              <w:t xml:space="preserve"> </w:t>
            </w:r>
            <w:r>
              <w:t>if</w:t>
            </w:r>
            <w:r w:rsidRPr="000D39BF">
              <w:t xml:space="preserve"> </w:t>
            </w:r>
            <w:r>
              <w:t>you</w:t>
            </w:r>
            <w:r w:rsidRPr="000D39BF">
              <w:t xml:space="preserve"> </w:t>
            </w:r>
            <w:r>
              <w:t>are</w:t>
            </w:r>
            <w:r w:rsidRPr="000D39BF">
              <w:t xml:space="preserve"> </w:t>
            </w:r>
            <w:r>
              <w:t>in</w:t>
            </w:r>
            <w:r w:rsidRPr="000D39BF">
              <w:t xml:space="preserve"> </w:t>
            </w:r>
            <w:r>
              <w:t>custody.</w:t>
            </w:r>
          </w:p>
          <w:p w:rsidR="00652C80" w:rsidRDefault="00652C80" w:rsidP="00062A2A">
            <w:pPr>
              <w:pStyle w:val="FormText"/>
            </w:pPr>
          </w:p>
          <w:p w:rsidR="00652C80" w:rsidRDefault="00652C80" w:rsidP="00062A2A">
            <w:pPr>
              <w:pStyle w:val="FormText"/>
              <w:jc w:val="both"/>
            </w:pPr>
            <w:r>
              <w:t>In</w:t>
            </w:r>
            <w:r w:rsidRPr="000D39BF">
              <w:t xml:space="preserve"> </w:t>
            </w:r>
            <w:r>
              <w:t>addition</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listed</w:t>
            </w:r>
            <w:r w:rsidRPr="000D39BF">
              <w:t xml:space="preserve"> </w:t>
            </w:r>
            <w:r>
              <w:t>above,</w:t>
            </w:r>
            <w:r w:rsidRPr="000D39BF">
              <w:t xml:space="preserve"> </w:t>
            </w:r>
            <w:r>
              <w:t>where</w:t>
            </w:r>
            <w:r w:rsidRPr="000D39BF">
              <w:t xml:space="preserve"> </w:t>
            </w:r>
            <w:r>
              <w:t>you</w:t>
            </w:r>
            <w:r w:rsidRPr="000D39BF">
              <w:t xml:space="preserve"> </w:t>
            </w:r>
            <w:r>
              <w:t>intend</w:t>
            </w:r>
            <w:r w:rsidRPr="000D39BF">
              <w:t xml:space="preserve"> </w:t>
            </w:r>
            <w:r>
              <w:t>to</w:t>
            </w:r>
            <w:r w:rsidRPr="000D39BF">
              <w:t xml:space="preserve"> </w:t>
            </w:r>
            <w:r>
              <w:t>be</w:t>
            </w:r>
            <w:r w:rsidRPr="000D39BF">
              <w:t xml:space="preserve"> </w:t>
            </w:r>
            <w:r>
              <w:t>absent</w:t>
            </w:r>
            <w:r w:rsidRPr="000D39BF">
              <w:t xml:space="preserve"> </w:t>
            </w:r>
            <w:r>
              <w:t>from</w:t>
            </w:r>
            <w:r w:rsidRPr="000D39BF">
              <w:t xml:space="preserve"> </w:t>
            </w:r>
            <w:r>
              <w:t>your</w:t>
            </w:r>
            <w:r w:rsidRPr="000D39BF">
              <w:t xml:space="preserve"> </w:t>
            </w:r>
            <w:r>
              <w:t>home</w:t>
            </w:r>
            <w:r w:rsidRPr="000D39BF">
              <w:t xml:space="preserve"> </w:t>
            </w:r>
            <w:r>
              <w:t>address</w:t>
            </w:r>
            <w:r w:rsidRPr="000D39BF">
              <w:t xml:space="preserve"> </w:t>
            </w:r>
            <w:r>
              <w:t>for</w:t>
            </w:r>
            <w:r w:rsidRPr="000D39BF">
              <w:t xml:space="preserve"> </w:t>
            </w:r>
            <w:r>
              <w:t>more</w:t>
            </w:r>
            <w:r w:rsidRPr="000D39BF">
              <w:t xml:space="preserve"> </w:t>
            </w:r>
            <w:r>
              <w:t>than</w:t>
            </w:r>
            <w:r w:rsidRPr="000D39BF">
              <w:t xml:space="preserve"> </w:t>
            </w:r>
            <w:r>
              <w:t>three</w:t>
            </w:r>
            <w:r w:rsidRPr="000D39BF">
              <w:t xml:space="preserve"> </w:t>
            </w:r>
            <w:r>
              <w:t>days,</w:t>
            </w:r>
            <w:r w:rsidRPr="000D39BF">
              <w:t xml:space="preserve"> </w:t>
            </w:r>
            <w:r>
              <w:t>you</w:t>
            </w:r>
            <w:r w:rsidRPr="000D39BF">
              <w:t xml:space="preserve"> </w:t>
            </w:r>
            <w:r>
              <w:t>would</w:t>
            </w:r>
            <w:r w:rsidRPr="000D39BF">
              <w:t xml:space="preserve"> </w:t>
            </w:r>
            <w:r>
              <w:t>be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the</w:t>
            </w:r>
            <w:r w:rsidRPr="000D39BF">
              <w:t xml:space="preserve"> </w:t>
            </w:r>
            <w:r>
              <w:t>following</w:t>
            </w:r>
            <w:r w:rsidRPr="000D39BF">
              <w:t xml:space="preserve"> </w:t>
            </w:r>
            <w:r>
              <w:t>and</w:t>
            </w:r>
            <w:r w:rsidRPr="000D39BF">
              <w:t xml:space="preserve"> </w:t>
            </w:r>
            <w:r>
              <w:t>any</w:t>
            </w:r>
            <w:r w:rsidRPr="000D39BF">
              <w:t xml:space="preserve"> </w:t>
            </w:r>
            <w:r>
              <w:t>subsequent</w:t>
            </w:r>
            <w:r w:rsidRPr="000D39BF">
              <w:t xml:space="preserve"> </w:t>
            </w:r>
            <w:r>
              <w:t>changes</w:t>
            </w:r>
            <w:r w:rsidRPr="000D39BF">
              <w:t xml:space="preserve"> </w:t>
            </w:r>
            <w:r>
              <w:t>to</w:t>
            </w:r>
            <w:r w:rsidRPr="000D39BF">
              <w:t xml:space="preserve"> </w:t>
            </w:r>
            <w:r>
              <w:t>the</w:t>
            </w:r>
            <w:r w:rsidRPr="000D39BF">
              <w:t xml:space="preserve"> </w:t>
            </w:r>
            <w:r>
              <w:t>following,</w:t>
            </w:r>
            <w:r w:rsidRPr="000D39BF">
              <w:t xml:space="preserve"> </w:t>
            </w:r>
            <w:r>
              <w:t>not</w:t>
            </w:r>
            <w:r w:rsidRPr="000D39BF">
              <w:t xml:space="preserve"> </w:t>
            </w:r>
            <w:r>
              <w:t>less</w:t>
            </w:r>
            <w:r w:rsidRPr="000D39BF">
              <w:t xml:space="preserve"> </w:t>
            </w:r>
            <w:r>
              <w:t>than</w:t>
            </w:r>
            <w:r w:rsidRPr="000D39BF">
              <w:t xml:space="preserve"> </w:t>
            </w:r>
            <w:r>
              <w:t>twelve</w:t>
            </w:r>
            <w:r w:rsidRPr="000D39BF">
              <w:t xml:space="preserve"> </w:t>
            </w:r>
            <w:r>
              <w:t>hours</w:t>
            </w:r>
            <w:r w:rsidRPr="000D39BF">
              <w:t xml:space="preserve"> </w:t>
            </w:r>
            <w:r>
              <w:t>before</w:t>
            </w:r>
            <w:r w:rsidRPr="000D39BF">
              <w:t xml:space="preserve"> </w:t>
            </w:r>
            <w:r>
              <w:t>leaving</w:t>
            </w:r>
            <w:r w:rsidRPr="000D39BF">
              <w:t xml:space="preserve"> </w:t>
            </w:r>
            <w:r>
              <w:t>your</w:t>
            </w:r>
            <w:r w:rsidRPr="000D39BF">
              <w:t xml:space="preserve"> </w:t>
            </w:r>
            <w:r>
              <w:t>home</w:t>
            </w:r>
            <w:r w:rsidRPr="000D39BF">
              <w:t xml:space="preserve"> </w:t>
            </w:r>
            <w:r>
              <w:t>address:</w:t>
            </w:r>
          </w:p>
          <w:p w:rsidR="00652C80" w:rsidRDefault="00652C80" w:rsidP="00062A2A">
            <w:pPr>
              <w:pStyle w:val="FormText"/>
            </w:pPr>
          </w:p>
          <w:p w:rsidR="00652C80" w:rsidRDefault="00652C80" w:rsidP="00B801DF">
            <w:pPr>
              <w:pStyle w:val="FormText"/>
              <w:numPr>
                <w:ilvl w:val="0"/>
                <w:numId w:val="34"/>
              </w:numPr>
            </w:pPr>
            <w:r>
              <w:t>the</w:t>
            </w:r>
            <w:r w:rsidRPr="000D39BF">
              <w:t xml:space="preserve"> </w:t>
            </w:r>
            <w:r>
              <w:t>date</w:t>
            </w:r>
            <w:r w:rsidRPr="000D39BF">
              <w:t xml:space="preserve"> </w:t>
            </w:r>
            <w:r>
              <w:t>of</w:t>
            </w:r>
            <w:r w:rsidRPr="000D39BF">
              <w:t xml:space="preserve"> </w:t>
            </w:r>
            <w:r>
              <w:t>your</w:t>
            </w:r>
            <w:r w:rsidRPr="000D39BF">
              <w:t xml:space="preserve"> </w:t>
            </w:r>
            <w:r>
              <w:t>departure;</w:t>
            </w:r>
          </w:p>
          <w:p w:rsidR="00652C80" w:rsidRDefault="00652C80" w:rsidP="00062A2A">
            <w:pPr>
              <w:pStyle w:val="FormText"/>
              <w:ind w:left="720"/>
            </w:pPr>
          </w:p>
          <w:p w:rsidR="00652C80" w:rsidRDefault="00652C80" w:rsidP="00B801DF">
            <w:pPr>
              <w:pStyle w:val="FormText"/>
              <w:numPr>
                <w:ilvl w:val="0"/>
                <w:numId w:val="34"/>
              </w:numPr>
            </w:pPr>
            <w:r>
              <w:t>such</w:t>
            </w:r>
            <w:r w:rsidRPr="000D39BF">
              <w:t xml:space="preserve"> </w:t>
            </w:r>
            <w:r>
              <w:t>details</w:t>
            </w:r>
            <w:r w:rsidRPr="000D39BF">
              <w:t xml:space="preserve"> </w:t>
            </w:r>
            <w:r>
              <w:t>as</w:t>
            </w:r>
            <w:r w:rsidRPr="000D39BF">
              <w:t xml:space="preserve"> </w:t>
            </w:r>
            <w:r>
              <w:t>you</w:t>
            </w:r>
            <w:r w:rsidRPr="000D39BF">
              <w:t xml:space="preserve"> </w:t>
            </w:r>
            <w:r>
              <w:t>may</w:t>
            </w:r>
            <w:r w:rsidRPr="000D39BF">
              <w:t xml:space="preserve"> </w:t>
            </w:r>
            <w:r>
              <w:t>hold</w:t>
            </w:r>
            <w:r w:rsidRPr="000D39BF">
              <w:t xml:space="preserve"> </w:t>
            </w:r>
            <w:r>
              <w:t>about</w:t>
            </w:r>
            <w:r w:rsidRPr="000D39BF">
              <w:t xml:space="preserve"> </w:t>
            </w:r>
            <w:r>
              <w:t>your</w:t>
            </w:r>
            <w:r w:rsidRPr="000D39BF">
              <w:t xml:space="preserve"> </w:t>
            </w:r>
            <w:r>
              <w:t>travel</w:t>
            </w:r>
            <w:r w:rsidRPr="000D39BF">
              <w:t xml:space="preserve"> </w:t>
            </w:r>
            <w:r>
              <w:t>and</w:t>
            </w:r>
            <w:r w:rsidRPr="000D39BF">
              <w:t xml:space="preserve"> </w:t>
            </w:r>
            <w:r>
              <w:t>accommodation</w:t>
            </w:r>
            <w:r w:rsidRPr="000D39BF">
              <w:t xml:space="preserve"> </w:t>
            </w:r>
            <w:r>
              <w:t>arrangements;</w:t>
            </w:r>
            <w:r w:rsidRPr="000D39BF">
              <w:t xml:space="preserve"> </w:t>
            </w:r>
            <w:r>
              <w:t>and</w:t>
            </w:r>
          </w:p>
          <w:p w:rsidR="00652C80" w:rsidRDefault="00652C80" w:rsidP="00062A2A">
            <w:pPr>
              <w:pStyle w:val="FormText"/>
              <w:ind w:left="720"/>
            </w:pPr>
          </w:p>
          <w:p w:rsidR="00652C80" w:rsidRDefault="00652C80" w:rsidP="00B801DF">
            <w:pPr>
              <w:pStyle w:val="FormText"/>
              <w:numPr>
                <w:ilvl w:val="0"/>
                <w:numId w:val="34"/>
              </w:numPr>
            </w:pPr>
            <w:r>
              <w:t>the</w:t>
            </w:r>
            <w:r w:rsidRPr="000D39BF">
              <w:t xml:space="preserve"> </w:t>
            </w:r>
            <w:r>
              <w:t>date</w:t>
            </w:r>
            <w:r w:rsidRPr="000D39BF">
              <w:t xml:space="preserve"> </w:t>
            </w:r>
            <w:r>
              <w:t>of</w:t>
            </w:r>
            <w:r w:rsidRPr="000D39BF">
              <w:t xml:space="preserve"> </w:t>
            </w:r>
            <w:r>
              <w:t>your</w:t>
            </w:r>
            <w:r w:rsidRPr="000D39BF">
              <w:t xml:space="preserve"> </w:t>
            </w:r>
            <w:r>
              <w:t>return</w:t>
            </w:r>
            <w:r w:rsidRPr="000D39BF">
              <w:t xml:space="preserve"> </w:t>
            </w:r>
            <w:r>
              <w:t>to</w:t>
            </w:r>
            <w:r w:rsidRPr="000D39BF">
              <w:t xml:space="preserve"> </w:t>
            </w:r>
            <w:r>
              <w:t>your</w:t>
            </w:r>
            <w:r w:rsidRPr="000D39BF">
              <w:t xml:space="preserve"> </w:t>
            </w:r>
            <w:r>
              <w:t>home</w:t>
            </w:r>
            <w:r w:rsidRPr="000D39BF">
              <w:t xml:space="preserve"> </w:t>
            </w:r>
            <w:r>
              <w:t>address.</w:t>
            </w:r>
          </w:p>
          <w:p w:rsidR="00652C80" w:rsidRDefault="00652C80" w:rsidP="00062A2A">
            <w:pPr>
              <w:pStyle w:val="FormText"/>
            </w:pPr>
          </w:p>
          <w:p w:rsidR="00652C80" w:rsidRDefault="00652C80" w:rsidP="00B801DF">
            <w:pPr>
              <w:pStyle w:val="FormText"/>
              <w:numPr>
                <w:ilvl w:val="0"/>
                <w:numId w:val="34"/>
              </w:numPr>
              <w:jc w:val="both"/>
            </w:pPr>
            <w:r>
              <w:t>[</w:t>
            </w:r>
            <w:r w:rsidRPr="004E2D1B">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any</w:t>
            </w:r>
            <w:r w:rsidRPr="000D39BF">
              <w:rPr>
                <w:i/>
              </w:rPr>
              <w:t xml:space="preserve"> </w:t>
            </w:r>
            <w:r>
              <w:rPr>
                <w:i/>
              </w:rPr>
              <w:t>further</w:t>
            </w:r>
            <w:r w:rsidRPr="000D39BF">
              <w:rPr>
                <w:i/>
              </w:rPr>
              <w:t xml:space="preserve"> </w:t>
            </w:r>
            <w:r>
              <w:rPr>
                <w:i/>
              </w:rPr>
              <w:t>notification</w:t>
            </w:r>
            <w:r w:rsidRPr="000D39BF">
              <w:rPr>
                <w:i/>
              </w:rPr>
              <w:t xml:space="preserve"> </w:t>
            </w:r>
            <w:r>
              <w:rPr>
                <w:i/>
              </w:rPr>
              <w:t>requirements</w:t>
            </w:r>
            <w:r w:rsidRPr="000D39BF">
              <w:rPr>
                <w:i/>
              </w:rPr>
              <w:t xml:space="preserve"> </w:t>
            </w:r>
            <w:r>
              <w:rPr>
                <w:i/>
              </w:rPr>
              <w:t>prescribed</w:t>
            </w:r>
            <w:r w:rsidRPr="000D39BF">
              <w:rPr>
                <w:i/>
              </w:rPr>
              <w:t xml:space="preserve"> </w:t>
            </w:r>
            <w:r>
              <w:rPr>
                <w:i/>
              </w:rPr>
              <w:t>by</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rsidRPr="004E2D1B">
              <w:t>)</w:t>
            </w:r>
            <w:r>
              <w:t>].</w:t>
            </w:r>
          </w:p>
          <w:p w:rsidR="00652C80" w:rsidRDefault="00652C80" w:rsidP="00062A2A">
            <w:pPr>
              <w:pStyle w:val="FormText"/>
            </w:pPr>
          </w:p>
          <w:p w:rsidR="00652C80" w:rsidRDefault="00652C80" w:rsidP="00062A2A">
            <w:pPr>
              <w:pStyle w:val="FormText"/>
              <w:jc w:val="both"/>
            </w:pPr>
            <w:r>
              <w:t>Police</w:t>
            </w:r>
            <w:r w:rsidRPr="000D39BF">
              <w:t xml:space="preserve"> </w:t>
            </w:r>
            <w:r>
              <w:t>Service</w:t>
            </w:r>
            <w:r w:rsidRPr="000D39BF">
              <w:t xml:space="preserve"> </w:t>
            </w:r>
            <w:r>
              <w:t>of</w:t>
            </w:r>
            <w:r w:rsidRPr="000D39BF">
              <w:t xml:space="preserve"> </w:t>
            </w:r>
            <w:r>
              <w:t>Northern</w:t>
            </w:r>
            <w:r w:rsidRPr="000D39BF">
              <w:t xml:space="preserve"> </w:t>
            </w:r>
            <w:r>
              <w:t>Ireland</w:t>
            </w:r>
            <w:r w:rsidRPr="000D39BF">
              <w:t xml:space="preserve"> </w:t>
            </w:r>
            <w:r>
              <w:t>Headquarters</w:t>
            </w:r>
            <w:r w:rsidRPr="000D39BF">
              <w:t xml:space="preserve"> </w:t>
            </w:r>
            <w:r>
              <w:t>will</w:t>
            </w:r>
            <w:r w:rsidRPr="000D39BF">
              <w:t xml:space="preserve"> </w:t>
            </w:r>
            <w:r>
              <w:t>be</w:t>
            </w:r>
            <w:r w:rsidRPr="000D39BF">
              <w:t xml:space="preserve"> </w:t>
            </w:r>
            <w:r>
              <w:t>able</w:t>
            </w:r>
            <w:r w:rsidRPr="000D39BF">
              <w:t xml:space="preserve"> </w:t>
            </w:r>
            <w:r>
              <w:t>to</w:t>
            </w:r>
            <w:r w:rsidRPr="000D39BF">
              <w:t xml:space="preserve"> </w:t>
            </w:r>
            <w:r>
              <w:t>explain</w:t>
            </w:r>
            <w:r w:rsidRPr="000D39BF">
              <w:t xml:space="preserve"> </w:t>
            </w:r>
            <w:r>
              <w:t>these</w:t>
            </w:r>
            <w:r w:rsidRPr="000D39BF">
              <w:t xml:space="preserve"> </w:t>
            </w:r>
            <w:r>
              <w:t>conditions</w:t>
            </w:r>
            <w:r w:rsidRPr="000D39BF">
              <w:t xml:space="preserve"> </w:t>
            </w:r>
            <w:r>
              <w:t>to</w:t>
            </w:r>
            <w:r w:rsidRPr="000D39BF">
              <w:t xml:space="preserve"> </w:t>
            </w:r>
            <w:r>
              <w:t>you</w:t>
            </w:r>
            <w:r w:rsidRPr="000D39BF">
              <w:t xml:space="preserve"> </w:t>
            </w:r>
            <w:r>
              <w:t>in</w:t>
            </w:r>
            <w:r w:rsidRPr="000D39BF">
              <w:t xml:space="preserve"> </w:t>
            </w:r>
            <w:r>
              <w:t>more</w:t>
            </w:r>
            <w:r w:rsidRPr="000D39BF">
              <w:t xml:space="preserve"> </w:t>
            </w:r>
            <w:r>
              <w:t>detail</w:t>
            </w:r>
            <w:r w:rsidRPr="000D39BF">
              <w:t xml:space="preserve"> </w:t>
            </w:r>
            <w:r>
              <w:t>(in</w:t>
            </w:r>
            <w:r w:rsidRPr="000D39BF">
              <w:t xml:space="preserve"> </w:t>
            </w:r>
            <w:r>
              <w:t>particular</w:t>
            </w:r>
            <w:r w:rsidRPr="000D39BF">
              <w:t xml:space="preserve"> </w:t>
            </w:r>
            <w:r>
              <w:t>the</w:t>
            </w:r>
            <w:r w:rsidRPr="000D39BF">
              <w:t xml:space="preserve"> </w:t>
            </w:r>
            <w:r>
              <w:t>information</w:t>
            </w:r>
            <w:r w:rsidRPr="000D39BF">
              <w:t xml:space="preserve"> </w:t>
            </w:r>
            <w:r>
              <w:t>which</w:t>
            </w:r>
            <w:r w:rsidRPr="000D39BF">
              <w:t xml:space="preserve"> </w:t>
            </w:r>
            <w:r>
              <w:t>you</w:t>
            </w:r>
            <w:r w:rsidRPr="000D39BF">
              <w:t xml:space="preserve"> </w:t>
            </w:r>
            <w:r>
              <w:t>must</w:t>
            </w:r>
            <w:r w:rsidRPr="000D39BF">
              <w:t xml:space="preserve"> </w:t>
            </w:r>
            <w:r>
              <w:t>bring</w:t>
            </w:r>
            <w:r w:rsidRPr="000D39BF">
              <w:t xml:space="preserve"> </w:t>
            </w:r>
            <w:r>
              <w:t>with</w:t>
            </w:r>
            <w:r w:rsidRPr="000D39BF">
              <w:t xml:space="preserve"> </w:t>
            </w:r>
            <w:r>
              <w:t>you</w:t>
            </w:r>
            <w:r w:rsidRPr="000D39BF">
              <w:t xml:space="preserve"> </w:t>
            </w:r>
            <w:r>
              <w:t>when</w:t>
            </w:r>
            <w:r w:rsidRPr="000D39BF">
              <w:t xml:space="preserve"> </w:t>
            </w:r>
            <w:r>
              <w:t>you</w:t>
            </w:r>
            <w:r w:rsidRPr="000D39BF">
              <w:t xml:space="preserve"> </w:t>
            </w:r>
            <w:r>
              <w:t>make</w:t>
            </w:r>
            <w:r w:rsidRPr="000D39BF">
              <w:t xml:space="preserve"> </w:t>
            </w:r>
            <w:r>
              <w:t>your</w:t>
            </w:r>
            <w:r w:rsidRPr="000D39BF">
              <w:t xml:space="preserve"> </w:t>
            </w:r>
            <w:r>
              <w:t>initial</w:t>
            </w:r>
            <w:r w:rsidRPr="000D39BF">
              <w:t xml:space="preserve"> </w:t>
            </w:r>
            <w:r>
              <w:t>notification)</w:t>
            </w:r>
            <w:r w:rsidRPr="000D39BF">
              <w:t xml:space="preserve"> </w:t>
            </w:r>
            <w:r>
              <w:t>and</w:t>
            </w:r>
            <w:r w:rsidRPr="000D39BF">
              <w:t xml:space="preserve"> </w:t>
            </w:r>
            <w:r>
              <w:t>tell</w:t>
            </w:r>
            <w:r w:rsidRPr="000D39BF">
              <w:t xml:space="preserve"> </w:t>
            </w:r>
            <w:r>
              <w:t>you</w:t>
            </w:r>
            <w:r w:rsidRPr="000D39BF">
              <w:t xml:space="preserve"> </w:t>
            </w:r>
            <w:r>
              <w:t>at</w:t>
            </w:r>
            <w:r w:rsidRPr="000D39BF">
              <w:t xml:space="preserve"> </w:t>
            </w:r>
            <w:r>
              <w:t>which</w:t>
            </w:r>
            <w:r w:rsidRPr="000D39BF">
              <w:t xml:space="preserve"> </w:t>
            </w:r>
            <w:r>
              <w:t>police</w:t>
            </w:r>
            <w:r w:rsidRPr="000D39BF">
              <w:t xml:space="preserve"> </w:t>
            </w:r>
            <w:r>
              <w:t>station</w:t>
            </w:r>
            <w:r w:rsidRPr="000D39BF">
              <w:t xml:space="preserve"> </w:t>
            </w:r>
            <w:r>
              <w:t>you</w:t>
            </w:r>
            <w:r w:rsidRPr="000D39BF">
              <w:t xml:space="preserve"> </w:t>
            </w:r>
            <w:r>
              <w:t>should</w:t>
            </w:r>
            <w:r w:rsidRPr="000D39BF">
              <w:t xml:space="preserve"> </w:t>
            </w:r>
            <w:r>
              <w:t>attend.</w:t>
            </w:r>
          </w:p>
          <w:p w:rsidR="00652C80" w:rsidRDefault="00652C80" w:rsidP="00062A2A">
            <w:pPr>
              <w:pStyle w:val="FormText"/>
            </w:pPr>
          </w:p>
          <w:p w:rsidR="00652C80" w:rsidRDefault="00652C80" w:rsidP="00062A2A">
            <w:pPr>
              <w:pStyle w:val="FormText"/>
              <w:jc w:val="both"/>
            </w:pPr>
            <w:r>
              <w:t>A</w:t>
            </w:r>
            <w:r w:rsidRPr="000D39BF">
              <w:t xml:space="preserve"> </w:t>
            </w:r>
            <w:r>
              <w:t>list</w:t>
            </w:r>
            <w:r w:rsidRPr="000D39BF">
              <w:t xml:space="preserve"> </w:t>
            </w:r>
            <w:r>
              <w:t>of</w:t>
            </w:r>
            <w:r w:rsidRPr="000D39BF">
              <w:t xml:space="preserve"> </w:t>
            </w:r>
            <w:r>
              <w:t>police</w:t>
            </w:r>
            <w:r w:rsidRPr="000D39BF">
              <w:t xml:space="preserve"> </w:t>
            </w:r>
            <w:r>
              <w:t>stations</w:t>
            </w:r>
            <w:r w:rsidRPr="000D39BF">
              <w:t xml:space="preserve"> </w:t>
            </w:r>
            <w:r>
              <w:t>in</w:t>
            </w:r>
            <w:r w:rsidRPr="000D39BF">
              <w:t xml:space="preserve"> </w:t>
            </w:r>
            <w:r>
              <w:t>Northern</w:t>
            </w:r>
            <w:r w:rsidRPr="000D39BF">
              <w:t xml:space="preserve"> </w:t>
            </w:r>
            <w:r>
              <w:t>Ireland</w:t>
            </w:r>
            <w:r w:rsidRPr="000D39BF">
              <w:t xml:space="preserve"> </w:t>
            </w:r>
            <w:r>
              <w:t>prescribed</w:t>
            </w:r>
            <w:r w:rsidRPr="000D39BF">
              <w:t xml:space="preserve"> </w:t>
            </w:r>
            <w:r>
              <w:t>for</w:t>
            </w:r>
            <w:r w:rsidRPr="000D39BF">
              <w:t xml:space="preserve"> </w:t>
            </w:r>
            <w:r>
              <w:t>the</w:t>
            </w:r>
            <w:r w:rsidRPr="000D39BF">
              <w:t xml:space="preserve"> </w:t>
            </w:r>
            <w:r>
              <w:t>purpose</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w:t>
            </w:r>
            <w:r w:rsidR="00CE0534">
              <w:t>n</w:t>
            </w:r>
            <w:r w:rsidRPr="000D39BF">
              <w:t xml:space="preserve"> </w:t>
            </w:r>
            <w:r>
              <w:t>Ireland)</w:t>
            </w:r>
            <w:r w:rsidRPr="000D39BF">
              <w:t xml:space="preserve"> </w:t>
            </w:r>
            <w:r>
              <w:t>2015</w:t>
            </w:r>
            <w:r w:rsidRPr="000D39BF">
              <w:t xml:space="preserve"> </w:t>
            </w:r>
            <w:r>
              <w:t>may</w:t>
            </w:r>
            <w:r w:rsidRPr="000D39BF">
              <w:t xml:space="preserve"> </w:t>
            </w:r>
            <w:r>
              <w:t>be</w:t>
            </w:r>
            <w:r w:rsidRPr="000D39BF">
              <w:t xml:space="preserve"> </w:t>
            </w:r>
            <w:r>
              <w:t>obtained</w:t>
            </w:r>
            <w:r w:rsidRPr="000D39BF">
              <w:t xml:space="preserve"> </w:t>
            </w:r>
            <w:r>
              <w:t>from</w:t>
            </w:r>
            <w:r w:rsidRPr="000D39BF">
              <w:t xml:space="preserve"> </w:t>
            </w:r>
            <w:r>
              <w:t>the</w:t>
            </w:r>
            <w:r w:rsidRPr="000D39BF">
              <w:t xml:space="preserve"> </w:t>
            </w:r>
            <w:r>
              <w:t>court</w:t>
            </w:r>
            <w:r w:rsidRPr="000D39BF">
              <w:t xml:space="preserve"> </w:t>
            </w:r>
            <w:r>
              <w:t>office</w:t>
            </w:r>
            <w:r w:rsidRPr="000D39BF">
              <w:t xml:space="preserve"> </w:t>
            </w:r>
            <w:r>
              <w:t>or</w:t>
            </w:r>
            <w:r w:rsidRPr="000D39BF">
              <w:t xml:space="preserve"> </w:t>
            </w:r>
            <w:r>
              <w:t>from</w:t>
            </w:r>
            <w:r w:rsidRPr="000D39BF">
              <w:t xml:space="preserve"> </w:t>
            </w:r>
            <w:r>
              <w:t>Police</w:t>
            </w:r>
            <w:r w:rsidRPr="000D39BF">
              <w:t xml:space="preserve"> </w:t>
            </w:r>
            <w:r>
              <w:t>Service</w:t>
            </w:r>
            <w:r w:rsidRPr="000D39BF">
              <w:t xml:space="preserve"> </w:t>
            </w:r>
            <w:r>
              <w:t>of</w:t>
            </w:r>
            <w:r w:rsidRPr="000D39BF">
              <w:t xml:space="preserve"> </w:t>
            </w:r>
            <w:r>
              <w:t>Northern</w:t>
            </w:r>
            <w:r w:rsidRPr="000D39BF">
              <w:t xml:space="preserve"> </w:t>
            </w:r>
            <w:r>
              <w:t>Ireland</w:t>
            </w:r>
            <w:r w:rsidRPr="000D39BF">
              <w:t xml:space="preserve"> </w:t>
            </w:r>
            <w:r>
              <w:t>Headquarters.</w:t>
            </w:r>
          </w:p>
          <w:p w:rsidR="00652C80" w:rsidRDefault="00652C80" w:rsidP="00062A2A">
            <w:pPr>
              <w:pStyle w:val="FormText"/>
            </w:pPr>
          </w:p>
          <w:p w:rsidR="00652C80" w:rsidRPr="004E2D1B" w:rsidRDefault="00652C80" w:rsidP="00062A2A">
            <w:pPr>
              <w:pStyle w:val="FormText"/>
              <w:jc w:val="both"/>
            </w:pPr>
            <w:r>
              <w:t>If,</w:t>
            </w:r>
            <w:r w:rsidRPr="000D39BF">
              <w:t xml:space="preserve"> </w:t>
            </w:r>
            <w:r>
              <w:t>without</w:t>
            </w:r>
            <w:r w:rsidRPr="000D39BF">
              <w:t xml:space="preserve"> </w:t>
            </w:r>
            <w:r>
              <w:t>reasonable</w:t>
            </w:r>
            <w:r w:rsidRPr="000D39BF">
              <w:t xml:space="preserve"> </w:t>
            </w:r>
            <w:r>
              <w:t>excuse,</w:t>
            </w:r>
            <w:r w:rsidRPr="000D39BF">
              <w:t xml:space="preserve"> </w:t>
            </w:r>
            <w:r>
              <w:t>you</w:t>
            </w:r>
            <w:r w:rsidRPr="000D39BF">
              <w:t xml:space="preserve"> </w:t>
            </w:r>
            <w:r>
              <w:t>did</w:t>
            </w:r>
            <w:r w:rsidRPr="000D39BF">
              <w:t xml:space="preserve"> </w:t>
            </w:r>
            <w:r>
              <w:t>anything</w:t>
            </w:r>
            <w:r w:rsidRPr="000D39BF">
              <w:t xml:space="preserve"> </w:t>
            </w:r>
            <w:r>
              <w:t>you</w:t>
            </w:r>
            <w:r w:rsidRPr="000D39BF">
              <w:t xml:space="preserve"> </w:t>
            </w:r>
            <w:r>
              <w:t>were</w:t>
            </w:r>
            <w:r w:rsidRPr="000D39BF">
              <w:t xml:space="preserve"> </w:t>
            </w:r>
            <w:r>
              <w:t>prohibited</w:t>
            </w:r>
            <w:r w:rsidRPr="000D39BF">
              <w:t xml:space="preserve"> </w:t>
            </w:r>
            <w:r>
              <w:t>from</w:t>
            </w:r>
            <w:r w:rsidRPr="000D39BF">
              <w:t xml:space="preserve"> </w:t>
            </w:r>
            <w:r>
              <w:t>doing</w:t>
            </w:r>
            <w:r w:rsidRPr="000D39BF">
              <w:t xml:space="preserve"> </w:t>
            </w:r>
            <w:r>
              <w:t>or</w:t>
            </w:r>
            <w:r w:rsidRPr="000D39BF">
              <w:t xml:space="preserve"> </w:t>
            </w:r>
            <w:r>
              <w:t>failed</w:t>
            </w:r>
            <w:r w:rsidRPr="000D39BF">
              <w:t xml:space="preserve"> </w:t>
            </w:r>
            <w:r>
              <w:t>to</w:t>
            </w:r>
            <w:r w:rsidRPr="000D39BF">
              <w:t xml:space="preserve"> </w:t>
            </w:r>
            <w:r>
              <w:t>do</w:t>
            </w:r>
            <w:r w:rsidRPr="000D39BF">
              <w:t xml:space="preserve"> </w:t>
            </w:r>
            <w:r>
              <w:t>anything</w:t>
            </w:r>
            <w:r w:rsidRPr="000D39BF">
              <w:t xml:space="preserve"> </w:t>
            </w:r>
            <w:r>
              <w:t>you</w:t>
            </w:r>
            <w:r w:rsidRPr="000D39BF">
              <w:t xml:space="preserve"> </w:t>
            </w:r>
            <w:r>
              <w:t>were</w:t>
            </w:r>
            <w:r w:rsidRPr="000D39BF">
              <w:t xml:space="preserve"> </w:t>
            </w:r>
            <w:r>
              <w:t>required</w:t>
            </w:r>
            <w:r w:rsidRPr="000D39BF">
              <w:t xml:space="preserve"> </w:t>
            </w:r>
            <w:r>
              <w:t>to</w:t>
            </w:r>
            <w:r w:rsidRPr="000D39BF">
              <w:t xml:space="preserve"> </w:t>
            </w:r>
            <w:r>
              <w:t>by</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if</w:t>
            </w:r>
            <w:r w:rsidRPr="000D39BF">
              <w:t xml:space="preserve"> </w:t>
            </w:r>
            <w:r>
              <w:t>you</w:t>
            </w:r>
            <w:r w:rsidRPr="000D39BF">
              <w:t xml:space="preserve"> </w:t>
            </w:r>
            <w:r>
              <w:t>failed</w:t>
            </w:r>
            <w:r w:rsidRPr="000D39BF">
              <w:t xml:space="preserve"> </w:t>
            </w:r>
            <w:r>
              <w:t>to</w:t>
            </w:r>
            <w:r w:rsidRPr="000D39BF">
              <w:t xml:space="preserve"> </w:t>
            </w:r>
            <w:r>
              <w:t>comply</w:t>
            </w:r>
            <w:r w:rsidRPr="000D39BF">
              <w:t xml:space="preserve"> </w:t>
            </w:r>
            <w:r>
              <w:t>with</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you</w:t>
            </w:r>
            <w:r w:rsidRPr="000D39BF">
              <w:t xml:space="preserve"> </w:t>
            </w:r>
            <w:r>
              <w:t>would</w:t>
            </w:r>
            <w:r w:rsidRPr="000D39BF">
              <w:t xml:space="preserve"> </w:t>
            </w:r>
            <w:r>
              <w:t>be</w:t>
            </w:r>
            <w:r w:rsidRPr="000D39BF">
              <w:t xml:space="preserve"> </w:t>
            </w:r>
            <w:r>
              <w:t>liable</w:t>
            </w:r>
            <w:r w:rsidRPr="000D39BF">
              <w:t xml:space="preserve"> </w:t>
            </w:r>
            <w:r>
              <w:t>to</w:t>
            </w:r>
            <w:r w:rsidRPr="000D39BF">
              <w:t xml:space="preserve"> </w:t>
            </w:r>
            <w:r>
              <w:t>imprisonment</w:t>
            </w:r>
            <w:r w:rsidRPr="000D39BF">
              <w:t xml:space="preserve"> </w:t>
            </w:r>
            <w:r>
              <w:t>for</w:t>
            </w:r>
            <w:r w:rsidRPr="000D39BF">
              <w:t xml:space="preserve"> </w:t>
            </w:r>
            <w:r>
              <w:t>a</w:t>
            </w:r>
            <w:r w:rsidRPr="000D39BF">
              <w:t xml:space="preserve"> </w:t>
            </w:r>
            <w:r>
              <w:t>term</w:t>
            </w:r>
            <w:r w:rsidRPr="000D39BF">
              <w:t xml:space="preserve"> </w:t>
            </w:r>
            <w:r>
              <w:t>not</w:t>
            </w:r>
            <w:r w:rsidRPr="000D39BF">
              <w:t xml:space="preserve"> </w:t>
            </w:r>
            <w:r>
              <w:t>exceeding</w:t>
            </w:r>
            <w:r w:rsidRPr="000D39BF">
              <w:t xml:space="preserve"> </w:t>
            </w:r>
            <w:r>
              <w:t>6</w:t>
            </w:r>
            <w:r w:rsidRPr="000D39BF">
              <w:t xml:space="preserve"> </w:t>
            </w:r>
            <w:r>
              <w:t>months</w:t>
            </w:r>
            <w:r w:rsidRPr="000D39BF">
              <w:t xml:space="preserve"> </w:t>
            </w:r>
            <w:r>
              <w:t>on</w:t>
            </w:r>
            <w:r w:rsidRPr="000D39BF">
              <w:t xml:space="preserve"> </w:t>
            </w:r>
            <w:r>
              <w:t>summary</w:t>
            </w:r>
            <w:r w:rsidRPr="000D39BF">
              <w:t xml:space="preserve"> </w:t>
            </w:r>
            <w:r>
              <w:t>conviction</w:t>
            </w:r>
            <w:r w:rsidRPr="000D39BF">
              <w:t xml:space="preserve"> </w:t>
            </w:r>
            <w:r>
              <w:t>or</w:t>
            </w:r>
            <w:r w:rsidRPr="000D39BF">
              <w:t xml:space="preserve"> </w:t>
            </w:r>
            <w:r>
              <w:t>5</w:t>
            </w:r>
            <w:r w:rsidRPr="000D39BF">
              <w:t xml:space="preserve"> </w:t>
            </w:r>
            <w:r>
              <w:t>years</w:t>
            </w:r>
            <w:r w:rsidRPr="000D39BF">
              <w:t xml:space="preserve"> </w:t>
            </w:r>
            <w:r>
              <w:t>on</w:t>
            </w:r>
            <w:r w:rsidRPr="000D39BF">
              <w:t xml:space="preserve"> </w:t>
            </w:r>
            <w:r>
              <w:t>indictment.</w:t>
            </w:r>
          </w:p>
        </w:tc>
      </w:tr>
      <w:tr w:rsidR="00652C80" w:rsidRPr="00513C47" w:rsidTr="00062A2A">
        <w:tc>
          <w:tcPr>
            <w:tcW w:w="5000" w:type="pct"/>
          </w:tcPr>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p>
    <w:p w:rsidR="00652C80" w:rsidRDefault="00652C80" w:rsidP="00652C80">
      <w:pPr>
        <w:pStyle w:val="linespace"/>
      </w:pPr>
      <w:r>
        <w:br w:type="page"/>
      </w:r>
    </w:p>
    <w:tbl>
      <w:tblPr>
        <w:tblW w:w="8525" w:type="dxa"/>
        <w:tblLook w:val="0000"/>
      </w:tblPr>
      <w:tblGrid>
        <w:gridCol w:w="8525"/>
      </w:tblGrid>
      <w:tr w:rsidR="00652C80" w:rsidRPr="00513C47" w:rsidTr="00062A2A">
        <w:trPr>
          <w:trHeight w:val="576"/>
        </w:trPr>
        <w:tc>
          <w:tcPr>
            <w:tcW w:w="5000" w:type="pct"/>
          </w:tcPr>
          <w:p w:rsidR="00652C80" w:rsidRPr="00720B42" w:rsidRDefault="00652C80" w:rsidP="00062A2A">
            <w:pPr>
              <w:pStyle w:val="FormText"/>
              <w:jc w:val="right"/>
              <w:rPr>
                <w:noProof/>
              </w:rPr>
            </w:pPr>
            <w:r>
              <w:rPr>
                <w:noProof/>
              </w:rPr>
              <w:lastRenderedPageBreak/>
              <w:t>Rule</w:t>
            </w:r>
            <w:r w:rsidRPr="000D39BF">
              <w:rPr>
                <w:noProof/>
              </w:rPr>
              <w:t xml:space="preserve"> </w:t>
            </w:r>
            <w:r>
              <w:rPr>
                <w:noProof/>
              </w:rPr>
              <w:t>2(3)</w:t>
            </w:r>
          </w:p>
        </w:tc>
      </w:tr>
      <w:tr w:rsidR="00652C80" w:rsidRPr="00513C47" w:rsidTr="00062A2A">
        <w:trPr>
          <w:trHeight w:val="576"/>
        </w:trPr>
        <w:tc>
          <w:tcPr>
            <w:tcW w:w="5000" w:type="pct"/>
          </w:tcPr>
          <w:p w:rsidR="00652C80" w:rsidRPr="00720B42" w:rsidRDefault="00652C80" w:rsidP="00062A2A">
            <w:pPr>
              <w:pStyle w:val="FormHeading"/>
              <w:rPr>
                <w:noProof/>
              </w:rPr>
            </w:pPr>
            <w:r w:rsidRPr="00720B42">
              <w:rPr>
                <w:noProof/>
              </w:rPr>
              <w:t>Form</w:t>
            </w:r>
            <w:r w:rsidRPr="000D39BF">
              <w:rPr>
                <w:noProof/>
              </w:rPr>
              <w:t xml:space="preserve"> </w:t>
            </w:r>
            <w:r>
              <w:rPr>
                <w:noProof/>
              </w:rPr>
              <w:t>2</w:t>
            </w:r>
          </w:p>
          <w:p w:rsidR="00652C80" w:rsidRPr="00720B42" w:rsidRDefault="00652C80" w:rsidP="00062A2A">
            <w:pPr>
              <w:pStyle w:val="FormText"/>
            </w:pPr>
          </w:p>
        </w:tc>
      </w:tr>
      <w:tr w:rsidR="00652C80" w:rsidRPr="00513C47" w:rsidTr="00062A2A">
        <w:trPr>
          <w:trHeight w:val="362"/>
        </w:trPr>
        <w:tc>
          <w:tcPr>
            <w:tcW w:w="5000" w:type="pct"/>
          </w:tcPr>
          <w:p w:rsidR="00652C80" w:rsidRDefault="00652C80" w:rsidP="00062A2A">
            <w:pPr>
              <w:pStyle w:val="FormSubHeading"/>
            </w:pPr>
            <w:r>
              <w:t>JUSTICE</w:t>
            </w:r>
            <w:r w:rsidRPr="000D39BF">
              <w:t xml:space="preserve"> </w:t>
            </w:r>
            <w:r>
              <w:t>ACT</w:t>
            </w:r>
            <w:r w:rsidRPr="000D39BF">
              <w:t xml:space="preserve"> </w:t>
            </w:r>
            <w:r>
              <w:t>(NORTHERN</w:t>
            </w:r>
            <w:r w:rsidRPr="000D39BF">
              <w:t xml:space="preserve"> </w:t>
            </w:r>
            <w:r>
              <w:t>IRELAND)</w:t>
            </w:r>
            <w:r w:rsidRPr="000D39BF">
              <w:t xml:space="preserve"> </w:t>
            </w:r>
            <w:r>
              <w:t>2015</w:t>
            </w:r>
          </w:p>
          <w:p w:rsidR="00652C80" w:rsidRDefault="00652C80" w:rsidP="00062A2A">
            <w:pPr>
              <w:pStyle w:val="FormSubHeading"/>
            </w:pPr>
          </w:p>
          <w:p w:rsidR="00652C80" w:rsidRDefault="00652C80" w:rsidP="00062A2A">
            <w:pPr>
              <w:pStyle w:val="FormSubHeading"/>
            </w:pPr>
            <w:r>
              <w:t>THE</w:t>
            </w:r>
            <w:r w:rsidRPr="000D39BF">
              <w:t xml:space="preserve"> </w:t>
            </w:r>
            <w:r>
              <w:t>MAGISTRATES’</w:t>
            </w:r>
            <w:r w:rsidRPr="000D39BF">
              <w:t xml:space="preserve"> </w:t>
            </w:r>
            <w:r>
              <w:t>COURTS</w:t>
            </w:r>
            <w:r w:rsidRPr="000D39BF">
              <w:t xml:space="preserve"> </w:t>
            </w:r>
            <w:r>
              <w:t>(VIOLENT</w:t>
            </w:r>
            <w:r w:rsidRPr="000D39BF">
              <w:t xml:space="preserve"> </w:t>
            </w:r>
            <w:r>
              <w:t>OFFENCES</w:t>
            </w:r>
            <w:r w:rsidRPr="000D39BF">
              <w:t xml:space="preserve"> </w:t>
            </w:r>
            <w:r>
              <w:t>PREVENTION</w:t>
            </w:r>
            <w:r w:rsidRPr="000D39BF">
              <w:t xml:space="preserve"> </w:t>
            </w:r>
            <w:r>
              <w:t>ORDERS)</w:t>
            </w:r>
            <w:r w:rsidRPr="000D39BF">
              <w:t xml:space="preserve"> </w:t>
            </w:r>
            <w:r>
              <w:t>RULES</w:t>
            </w:r>
            <w:r w:rsidRPr="000D39BF">
              <w:t xml:space="preserve"> </w:t>
            </w:r>
            <w:r>
              <w:t>(NORTHERN</w:t>
            </w:r>
            <w:r w:rsidRPr="000D39BF">
              <w:t xml:space="preserve"> </w:t>
            </w:r>
            <w:r>
              <w:t>IRELAND)</w:t>
            </w:r>
            <w:r w:rsidRPr="000D39BF">
              <w:t xml:space="preserve"> </w:t>
            </w:r>
            <w:r>
              <w:t>2016</w:t>
            </w:r>
          </w:p>
          <w:p w:rsidR="00652C80" w:rsidRDefault="00652C80" w:rsidP="00062A2A">
            <w:pPr>
              <w:pStyle w:val="FormSubHeading"/>
            </w:pPr>
          </w:p>
          <w:p w:rsidR="00652C80" w:rsidRDefault="00652C80" w:rsidP="00062A2A">
            <w:pPr>
              <w:pStyle w:val="FormSubHeading"/>
            </w:pPr>
            <w:r>
              <w:t>(Section</w:t>
            </w:r>
            <w:r w:rsidRPr="000D39BF">
              <w:t xml:space="preserve"> </w:t>
            </w:r>
            <w:r>
              <w:t>57,</w:t>
            </w:r>
            <w:r w:rsidRPr="000D39BF">
              <w:t xml:space="preserve"> </w:t>
            </w:r>
            <w:r>
              <w:t>Rule</w:t>
            </w:r>
            <w:r w:rsidRPr="000D39BF">
              <w:t xml:space="preserve"> </w:t>
            </w:r>
            <w:r>
              <w:t>2(3))</w:t>
            </w:r>
          </w:p>
          <w:p w:rsidR="00652C80" w:rsidRDefault="00652C80" w:rsidP="00062A2A">
            <w:pPr>
              <w:pStyle w:val="FormSubHeading"/>
            </w:pPr>
          </w:p>
          <w:p w:rsidR="00652C80" w:rsidRDefault="00652C80" w:rsidP="00062A2A">
            <w:pPr>
              <w:pStyle w:val="FormSubHeading"/>
              <w:rPr>
                <w:b/>
              </w:rPr>
            </w:pPr>
            <w:r>
              <w:rPr>
                <w:b/>
              </w:rPr>
              <w:t>Violent</w:t>
            </w:r>
            <w:r w:rsidRPr="000D39BF">
              <w:rPr>
                <w:b/>
              </w:rPr>
              <w:t xml:space="preserve"> </w:t>
            </w:r>
            <w:r>
              <w:rPr>
                <w:b/>
              </w:rPr>
              <w:t>Offences</w:t>
            </w:r>
            <w:r w:rsidRPr="000D39BF">
              <w:rPr>
                <w:b/>
              </w:rPr>
              <w:t xml:space="preserve"> </w:t>
            </w:r>
            <w:r>
              <w:rPr>
                <w:b/>
              </w:rPr>
              <w:t>Prevention</w:t>
            </w:r>
            <w:r w:rsidRPr="000D39BF">
              <w:rPr>
                <w:b/>
              </w:rPr>
              <w:t xml:space="preserve"> </w:t>
            </w:r>
            <w:r>
              <w:rPr>
                <w:b/>
              </w:rPr>
              <w:t>Order</w:t>
            </w:r>
          </w:p>
          <w:p w:rsidR="00652C80" w:rsidRPr="004E2D1B" w:rsidRDefault="00652C80" w:rsidP="00062A2A">
            <w:pPr>
              <w:pStyle w:val="FormSubHeading"/>
              <w:rPr>
                <w:b/>
              </w:rPr>
            </w:pPr>
          </w:p>
        </w:tc>
      </w:tr>
      <w:tr w:rsidR="00652C80" w:rsidRPr="00513C47" w:rsidTr="00062A2A">
        <w:tc>
          <w:tcPr>
            <w:tcW w:w="5000" w:type="pct"/>
          </w:tcPr>
          <w:p w:rsidR="00652C80" w:rsidRDefault="00652C80" w:rsidP="00062A2A">
            <w:pPr>
              <w:pStyle w:val="FormText"/>
            </w:pPr>
          </w:p>
          <w:p w:rsidR="00652C80" w:rsidRDefault="00652C80" w:rsidP="00062A2A">
            <w:pPr>
              <w:pStyle w:val="FormText"/>
            </w:pPr>
            <w:r>
              <w:t>of</w:t>
            </w:r>
          </w:p>
          <w:p w:rsidR="00652C80" w:rsidRDefault="00652C80" w:rsidP="00062A2A">
            <w:pPr>
              <w:pStyle w:val="FormText"/>
              <w:jc w:val="right"/>
            </w:pPr>
            <w:r>
              <w:t>Petty</w:t>
            </w:r>
            <w:r w:rsidRPr="000D39BF">
              <w:t xml:space="preserve"> </w:t>
            </w:r>
            <w:r>
              <w:t>Sessions</w:t>
            </w:r>
            <w:r w:rsidRPr="000D39BF">
              <w:t xml:space="preserve"> </w:t>
            </w:r>
            <w:r>
              <w:t>District</w:t>
            </w:r>
            <w:r w:rsidRPr="000D39BF">
              <w:t xml:space="preserve"> </w:t>
            </w:r>
            <w:r>
              <w:t>of</w:t>
            </w:r>
          </w:p>
          <w:p w:rsidR="00652C80" w:rsidRDefault="00652C80" w:rsidP="00062A2A">
            <w:pPr>
              <w:pStyle w:val="FormText"/>
              <w:jc w:val="right"/>
            </w:pPr>
          </w:p>
          <w:p w:rsidR="00652C80" w:rsidRDefault="00652C80" w:rsidP="00062A2A">
            <w:pPr>
              <w:pStyle w:val="FormText"/>
              <w:jc w:val="center"/>
            </w:pPr>
            <w:r>
              <w:t>Complainant</w:t>
            </w:r>
          </w:p>
          <w:p w:rsidR="00652C80" w:rsidRDefault="00652C80" w:rsidP="00062A2A">
            <w:pPr>
              <w:pStyle w:val="FormText"/>
            </w:pPr>
          </w:p>
          <w:p w:rsidR="00652C80" w:rsidRDefault="00652C80" w:rsidP="00062A2A">
            <w:pPr>
              <w:pStyle w:val="FormText"/>
            </w:pPr>
            <w:r>
              <w:t>of</w:t>
            </w:r>
          </w:p>
          <w:p w:rsidR="00652C80" w:rsidRDefault="00652C80" w:rsidP="00062A2A">
            <w:pPr>
              <w:pStyle w:val="FormText"/>
              <w:jc w:val="right"/>
            </w:pPr>
            <w:r>
              <w:t>County</w:t>
            </w:r>
            <w:r w:rsidRPr="000D39BF">
              <w:t xml:space="preserve"> </w:t>
            </w:r>
            <w:r>
              <w:t>Court</w:t>
            </w:r>
            <w:r w:rsidRPr="000D39BF">
              <w:t xml:space="preserve"> </w:t>
            </w:r>
            <w:r>
              <w:t>Division</w:t>
            </w:r>
            <w:r w:rsidRPr="000D39BF">
              <w:t xml:space="preserve"> </w:t>
            </w:r>
            <w:r>
              <w:t>of</w:t>
            </w:r>
          </w:p>
          <w:p w:rsidR="00652C80" w:rsidRDefault="00652C80" w:rsidP="00062A2A">
            <w:pPr>
              <w:pStyle w:val="FormText"/>
              <w:jc w:val="right"/>
            </w:pPr>
          </w:p>
          <w:p w:rsidR="00652C80" w:rsidRDefault="00652C80" w:rsidP="00062A2A">
            <w:pPr>
              <w:pStyle w:val="FormText"/>
              <w:jc w:val="center"/>
            </w:pPr>
            <w:r>
              <w:t>Defendant</w:t>
            </w:r>
          </w:p>
          <w:p w:rsidR="00652C80" w:rsidRDefault="00652C80" w:rsidP="00062A2A">
            <w:pPr>
              <w:pStyle w:val="FormText"/>
            </w:pPr>
          </w:p>
          <w:p w:rsidR="00652C80" w:rsidRDefault="00652C80" w:rsidP="00062A2A">
            <w:pPr>
              <w:pStyle w:val="FormText"/>
            </w:pPr>
            <w:r>
              <w:t>It</w:t>
            </w:r>
            <w:r w:rsidRPr="000D39BF">
              <w:t xml:space="preserve"> </w:t>
            </w:r>
            <w:r>
              <w:t>is</w:t>
            </w:r>
            <w:r w:rsidRPr="000D39BF">
              <w:t xml:space="preserve"> </w:t>
            </w:r>
            <w:r>
              <w:t>adjudged</w:t>
            </w:r>
            <w:r w:rsidRPr="000D39BF">
              <w:t xml:space="preserve"> </w:t>
            </w:r>
            <w:r>
              <w:t>that</w:t>
            </w:r>
            <w:r w:rsidRPr="000D39BF">
              <w:t xml:space="preserve"> </w:t>
            </w:r>
            <w:r>
              <w:t>the</w:t>
            </w:r>
            <w:r w:rsidRPr="000D39BF">
              <w:t xml:space="preserve"> </w:t>
            </w:r>
            <w:r>
              <w:t>defendant</w:t>
            </w:r>
            <w:r w:rsidRPr="000D39BF">
              <w:t xml:space="preserve"> </w:t>
            </w:r>
            <w:r>
              <w:t>is</w:t>
            </w:r>
            <w:r w:rsidRPr="000D39BF">
              <w:t xml:space="preserve"> </w:t>
            </w:r>
            <w:r>
              <w:t>a</w:t>
            </w:r>
            <w:r w:rsidRPr="000D39BF">
              <w:t xml:space="preserve"> </w:t>
            </w:r>
            <w:r>
              <w:t>qualifying</w:t>
            </w:r>
            <w:r w:rsidRPr="000D39BF">
              <w:t xml:space="preserve"> </w:t>
            </w:r>
            <w:r>
              <w:t>offender</w:t>
            </w:r>
            <w:r w:rsidRPr="000D39BF">
              <w:t xml:space="preserve"> </w:t>
            </w:r>
            <w:r>
              <w:t>by</w:t>
            </w:r>
            <w:r w:rsidRPr="000D39BF">
              <w:t xml:space="preserve"> </w:t>
            </w:r>
            <w:r>
              <w:t>reason</w:t>
            </w:r>
            <w:r w:rsidRPr="000D39BF">
              <w:t xml:space="preserve"> </w:t>
            </w:r>
            <w:r>
              <w:t>of</w:t>
            </w:r>
            <w:r w:rsidRPr="000D39BF">
              <w:t xml:space="preserve"> </w:t>
            </w:r>
            <w:r>
              <w:t>the</w:t>
            </w:r>
            <w:r w:rsidRPr="000D39BF">
              <w:t xml:space="preserve"> </w:t>
            </w:r>
            <w:r>
              <w:t>following</w:t>
            </w:r>
            <w:r w:rsidRPr="000D39BF">
              <w:t xml:space="preserve"> </w:t>
            </w:r>
            <w:r>
              <w:t>–</w:t>
            </w:r>
          </w:p>
          <w:p w:rsidR="00652C80" w:rsidRDefault="00652C80" w:rsidP="00062A2A">
            <w:pPr>
              <w:pStyle w:val="FormText"/>
            </w:pPr>
          </w:p>
          <w:p w:rsidR="00652C80" w:rsidRDefault="00652C80" w:rsidP="00062A2A">
            <w:pPr>
              <w:pStyle w:val="FormText"/>
            </w:pPr>
            <w:r>
              <w:t>Details</w:t>
            </w:r>
            <w:r w:rsidRPr="000D39BF">
              <w:t xml:space="preserve"> </w:t>
            </w:r>
            <w:r>
              <w:t>of</w:t>
            </w:r>
            <w:r w:rsidRPr="000D39BF">
              <w:t xml:space="preserve"> </w:t>
            </w:r>
            <w:r>
              <w:t>offence:</w:t>
            </w:r>
          </w:p>
          <w:p w:rsidR="00652C80" w:rsidRDefault="00652C80" w:rsidP="00062A2A">
            <w:pPr>
              <w:pStyle w:val="FormText"/>
            </w:pPr>
          </w:p>
          <w:p w:rsidR="00652C80" w:rsidRDefault="00652C80" w:rsidP="00062A2A">
            <w:pPr>
              <w:pStyle w:val="FormText"/>
              <w:jc w:val="both"/>
            </w:pPr>
            <w:r>
              <w:t>If</w:t>
            </w:r>
            <w:r w:rsidRPr="000D39BF">
              <w:t xml:space="preserve"> </w:t>
            </w:r>
            <w:r>
              <w:t>committed</w:t>
            </w:r>
            <w:r w:rsidRPr="000D39BF">
              <w:t xml:space="preserve"> </w:t>
            </w:r>
            <w:r>
              <w:t>abroad,</w:t>
            </w:r>
            <w:r w:rsidRPr="000D39BF">
              <w:t xml:space="preserve"> </w:t>
            </w:r>
            <w:r>
              <w:t>the</w:t>
            </w:r>
            <w:r w:rsidRPr="000D39BF">
              <w:t xml:space="preserve"> </w:t>
            </w:r>
            <w:r>
              <w:t>corresponding</w:t>
            </w:r>
            <w:r w:rsidRPr="000D39BF">
              <w:t xml:space="preserve"> </w:t>
            </w:r>
            <w:r>
              <w:t>offence</w:t>
            </w:r>
            <w:r w:rsidRPr="000D39BF">
              <w:t xml:space="preserve"> </w:t>
            </w:r>
            <w:r>
              <w:t>this</w:t>
            </w:r>
            <w:r w:rsidRPr="000D39BF">
              <w:t xml:space="preserve"> </w:t>
            </w:r>
            <w:r>
              <w:t>would</w:t>
            </w:r>
            <w:r w:rsidRPr="000D39BF">
              <w:t xml:space="preserve"> </w:t>
            </w:r>
            <w:r>
              <w:t>have</w:t>
            </w:r>
            <w:r w:rsidRPr="000D39BF">
              <w:t xml:space="preserve"> </w:t>
            </w:r>
            <w:r>
              <w:t>constituted</w:t>
            </w:r>
            <w:r w:rsidRPr="000D39BF">
              <w:t xml:space="preserve"> </w:t>
            </w:r>
            <w:r>
              <w:t>if</w:t>
            </w:r>
            <w:r w:rsidRPr="000D39BF">
              <w:t xml:space="preserve"> </w:t>
            </w:r>
            <w:r>
              <w:t>the</w:t>
            </w:r>
            <w:r w:rsidRPr="000D39BF">
              <w:t xml:space="preserve"> </w:t>
            </w:r>
            <w:r>
              <w:t>act</w:t>
            </w:r>
            <w:r w:rsidRPr="000D39BF">
              <w:t xml:space="preserve"> </w:t>
            </w:r>
            <w:r>
              <w:t>had</w:t>
            </w:r>
            <w:r w:rsidRPr="000D39BF">
              <w:t xml:space="preserve"> </w:t>
            </w:r>
            <w:r>
              <w:t>been</w:t>
            </w:r>
            <w:r w:rsidRPr="000D39BF">
              <w:t xml:space="preserve"> </w:t>
            </w:r>
            <w:r>
              <w:t>done</w:t>
            </w:r>
            <w:r w:rsidRPr="000D39BF">
              <w:t xml:space="preserve"> </w:t>
            </w:r>
            <w:r>
              <w:t>in</w:t>
            </w:r>
            <w:r w:rsidRPr="000D39BF">
              <w:t xml:space="preserve"> </w:t>
            </w:r>
            <w:r>
              <w:t>the</w:t>
            </w:r>
            <w:r w:rsidRPr="000D39BF">
              <w:t xml:space="preserve"> </w:t>
            </w:r>
            <w:r>
              <w:t>United</w:t>
            </w:r>
            <w:r w:rsidRPr="000D39BF">
              <w:t xml:space="preserve"> </w:t>
            </w:r>
            <w:r>
              <w:t>Kingdom:</w:t>
            </w:r>
          </w:p>
          <w:p w:rsidR="00652C80" w:rsidRDefault="00652C80" w:rsidP="00062A2A">
            <w:pPr>
              <w:pStyle w:val="FormText"/>
            </w:pPr>
          </w:p>
          <w:p w:rsidR="00652C80" w:rsidRDefault="00652C80" w:rsidP="00062A2A">
            <w:pPr>
              <w:pStyle w:val="FormText"/>
            </w:pPr>
            <w:r>
              <w:t>Date</w:t>
            </w:r>
            <w:r w:rsidRPr="000D39BF">
              <w:t xml:space="preserve"> </w:t>
            </w:r>
            <w:r>
              <w:t>of</w:t>
            </w:r>
            <w:r w:rsidRPr="000D39BF">
              <w:t xml:space="preserve"> </w:t>
            </w:r>
            <w:r>
              <w:t>[conviction]</w:t>
            </w:r>
            <w:r w:rsidRPr="000D39BF">
              <w:t xml:space="preserve"> </w:t>
            </w:r>
            <w:r>
              <w:t>[finding]</w:t>
            </w:r>
            <w:r w:rsidRPr="000D39BF">
              <w:t xml:space="preserve"> </w:t>
            </w:r>
            <w:r>
              <w:t>[caution]:</w:t>
            </w:r>
          </w:p>
          <w:p w:rsidR="00652C80" w:rsidRDefault="00652C80" w:rsidP="00062A2A">
            <w:pPr>
              <w:pStyle w:val="FormText"/>
            </w:pPr>
          </w:p>
          <w:p w:rsidR="00652C80" w:rsidRDefault="00652C80" w:rsidP="00062A2A">
            <w:pPr>
              <w:pStyle w:val="FormText"/>
            </w:pPr>
            <w:r>
              <w:t>Details</w:t>
            </w:r>
            <w:r w:rsidRPr="000D39BF">
              <w:t xml:space="preserve"> </w:t>
            </w:r>
            <w:r>
              <w:t>of</w:t>
            </w:r>
            <w:r w:rsidRPr="000D39BF">
              <w:t xml:space="preserve"> </w:t>
            </w:r>
            <w:r>
              <w:t>court/police</w:t>
            </w:r>
            <w:r w:rsidRPr="000D39BF">
              <w:t xml:space="preserve"> </w:t>
            </w:r>
            <w:r>
              <w:t>station:</w:t>
            </w:r>
          </w:p>
          <w:p w:rsidR="00652C80" w:rsidRDefault="00652C80" w:rsidP="00062A2A">
            <w:pPr>
              <w:pStyle w:val="FormText"/>
            </w:pPr>
          </w:p>
          <w:p w:rsidR="00652C80" w:rsidRDefault="00652C80" w:rsidP="00062A2A">
            <w:pPr>
              <w:pStyle w:val="FormText"/>
              <w:jc w:val="both"/>
            </w:pPr>
            <w:r>
              <w:t>And</w:t>
            </w:r>
            <w:r w:rsidRPr="000D39BF">
              <w:t xml:space="preserve"> </w:t>
            </w:r>
            <w:r>
              <w:t>it</w:t>
            </w:r>
            <w:r w:rsidRPr="000D39BF">
              <w:t xml:space="preserve"> </w:t>
            </w:r>
            <w:r>
              <w:t>is</w:t>
            </w:r>
            <w:r w:rsidRPr="000D39BF">
              <w:t xml:space="preserve"> </w:t>
            </w:r>
            <w:r>
              <w:t>adjudged</w:t>
            </w:r>
            <w:r w:rsidRPr="000D39BF">
              <w:t xml:space="preserve"> </w:t>
            </w:r>
            <w:r>
              <w:t>that</w:t>
            </w:r>
            <w:r w:rsidRPr="000D39BF">
              <w:t xml:space="preserve"> </w:t>
            </w:r>
            <w:r>
              <w:t>the</w:t>
            </w:r>
            <w:r w:rsidRPr="000D39BF">
              <w:t xml:space="preserve"> </w:t>
            </w:r>
            <w:r>
              <w:t>defendant’s</w:t>
            </w:r>
            <w:r w:rsidRPr="000D39BF">
              <w:t xml:space="preserve"> </w:t>
            </w:r>
            <w:r>
              <w:t>behaviour</w:t>
            </w:r>
            <w:r w:rsidRPr="000D39BF">
              <w:t xml:space="preserve"> </w:t>
            </w:r>
            <w:r>
              <w:t>since</w:t>
            </w:r>
            <w:r w:rsidRPr="000D39BF">
              <w:t xml:space="preserve"> </w:t>
            </w:r>
            <w:r>
              <w:t>the</w:t>
            </w:r>
            <w:r w:rsidRPr="000D39BF">
              <w:t xml:space="preserve"> </w:t>
            </w:r>
            <w:r>
              <w:t>date</w:t>
            </w:r>
            <w:r w:rsidRPr="000D39BF">
              <w:t xml:space="preserve"> </w:t>
            </w:r>
            <w:r>
              <w:t>of</w:t>
            </w:r>
            <w:r w:rsidRPr="000D39BF">
              <w:t xml:space="preserve"> </w:t>
            </w:r>
            <w:r>
              <w:t>the</w:t>
            </w:r>
            <w:r w:rsidRPr="000D39BF">
              <w:t xml:space="preserve"> </w:t>
            </w:r>
            <w:r>
              <w:t>above</w:t>
            </w:r>
            <w:r w:rsidRPr="000D39BF">
              <w:t xml:space="preserve"> </w:t>
            </w:r>
            <w:r>
              <w:t>conviction,</w:t>
            </w:r>
            <w:r w:rsidRPr="000D39BF">
              <w:t xml:space="preserve"> </w:t>
            </w:r>
            <w:r>
              <w:t>finding</w:t>
            </w:r>
            <w:r w:rsidRPr="000D39BF">
              <w:t xml:space="preserve"> </w:t>
            </w:r>
            <w:r>
              <w:t>or</w:t>
            </w:r>
            <w:r w:rsidRPr="000D39BF">
              <w:t xml:space="preserve"> </w:t>
            </w:r>
            <w:r>
              <w:t>caution,</w:t>
            </w:r>
            <w:r w:rsidRPr="000D39BF">
              <w:t xml:space="preserve"> </w:t>
            </w:r>
            <w:r>
              <w:t>makes</w:t>
            </w:r>
            <w:r w:rsidRPr="000D39BF">
              <w:t xml:space="preserve"> </w:t>
            </w:r>
            <w:r>
              <w:t>it</w:t>
            </w:r>
            <w:r w:rsidRPr="000D39BF">
              <w:t xml:space="preserve"> </w:t>
            </w:r>
            <w:r>
              <w:t>necessary</w:t>
            </w:r>
            <w:r w:rsidRPr="000D39BF">
              <w:t xml:space="preserve"> </w:t>
            </w:r>
            <w:r>
              <w:t>to</w:t>
            </w:r>
            <w:r w:rsidRPr="000D39BF">
              <w:t xml:space="preserve"> </w:t>
            </w:r>
            <w:r>
              <w:t>make</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under</w:t>
            </w:r>
            <w:r w:rsidRPr="000D39BF">
              <w:t xml:space="preserve"> </w:t>
            </w:r>
            <w:r>
              <w:t>section</w:t>
            </w:r>
            <w:r w:rsidRPr="000D39BF">
              <w:t xml:space="preserve"> </w:t>
            </w:r>
            <w:r>
              <w:t>57</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to</w:t>
            </w:r>
            <w:r w:rsidRPr="000D39BF">
              <w:t xml:space="preserve"> </w:t>
            </w:r>
            <w:r>
              <w:t>protect</w:t>
            </w:r>
            <w:r w:rsidRPr="000D39BF">
              <w:t xml:space="preserve"> </w:t>
            </w:r>
            <w:r>
              <w:t>the</w:t>
            </w:r>
            <w:r w:rsidRPr="000D39BF">
              <w:t xml:space="preserve"> </w:t>
            </w:r>
            <w:r>
              <w:t>public</w:t>
            </w:r>
            <w:r w:rsidRPr="000D39BF">
              <w:t xml:space="preserve"> </w:t>
            </w:r>
            <w:r>
              <w:t>from</w:t>
            </w:r>
            <w:r w:rsidRPr="000D39BF">
              <w:t xml:space="preserve"> </w:t>
            </w:r>
            <w:r>
              <w:t>the</w:t>
            </w:r>
            <w:r w:rsidRPr="000D39BF">
              <w:t xml:space="preserve"> </w:t>
            </w:r>
            <w:r>
              <w:t>risk</w:t>
            </w:r>
            <w:r w:rsidRPr="000D39BF">
              <w:t xml:space="preserve"> </w:t>
            </w:r>
            <w:r>
              <w:t>of</w:t>
            </w:r>
            <w:r w:rsidRPr="000D39BF">
              <w:t xml:space="preserve"> </w:t>
            </w:r>
            <w:r>
              <w:t>serious</w:t>
            </w:r>
            <w:r w:rsidRPr="000D39BF">
              <w:t xml:space="preserve"> </w:t>
            </w:r>
            <w:r>
              <w:t>violent</w:t>
            </w:r>
            <w:r w:rsidRPr="000D39BF">
              <w:t xml:space="preserve"> </w:t>
            </w:r>
            <w:r>
              <w:t>harm</w:t>
            </w:r>
            <w:r w:rsidRPr="000D39BF">
              <w:t xml:space="preserve"> </w:t>
            </w:r>
            <w:r>
              <w:t>caused</w:t>
            </w:r>
            <w:r w:rsidRPr="000D39BF">
              <w:t xml:space="preserve"> </w:t>
            </w:r>
            <w:r>
              <w:t>by</w:t>
            </w:r>
            <w:r w:rsidRPr="000D39BF">
              <w:t xml:space="preserve"> </w:t>
            </w:r>
            <w:r>
              <w:t>him.</w:t>
            </w:r>
          </w:p>
          <w:p w:rsidR="00652C80" w:rsidRDefault="00652C80" w:rsidP="00062A2A">
            <w:pPr>
              <w:pStyle w:val="FormText"/>
            </w:pPr>
          </w:p>
          <w:p w:rsidR="00652C80" w:rsidRDefault="00652C80" w:rsidP="00062A2A">
            <w:pPr>
              <w:pStyle w:val="FormText"/>
            </w:pPr>
            <w:r>
              <w:t>Short</w:t>
            </w:r>
            <w:r w:rsidRPr="000D39BF">
              <w:t xml:space="preserve"> </w:t>
            </w:r>
            <w:r>
              <w:t>description</w:t>
            </w:r>
            <w:r w:rsidRPr="000D39BF">
              <w:t xml:space="preserve"> </w:t>
            </w:r>
            <w:r>
              <w:t>of</w:t>
            </w:r>
            <w:r w:rsidRPr="000D39BF">
              <w:t xml:space="preserve"> </w:t>
            </w:r>
            <w:r>
              <w:t>acts,</w:t>
            </w:r>
            <w:r w:rsidRPr="000D39BF">
              <w:t xml:space="preserve"> </w:t>
            </w:r>
            <w:r>
              <w:t>including</w:t>
            </w:r>
            <w:r w:rsidRPr="000D39BF">
              <w:t xml:space="preserve"> </w:t>
            </w:r>
            <w:r>
              <w:t>date(s)</w:t>
            </w:r>
            <w:r w:rsidRPr="000D39BF">
              <w:t xml:space="preserve"> </w:t>
            </w:r>
            <w:r>
              <w:t>and</w:t>
            </w:r>
            <w:r w:rsidRPr="000D39BF">
              <w:t xml:space="preserve"> </w:t>
            </w:r>
            <w:r>
              <w:t>further</w:t>
            </w:r>
            <w:r w:rsidRPr="000D39BF">
              <w:t xml:space="preserve"> </w:t>
            </w:r>
            <w:r>
              <w:t>comments:</w:t>
            </w:r>
          </w:p>
          <w:p w:rsidR="00652C80" w:rsidRDefault="00652C80" w:rsidP="00062A2A">
            <w:pPr>
              <w:pStyle w:val="FormText"/>
            </w:pPr>
          </w:p>
          <w:p w:rsidR="00652C80" w:rsidRDefault="00652C80" w:rsidP="00062A2A">
            <w:pPr>
              <w:pStyle w:val="FormText"/>
            </w:pPr>
          </w:p>
          <w:p w:rsidR="00652C80" w:rsidRDefault="00652C80" w:rsidP="00062A2A">
            <w:pPr>
              <w:pStyle w:val="FormText"/>
            </w:pPr>
            <w:r>
              <w:t>IT</w:t>
            </w:r>
            <w:r w:rsidRPr="000D39BF">
              <w:t xml:space="preserve"> </w:t>
            </w:r>
            <w:r>
              <w:t>IS</w:t>
            </w:r>
            <w:r w:rsidRPr="000D39BF">
              <w:t xml:space="preserve"> </w:t>
            </w:r>
            <w:r>
              <w:t>ORDERED</w:t>
            </w:r>
            <w:r w:rsidRPr="000D39BF">
              <w:t xml:space="preserve"> </w:t>
            </w:r>
            <w:r>
              <w:t>that</w:t>
            </w:r>
            <w:r w:rsidRPr="000D39BF">
              <w:t xml:space="preserve"> </w:t>
            </w:r>
            <w:r>
              <w:t>the</w:t>
            </w:r>
            <w:r w:rsidRPr="000D39BF">
              <w:t xml:space="preserve"> </w:t>
            </w:r>
            <w:r>
              <w:t>defendant</w:t>
            </w:r>
            <w:r w:rsidRPr="000D39BF">
              <w:t xml:space="preserve"> </w:t>
            </w:r>
            <w:r>
              <w:t>(</w:t>
            </w:r>
            <w:r>
              <w:rPr>
                <w:i/>
              </w:rPr>
              <w:t>specify</w:t>
            </w:r>
            <w:r w:rsidRPr="000D39BF">
              <w:rPr>
                <w:i/>
              </w:rPr>
              <w:t xml:space="preserve"> </w:t>
            </w:r>
            <w:r>
              <w:rPr>
                <w:i/>
              </w:rPr>
              <w:t>details</w:t>
            </w:r>
            <w:r w:rsidRPr="000D39BF">
              <w:rPr>
                <w:i/>
              </w:rPr>
              <w:t xml:space="preserve"> </w:t>
            </w:r>
            <w:r>
              <w:rPr>
                <w:i/>
              </w:rPr>
              <w:t>of</w:t>
            </w:r>
            <w:r w:rsidRPr="000D39BF">
              <w:rPr>
                <w:i/>
              </w:rPr>
              <w:t xml:space="preserve"> </w:t>
            </w:r>
            <w:r>
              <w:rPr>
                <w:i/>
              </w:rPr>
              <w:t>prohibitions</w:t>
            </w:r>
            <w:r w:rsidRPr="000D39BF">
              <w:rPr>
                <w:i/>
              </w:rPr>
              <w:t xml:space="preserve"> </w:t>
            </w:r>
            <w:r>
              <w:rPr>
                <w:i/>
              </w:rPr>
              <w:t>and/or</w:t>
            </w:r>
            <w:r w:rsidRPr="000D39BF">
              <w:rPr>
                <w:i/>
              </w:rPr>
              <w:t xml:space="preserve"> </w:t>
            </w:r>
            <w:r>
              <w:rPr>
                <w:i/>
              </w:rPr>
              <w:t>requirements</w:t>
            </w:r>
            <w:r w:rsidRPr="000D39BF">
              <w:rPr>
                <w:i/>
              </w:rPr>
              <w:t xml:space="preserve"> </w:t>
            </w:r>
            <w:r>
              <w:rPr>
                <w:i/>
              </w:rPr>
              <w:t>imposed</w:t>
            </w:r>
            <w:r>
              <w:t>):</w:t>
            </w:r>
          </w:p>
          <w:p w:rsidR="00652C80" w:rsidRDefault="00652C80" w:rsidP="00062A2A">
            <w:pPr>
              <w:pStyle w:val="FormText"/>
            </w:pPr>
          </w:p>
          <w:p w:rsidR="00652C80" w:rsidRDefault="00652C80" w:rsidP="00062A2A">
            <w:pPr>
              <w:pStyle w:val="FormText"/>
            </w:pPr>
          </w:p>
          <w:p w:rsidR="00652C80" w:rsidRDefault="00652C80" w:rsidP="00062A2A">
            <w:pPr>
              <w:pStyle w:val="FormText"/>
              <w:jc w:val="both"/>
            </w:pPr>
            <w:r>
              <w:t>Until</w:t>
            </w:r>
            <w:r w:rsidRPr="000D39BF">
              <w:t xml:space="preserve"> </w:t>
            </w:r>
            <w:r>
              <w:t>(</w:t>
            </w:r>
            <w:r>
              <w:rPr>
                <w:i/>
              </w:rPr>
              <w:t>date</w:t>
            </w:r>
            <w:r w:rsidRPr="000D39BF">
              <w:rPr>
                <w:i/>
              </w:rPr>
              <w:t xml:space="preserve"> </w:t>
            </w:r>
            <w:r>
              <w:rPr>
                <w:i/>
              </w:rPr>
              <w:t>not</w:t>
            </w:r>
            <w:r w:rsidRPr="000D39BF">
              <w:rPr>
                <w:i/>
              </w:rPr>
              <w:t xml:space="preserve"> </w:t>
            </w:r>
            <w:r>
              <w:rPr>
                <w:i/>
              </w:rPr>
              <w:t>less</w:t>
            </w:r>
            <w:r w:rsidRPr="000D39BF">
              <w:rPr>
                <w:i/>
              </w:rPr>
              <w:t xml:space="preserve"> </w:t>
            </w:r>
            <w:r>
              <w:rPr>
                <w:i/>
              </w:rPr>
              <w:t>than</w:t>
            </w:r>
            <w:r w:rsidRPr="000D39BF">
              <w:rPr>
                <w:i/>
              </w:rPr>
              <w:t xml:space="preserve"> </w:t>
            </w:r>
            <w:r>
              <w:rPr>
                <w:i/>
              </w:rPr>
              <w:t>2</w:t>
            </w:r>
            <w:r w:rsidRPr="000D39BF">
              <w:rPr>
                <w:i/>
              </w:rPr>
              <w:t xml:space="preserve"> </w:t>
            </w:r>
            <w:r>
              <w:rPr>
                <w:i/>
              </w:rPr>
              <w:t>years</w:t>
            </w:r>
            <w:r w:rsidRPr="000D39BF">
              <w:rPr>
                <w:i/>
              </w:rPr>
              <w:t xml:space="preserve"> </w:t>
            </w:r>
            <w:r>
              <w:rPr>
                <w:i/>
              </w:rPr>
              <w:t>and</w:t>
            </w:r>
            <w:r w:rsidRPr="000D39BF">
              <w:rPr>
                <w:i/>
              </w:rPr>
              <w:t xml:space="preserve"> </w:t>
            </w:r>
            <w:r>
              <w:rPr>
                <w:i/>
              </w:rPr>
              <w:t>not</w:t>
            </w:r>
            <w:r w:rsidRPr="000D39BF">
              <w:rPr>
                <w:i/>
              </w:rPr>
              <w:t xml:space="preserve"> </w:t>
            </w:r>
            <w:r>
              <w:rPr>
                <w:i/>
              </w:rPr>
              <w:t>more</w:t>
            </w:r>
            <w:r w:rsidRPr="000D39BF">
              <w:rPr>
                <w:i/>
              </w:rPr>
              <w:t xml:space="preserve"> </w:t>
            </w:r>
            <w:r>
              <w:rPr>
                <w:i/>
              </w:rPr>
              <w:t>than</w:t>
            </w:r>
            <w:r w:rsidRPr="000D39BF">
              <w:rPr>
                <w:i/>
              </w:rPr>
              <w:t xml:space="preserve"> </w:t>
            </w:r>
            <w:r>
              <w:rPr>
                <w:i/>
              </w:rPr>
              <w:t>5</w:t>
            </w:r>
            <w:r w:rsidRPr="000D39BF">
              <w:rPr>
                <w:i/>
              </w:rPr>
              <w:t xml:space="preserve"> </w:t>
            </w:r>
            <w:r>
              <w:rPr>
                <w:i/>
              </w:rPr>
              <w:t>years</w:t>
            </w:r>
            <w:r w:rsidRPr="000D39BF">
              <w:rPr>
                <w:i/>
              </w:rPr>
              <w:t xml:space="preserve"> </w:t>
            </w:r>
            <w:r>
              <w:rPr>
                <w:i/>
              </w:rPr>
              <w:t>from</w:t>
            </w:r>
            <w:r w:rsidRPr="000D39BF">
              <w:rPr>
                <w:i/>
              </w:rPr>
              <w:t xml:space="preserve"> </w:t>
            </w:r>
            <w:r>
              <w:rPr>
                <w:i/>
              </w:rPr>
              <w:t>the</w:t>
            </w:r>
            <w:r w:rsidRPr="000D39BF">
              <w:rPr>
                <w:i/>
              </w:rPr>
              <w:t xml:space="preserve"> </w:t>
            </w:r>
            <w:r>
              <w:rPr>
                <w:i/>
              </w:rPr>
              <w:t>date</w:t>
            </w:r>
            <w:r w:rsidRPr="000D39BF">
              <w:rPr>
                <w:i/>
              </w:rPr>
              <w:t xml:space="preserve"> </w:t>
            </w:r>
            <w:r>
              <w:rPr>
                <w:i/>
              </w:rPr>
              <w:t>or</w:t>
            </w:r>
            <w:r w:rsidRPr="000D39BF">
              <w:rPr>
                <w:i/>
              </w:rPr>
              <w:t xml:space="preserve"> </w:t>
            </w:r>
            <w:r>
              <w:rPr>
                <w:i/>
              </w:rPr>
              <w:t>order</w:t>
            </w:r>
            <w:r w:rsidRPr="000D39BF">
              <w:rPr>
                <w:i/>
              </w:rPr>
              <w:t xml:space="preserve"> </w:t>
            </w:r>
            <w:r>
              <w:rPr>
                <w:i/>
              </w:rPr>
              <w:t>or</w:t>
            </w:r>
            <w:r w:rsidRPr="000D39BF">
              <w:rPr>
                <w:i/>
              </w:rPr>
              <w:t xml:space="preserve"> </w:t>
            </w:r>
            <w:r>
              <w:rPr>
                <w:i/>
              </w:rPr>
              <w:t>further</w:t>
            </w:r>
            <w:r w:rsidRPr="000D39BF">
              <w:rPr>
                <w:i/>
              </w:rPr>
              <w:t xml:space="preserve"> </w:t>
            </w:r>
            <w:r>
              <w:rPr>
                <w:i/>
              </w:rPr>
              <w:t>order</w:t>
            </w:r>
            <w:r>
              <w:t>).</w:t>
            </w:r>
          </w:p>
          <w:p w:rsidR="00652C80" w:rsidRDefault="00652C80" w:rsidP="00062A2A">
            <w:pPr>
              <w:pStyle w:val="FormText"/>
            </w:pPr>
          </w:p>
          <w:p w:rsidR="00652C80" w:rsidRDefault="00652C80" w:rsidP="00062A2A">
            <w:pPr>
              <w:pStyle w:val="FormText"/>
              <w:jc w:val="both"/>
            </w:pPr>
            <w:r>
              <w:t>And</w:t>
            </w:r>
            <w:r w:rsidRPr="000D39BF">
              <w:t xml:space="preserve"> </w:t>
            </w:r>
            <w:r>
              <w:t>while</w:t>
            </w:r>
            <w:r w:rsidRPr="000D39BF">
              <w:t xml:space="preserve"> </w:t>
            </w:r>
            <w:r>
              <w:t>this</w:t>
            </w:r>
            <w:r w:rsidRPr="000D39BF">
              <w:t xml:space="preserve"> </w:t>
            </w:r>
            <w:r>
              <w:t>order</w:t>
            </w:r>
            <w:r w:rsidRPr="000D39BF">
              <w:t xml:space="preserve"> </w:t>
            </w:r>
            <w:r>
              <w:t>(as</w:t>
            </w:r>
            <w:r w:rsidRPr="000D39BF">
              <w:t xml:space="preserve"> </w:t>
            </w:r>
            <w:r>
              <w:t>renewed</w:t>
            </w:r>
            <w:r w:rsidRPr="000D39BF">
              <w:t xml:space="preserve"> </w:t>
            </w:r>
            <w:r>
              <w:t>from</w:t>
            </w:r>
            <w:r w:rsidRPr="000D39BF">
              <w:t xml:space="preserve"> </w:t>
            </w:r>
            <w:r>
              <w:t>time</w:t>
            </w:r>
            <w:r w:rsidRPr="000D39BF">
              <w:t xml:space="preserve"> </w:t>
            </w:r>
            <w:r>
              <w:t>to</w:t>
            </w:r>
            <w:r w:rsidRPr="000D39BF">
              <w:t xml:space="preserve"> </w:t>
            </w:r>
            <w:r>
              <w:t>time)</w:t>
            </w:r>
            <w:r w:rsidRPr="000D39BF">
              <w:t xml:space="preserve"> </w:t>
            </w:r>
            <w:r>
              <w:t>has</w:t>
            </w:r>
            <w:r w:rsidRPr="000D39BF">
              <w:t xml:space="preserve"> </w:t>
            </w:r>
            <w:r>
              <w:t>effect,</w:t>
            </w:r>
            <w:r w:rsidRPr="000D39BF">
              <w:t xml:space="preserve"> </w:t>
            </w:r>
            <w:r>
              <w:t>the</w:t>
            </w:r>
            <w:r w:rsidRPr="000D39BF">
              <w:t xml:space="preserve"> </w:t>
            </w:r>
            <w:r>
              <w:t>defendant</w:t>
            </w:r>
            <w:r w:rsidRPr="000D39BF">
              <w:t xml:space="preserve"> </w:t>
            </w:r>
            <w:r>
              <w:t>shall</w:t>
            </w:r>
            <w:r w:rsidRPr="000D39BF">
              <w:t xml:space="preserve"> </w:t>
            </w:r>
            <w:r>
              <w:t>be</w:t>
            </w:r>
            <w:r w:rsidRPr="000D39BF">
              <w:t xml:space="preserve"> </w:t>
            </w:r>
            <w:r>
              <w:t>subject</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and</w:t>
            </w:r>
            <w:r w:rsidRPr="000D39BF">
              <w:t xml:space="preserve"> </w:t>
            </w:r>
            <w:r>
              <w:t>the</w:t>
            </w:r>
            <w:r w:rsidRPr="000D39BF">
              <w:t xml:space="preserve"> </w:t>
            </w:r>
            <w:r>
              <w:t>‘relevant</w:t>
            </w:r>
            <w:r w:rsidRPr="000D39BF">
              <w:t xml:space="preserve"> </w:t>
            </w:r>
            <w:r>
              <w:t>date’</w:t>
            </w:r>
            <w:r w:rsidRPr="000D39BF">
              <w:t xml:space="preserve"> </w:t>
            </w:r>
            <w:r>
              <w:t>within</w:t>
            </w:r>
            <w:r w:rsidRPr="000D39BF">
              <w:t xml:space="preserve"> </w:t>
            </w:r>
            <w:r>
              <w:t>the</w:t>
            </w:r>
            <w:r w:rsidRPr="000D39BF">
              <w:t xml:space="preserve"> </w:t>
            </w:r>
            <w:r>
              <w:t>meaning</w:t>
            </w:r>
            <w:r w:rsidRPr="000D39BF">
              <w:t xml:space="preserve"> </w:t>
            </w:r>
            <w:r>
              <w:t>of</w:t>
            </w:r>
            <w:r w:rsidRPr="000D39BF">
              <w:t xml:space="preserve"> </w:t>
            </w:r>
            <w:r>
              <w:t>that</w:t>
            </w:r>
            <w:r w:rsidRPr="000D39BF">
              <w:t xml:space="preserve"> </w:t>
            </w:r>
            <w:r>
              <w:t>Part</w:t>
            </w:r>
            <w:r w:rsidRPr="000D39BF">
              <w:t xml:space="preserve"> </w:t>
            </w:r>
            <w:r>
              <w:t>is</w:t>
            </w:r>
            <w:r w:rsidRPr="000D39BF">
              <w:t xml:space="preserve"> </w:t>
            </w:r>
            <w:r>
              <w:t>the</w:t>
            </w:r>
            <w:r w:rsidRPr="000D39BF">
              <w:t xml:space="preserve"> </w:t>
            </w:r>
            <w:r>
              <w:t>date</w:t>
            </w:r>
            <w:r w:rsidRPr="000D39BF">
              <w:t xml:space="preserve"> </w:t>
            </w:r>
            <w:r>
              <w:t>of</w:t>
            </w:r>
            <w:r w:rsidRPr="000D39BF">
              <w:t xml:space="preserve"> </w:t>
            </w:r>
            <w:r>
              <w:t>service</w:t>
            </w:r>
            <w:r w:rsidRPr="000D39BF">
              <w:t xml:space="preserve"> </w:t>
            </w:r>
            <w:r>
              <w:t>of</w:t>
            </w:r>
            <w:r w:rsidRPr="000D39BF">
              <w:t xml:space="preserve"> </w:t>
            </w:r>
            <w:r>
              <w:t>this</w:t>
            </w:r>
            <w:r w:rsidRPr="000D39BF">
              <w:t xml:space="preserve"> </w:t>
            </w:r>
            <w:r>
              <w:t>order.</w:t>
            </w:r>
          </w:p>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r>
        <w:br w:type="page"/>
      </w:r>
    </w:p>
    <w:tbl>
      <w:tblPr>
        <w:tblW w:w="8525" w:type="dxa"/>
        <w:tblLook w:val="0000"/>
      </w:tblPr>
      <w:tblGrid>
        <w:gridCol w:w="8525"/>
      </w:tblGrid>
      <w:tr w:rsidR="00652C80" w:rsidRPr="00513C47" w:rsidTr="00062A2A">
        <w:tc>
          <w:tcPr>
            <w:tcW w:w="5000" w:type="pct"/>
          </w:tcPr>
          <w:p w:rsidR="00652C80" w:rsidRDefault="00652C80" w:rsidP="00062A2A">
            <w:pPr>
              <w:pStyle w:val="FormText"/>
            </w:pPr>
            <w:r>
              <w:lastRenderedPageBreak/>
              <w:t>This</w:t>
            </w:r>
            <w:r w:rsidRPr="000D39BF">
              <w:t xml:space="preserve">                          </w:t>
            </w:r>
            <w:r>
              <w:t>day</w:t>
            </w:r>
            <w:r w:rsidRPr="000D39BF">
              <w:t xml:space="preserve"> </w:t>
            </w:r>
            <w:r>
              <w:t>of</w:t>
            </w:r>
            <w:r w:rsidRPr="000D39BF">
              <w:t xml:space="preserve">                          </w:t>
            </w:r>
            <w:r>
              <w:t>20</w:t>
            </w:r>
            <w:r w:rsidRPr="000D39BF">
              <w:t xml:space="preserve">     </w:t>
            </w:r>
            <w:r w:rsidRPr="000D39BF">
              <w:tab/>
            </w:r>
            <w:r>
              <w:t>.</w:t>
            </w:r>
          </w:p>
          <w:p w:rsidR="00652C80" w:rsidRDefault="00652C80" w:rsidP="00062A2A">
            <w:pPr>
              <w:pStyle w:val="FormText"/>
            </w:pPr>
          </w:p>
          <w:p w:rsidR="00652C80" w:rsidRDefault="00652C80" w:rsidP="00062A2A">
            <w:pPr>
              <w:pStyle w:val="FormText"/>
              <w:jc w:val="right"/>
            </w:pPr>
            <w:r>
              <w:t>District</w:t>
            </w:r>
            <w:r w:rsidRPr="000D39BF">
              <w:t xml:space="preserve"> </w:t>
            </w:r>
            <w:r>
              <w:t>Judge</w:t>
            </w:r>
            <w:r w:rsidRPr="000D39BF">
              <w:t xml:space="preserve"> </w:t>
            </w:r>
            <w:r>
              <w:t>(Magistrates’</w:t>
            </w:r>
            <w:r w:rsidRPr="000D39BF">
              <w:t xml:space="preserve"> </w:t>
            </w:r>
            <w:r>
              <w:t>Courts)</w:t>
            </w:r>
          </w:p>
          <w:p w:rsidR="00652C80" w:rsidRDefault="00652C80" w:rsidP="00062A2A">
            <w:pPr>
              <w:pStyle w:val="FormText"/>
              <w:jc w:val="right"/>
            </w:pPr>
          </w:p>
          <w:p w:rsidR="00652C80" w:rsidRDefault="00652C80" w:rsidP="00062A2A">
            <w:pPr>
              <w:pStyle w:val="FormText"/>
              <w:jc w:val="right"/>
            </w:pPr>
            <w:r>
              <w:t>[Clerk</w:t>
            </w:r>
            <w:r w:rsidRPr="000D39BF">
              <w:t xml:space="preserve"> </w:t>
            </w:r>
            <w:r>
              <w:t>of</w:t>
            </w:r>
            <w:r w:rsidRPr="000D39BF">
              <w:t xml:space="preserve"> </w:t>
            </w:r>
            <w:r>
              <w:t>Petty</w:t>
            </w:r>
            <w:r w:rsidRPr="000D39BF">
              <w:t xml:space="preserve"> </w:t>
            </w:r>
            <w:r>
              <w:t>Sessions]</w:t>
            </w:r>
          </w:p>
          <w:p w:rsidR="00652C80" w:rsidRDefault="00652C80" w:rsidP="00062A2A">
            <w:pPr>
              <w:pStyle w:val="FormText"/>
            </w:pPr>
          </w:p>
          <w:p w:rsidR="00652C80" w:rsidRDefault="00652C80" w:rsidP="00062A2A">
            <w:pPr>
              <w:pStyle w:val="FormText"/>
            </w:pPr>
            <w:r>
              <w:rPr>
                <w:b/>
              </w:rPr>
              <w:t>Note:</w:t>
            </w:r>
          </w:p>
          <w:p w:rsidR="00652C80" w:rsidRDefault="00652C80" w:rsidP="00062A2A">
            <w:pPr>
              <w:pStyle w:val="FormText"/>
            </w:pPr>
          </w:p>
          <w:p w:rsidR="00652C80" w:rsidRDefault="00652C80" w:rsidP="00062A2A">
            <w:pPr>
              <w:pStyle w:val="FormText"/>
              <w:jc w:val="both"/>
            </w:pPr>
            <w:r>
              <w:t>You</w:t>
            </w:r>
            <w:r w:rsidRPr="000D39BF">
              <w:t xml:space="preserve"> </w:t>
            </w:r>
            <w:r>
              <w:t>are</w:t>
            </w:r>
            <w:r w:rsidRPr="000D39BF">
              <w:t xml:space="preserve"> </w:t>
            </w:r>
            <w:r>
              <w:t>subject</w:t>
            </w:r>
            <w:r w:rsidRPr="000D39BF">
              <w:t xml:space="preserve"> </w:t>
            </w:r>
            <w:r>
              <w:t>to</w:t>
            </w:r>
            <w:r w:rsidRPr="000D39BF">
              <w:t xml:space="preserve"> </w:t>
            </w:r>
            <w:r>
              <w:t>the</w:t>
            </w:r>
            <w:r w:rsidRPr="000D39BF">
              <w:t xml:space="preserve"> </w:t>
            </w:r>
            <w:r>
              <w:t>prohibitions</w:t>
            </w:r>
            <w:r w:rsidRPr="000D39BF">
              <w:t xml:space="preserve"> </w:t>
            </w:r>
            <w:r>
              <w:t>and/or</w:t>
            </w:r>
            <w:r w:rsidRPr="000D39BF">
              <w:t xml:space="preserve"> </w:t>
            </w:r>
            <w:r>
              <w:t>requirements</w:t>
            </w:r>
            <w:r w:rsidRPr="000D39BF">
              <w:t xml:space="preserve"> </w:t>
            </w:r>
            <w:r>
              <w:t>in</w:t>
            </w:r>
            <w:r w:rsidRPr="000D39BF">
              <w:t xml:space="preserve"> </w:t>
            </w:r>
            <w:r>
              <w:t>this</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You</w:t>
            </w:r>
            <w:r w:rsidRPr="000D39BF">
              <w:t xml:space="preserve"> </w:t>
            </w:r>
            <w:r>
              <w:t>are</w:t>
            </w:r>
            <w:r w:rsidRPr="000D39BF">
              <w:t xml:space="preserve"> </w:t>
            </w:r>
            <w:r>
              <w:t>subject</w:t>
            </w:r>
            <w:r w:rsidRPr="000D39BF">
              <w:t xml:space="preserve"> </w:t>
            </w:r>
            <w:r>
              <w:t>also</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which</w:t>
            </w:r>
            <w:r w:rsidRPr="000D39BF">
              <w:t xml:space="preserve"> </w:t>
            </w:r>
            <w:r>
              <w:t>mean</w:t>
            </w:r>
            <w:r w:rsidRPr="000D39BF">
              <w:t xml:space="preserve"> </w:t>
            </w:r>
            <w:r>
              <w:t>that</w:t>
            </w:r>
            <w:r w:rsidRPr="000D39BF">
              <w:t xml:space="preserve"> </w:t>
            </w:r>
            <w:r>
              <w:t>you</w:t>
            </w:r>
            <w:r w:rsidRPr="000D39BF">
              <w:t xml:space="preserve"> </w:t>
            </w:r>
            <w:r>
              <w:t>must</w:t>
            </w:r>
            <w:r w:rsidRPr="000D39BF">
              <w:t xml:space="preserve"> </w:t>
            </w:r>
            <w:r>
              <w:t>report</w:t>
            </w:r>
            <w:r w:rsidRPr="000D39BF">
              <w:t xml:space="preserve"> </w:t>
            </w:r>
            <w:r>
              <w:t>to</w:t>
            </w:r>
            <w:r w:rsidRPr="000D39BF">
              <w:t xml:space="preserve"> </w:t>
            </w:r>
            <w:r>
              <w:t>a</w:t>
            </w:r>
            <w:r w:rsidRPr="000D39BF">
              <w:t xml:space="preserve"> </w:t>
            </w:r>
            <w:r>
              <w:t>prescribed</w:t>
            </w:r>
            <w:r w:rsidRPr="000D39BF">
              <w:t xml:space="preserve"> </w:t>
            </w:r>
            <w:r>
              <w:t>station</w:t>
            </w:r>
            <w:r w:rsidRPr="000D39BF">
              <w:t xml:space="preserve"> </w:t>
            </w:r>
            <w:r>
              <w:t>within</w:t>
            </w:r>
            <w:r w:rsidRPr="000D39BF">
              <w:t xml:space="preserve"> </w:t>
            </w:r>
            <w:r>
              <w:t>three</w:t>
            </w:r>
            <w:r w:rsidRPr="000D39BF">
              <w:t xml:space="preserve"> </w:t>
            </w:r>
            <w:r>
              <w:t>days</w:t>
            </w:r>
            <w:r w:rsidRPr="000D39BF">
              <w:t xml:space="preserve"> </w:t>
            </w:r>
            <w:r>
              <w:t>of</w:t>
            </w:r>
            <w:r w:rsidRPr="000D39BF">
              <w:t xml:space="preserve"> </w:t>
            </w:r>
            <w:r>
              <w:t>service</w:t>
            </w:r>
            <w:r w:rsidRPr="000D39BF">
              <w:t xml:space="preserve"> </w:t>
            </w:r>
            <w:r>
              <w:t>on</w:t>
            </w:r>
            <w:r w:rsidRPr="000D39BF">
              <w:t xml:space="preserve"> </w:t>
            </w:r>
            <w:r>
              <w:t>you</w:t>
            </w:r>
            <w:r w:rsidRPr="000D39BF">
              <w:t xml:space="preserve"> </w:t>
            </w:r>
            <w:r>
              <w:t>or</w:t>
            </w:r>
            <w:r w:rsidRPr="000D39BF">
              <w:t xml:space="preserve"> </w:t>
            </w:r>
            <w:r>
              <w:t>this</w:t>
            </w:r>
            <w:r w:rsidRPr="000D39BF">
              <w:t xml:space="preserve"> </w:t>
            </w:r>
            <w:r>
              <w:t>order</w:t>
            </w:r>
            <w:r w:rsidRPr="000D39BF">
              <w:t xml:space="preserve"> </w:t>
            </w:r>
            <w:r>
              <w:t>and</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your</w:t>
            </w:r>
            <w:r w:rsidRPr="000D39BF">
              <w:t xml:space="preserve"> </w:t>
            </w:r>
            <w:r>
              <w:t>name(s),</w:t>
            </w:r>
            <w:r w:rsidRPr="000D39BF">
              <w:t xml:space="preserve"> </w:t>
            </w:r>
            <w:r>
              <w:t>date</w:t>
            </w:r>
            <w:r w:rsidRPr="000D39BF">
              <w:t xml:space="preserve"> </w:t>
            </w:r>
            <w:r>
              <w:t>of</w:t>
            </w:r>
            <w:r w:rsidRPr="000D39BF">
              <w:t xml:space="preserve"> </w:t>
            </w:r>
            <w:r>
              <w:t>birth,</w:t>
            </w:r>
            <w:r w:rsidRPr="000D39BF">
              <w:t xml:space="preserve"> </w:t>
            </w:r>
            <w:r>
              <w:t>national</w:t>
            </w:r>
            <w:r w:rsidRPr="000D39BF">
              <w:t xml:space="preserve"> </w:t>
            </w:r>
            <w:r>
              <w:t>insurance</w:t>
            </w:r>
            <w:r w:rsidRPr="000D39BF">
              <w:t xml:space="preserve"> </w:t>
            </w:r>
            <w:r>
              <w:t>number,</w:t>
            </w:r>
            <w:r w:rsidRPr="000D39BF">
              <w:t xml:space="preserve"> </w:t>
            </w:r>
            <w:r>
              <w:t>home</w:t>
            </w:r>
            <w:r w:rsidRPr="000D39BF">
              <w:t xml:space="preserve"> </w:t>
            </w:r>
            <w:r>
              <w:t>address</w:t>
            </w:r>
            <w:r w:rsidRPr="000D39BF">
              <w:t xml:space="preserve"> </w:t>
            </w:r>
            <w:r>
              <w:t>and</w:t>
            </w:r>
            <w:r w:rsidRPr="000D39BF">
              <w:t xml:space="preserve"> </w:t>
            </w:r>
            <w:r>
              <w:t>any</w:t>
            </w:r>
            <w:r w:rsidRPr="000D39BF">
              <w:t xml:space="preserve"> </w:t>
            </w:r>
            <w:r>
              <w:t>other</w:t>
            </w:r>
            <w:r w:rsidRPr="000D39BF">
              <w:t xml:space="preserve"> </w:t>
            </w:r>
            <w:r>
              <w:t>address</w:t>
            </w:r>
            <w:r w:rsidRPr="000D39BF">
              <w:t xml:space="preserve"> </w:t>
            </w:r>
            <w:r>
              <w:t>in</w:t>
            </w:r>
            <w:r w:rsidRPr="000D39BF">
              <w:t xml:space="preserve"> </w:t>
            </w:r>
            <w:r>
              <w:t>the</w:t>
            </w:r>
            <w:r w:rsidRPr="000D39BF">
              <w:t xml:space="preserve"> </w:t>
            </w:r>
            <w:r>
              <w:t>UK</w:t>
            </w:r>
            <w:r w:rsidRPr="000D39BF">
              <w:t xml:space="preserve"> </w:t>
            </w:r>
            <w:r>
              <w:t>where</w:t>
            </w:r>
            <w:r w:rsidRPr="000D39BF">
              <w:t xml:space="preserve"> </w:t>
            </w:r>
            <w:r>
              <w:t>you</w:t>
            </w:r>
            <w:r w:rsidRPr="000D39BF">
              <w:t xml:space="preserve"> </w:t>
            </w:r>
            <w:r>
              <w:t>regularly</w:t>
            </w:r>
            <w:r w:rsidRPr="000D39BF">
              <w:t xml:space="preserve"> </w:t>
            </w:r>
            <w:r>
              <w:t>reside</w:t>
            </w:r>
            <w:r w:rsidRPr="000D39BF">
              <w:t xml:space="preserve"> </w:t>
            </w:r>
            <w:r>
              <w:t>[together</w:t>
            </w:r>
            <w:r w:rsidRPr="000D39BF">
              <w:t xml:space="preserve"> </w:t>
            </w:r>
            <w:r>
              <w:t>with</w:t>
            </w:r>
            <w:r w:rsidRPr="000D39BF">
              <w:t xml:space="preserve"> </w:t>
            </w:r>
            <w:r>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any</w:t>
            </w:r>
            <w:r w:rsidRPr="000D39BF">
              <w:rPr>
                <w:i/>
              </w:rPr>
              <w:t xml:space="preserve"> </w:t>
            </w:r>
            <w:r>
              <w:rPr>
                <w:i/>
              </w:rPr>
              <w:t>further</w:t>
            </w:r>
            <w:r w:rsidRPr="000D39BF">
              <w:rPr>
                <w:i/>
              </w:rPr>
              <w:t xml:space="preserve"> </w:t>
            </w:r>
            <w:r>
              <w:rPr>
                <w:i/>
              </w:rPr>
              <w:t>notification</w:t>
            </w:r>
            <w:r w:rsidRPr="000D39BF">
              <w:rPr>
                <w:i/>
              </w:rPr>
              <w:t xml:space="preserve"> </w:t>
            </w:r>
            <w:r>
              <w:rPr>
                <w:i/>
              </w:rPr>
              <w:t>requirements</w:t>
            </w:r>
            <w:r w:rsidRPr="000D39BF">
              <w:rPr>
                <w:i/>
              </w:rPr>
              <w:t xml:space="preserve"> </w:t>
            </w:r>
            <w:r>
              <w:rPr>
                <w:i/>
              </w:rPr>
              <w:t>prescribed</w:t>
            </w:r>
            <w:r w:rsidRPr="000D39BF">
              <w:rPr>
                <w:i/>
              </w:rPr>
              <w:t xml:space="preserve"> </w:t>
            </w:r>
            <w:r>
              <w:rPr>
                <w:i/>
              </w:rPr>
              <w:t>by</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t>)].</w:t>
            </w:r>
            <w:r w:rsidRPr="000D39BF">
              <w:t xml:space="preserve"> </w:t>
            </w:r>
            <w:r>
              <w:t>Thereafter,</w:t>
            </w:r>
            <w:r w:rsidRPr="000D39BF">
              <w:t xml:space="preserve"> </w:t>
            </w:r>
            <w:r>
              <w:t>you</w:t>
            </w:r>
            <w:r w:rsidRPr="000D39BF">
              <w:t xml:space="preserve"> </w:t>
            </w:r>
            <w:r>
              <w:t>are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this</w:t>
            </w:r>
            <w:r w:rsidRPr="000D39BF">
              <w:t xml:space="preserve"> </w:t>
            </w:r>
            <w:r>
              <w:t>information</w:t>
            </w:r>
            <w:r w:rsidRPr="000D39BF">
              <w:t xml:space="preserve"> </w:t>
            </w:r>
            <w:r>
              <w:t>on</w:t>
            </w:r>
            <w:r w:rsidRPr="000D39BF">
              <w:t xml:space="preserve"> </w:t>
            </w:r>
            <w:r>
              <w:t>a</w:t>
            </w:r>
            <w:r w:rsidRPr="000D39BF">
              <w:t xml:space="preserve"> </w:t>
            </w:r>
            <w:r>
              <w:t>yearly</w:t>
            </w:r>
            <w:r w:rsidRPr="000D39BF">
              <w:t xml:space="preserve"> </w:t>
            </w:r>
            <w:r>
              <w:t>basis</w:t>
            </w:r>
            <w:r w:rsidRPr="000D39BF">
              <w:t xml:space="preserve"> </w:t>
            </w:r>
            <w:r>
              <w:t>regardless</w:t>
            </w:r>
            <w:r w:rsidRPr="000D39BF">
              <w:t xml:space="preserve"> </w:t>
            </w:r>
            <w:r>
              <w:t>of</w:t>
            </w:r>
            <w:r w:rsidRPr="000D39BF">
              <w:t xml:space="preserve"> </w:t>
            </w:r>
            <w:r>
              <w:t>whether</w:t>
            </w:r>
            <w:r w:rsidRPr="000D39BF">
              <w:t xml:space="preserve"> </w:t>
            </w:r>
            <w:r>
              <w:t>or</w:t>
            </w:r>
            <w:r w:rsidRPr="000D39BF">
              <w:t xml:space="preserve"> </w:t>
            </w:r>
            <w:r>
              <w:t>not</w:t>
            </w:r>
            <w:r w:rsidRPr="000D39BF">
              <w:t xml:space="preserve"> </w:t>
            </w:r>
            <w:r>
              <w:t>your</w:t>
            </w:r>
            <w:r w:rsidRPr="000D39BF">
              <w:t xml:space="preserve"> </w:t>
            </w:r>
            <w:r>
              <w:t>circumstances</w:t>
            </w:r>
            <w:r w:rsidRPr="000D39BF">
              <w:t xml:space="preserve"> </w:t>
            </w:r>
            <w:r>
              <w:t>have</w:t>
            </w:r>
            <w:r w:rsidRPr="000D39BF">
              <w:t xml:space="preserve"> </w:t>
            </w:r>
            <w:r>
              <w:t>changed.</w:t>
            </w:r>
          </w:p>
          <w:p w:rsidR="00652C80" w:rsidRDefault="00652C80" w:rsidP="00062A2A">
            <w:pPr>
              <w:pStyle w:val="FormText"/>
            </w:pPr>
          </w:p>
          <w:p w:rsidR="00652C80" w:rsidRDefault="00652C80" w:rsidP="00062A2A">
            <w:pPr>
              <w:pStyle w:val="FormText"/>
              <w:jc w:val="both"/>
            </w:pPr>
            <w:r>
              <w:t>If</w:t>
            </w:r>
            <w:r w:rsidRPr="000D39BF">
              <w:t xml:space="preserve"> </w:t>
            </w:r>
            <w:r>
              <w:t>you</w:t>
            </w:r>
            <w:r w:rsidRPr="000D39BF">
              <w:t xml:space="preserve"> </w:t>
            </w:r>
            <w:r>
              <w:t>do</w:t>
            </w:r>
            <w:r w:rsidRPr="000D39BF">
              <w:t xml:space="preserve"> </w:t>
            </w:r>
            <w:r>
              <w:t>not</w:t>
            </w:r>
            <w:r w:rsidRPr="000D39BF">
              <w:t xml:space="preserve"> </w:t>
            </w:r>
            <w:r>
              <w:t>have</w:t>
            </w:r>
            <w:r w:rsidRPr="000D39BF">
              <w:t xml:space="preserve"> </w:t>
            </w:r>
            <w:r>
              <w:t>sole</w:t>
            </w:r>
            <w:r w:rsidRPr="000D39BF">
              <w:t xml:space="preserve"> </w:t>
            </w:r>
            <w:r>
              <w:t>or</w:t>
            </w:r>
            <w:r w:rsidRPr="000D39BF">
              <w:t xml:space="preserve"> </w:t>
            </w:r>
            <w:r>
              <w:t>main</w:t>
            </w:r>
            <w:r w:rsidRPr="000D39BF">
              <w:t xml:space="preserve"> </w:t>
            </w:r>
            <w:r>
              <w:t>residence</w:t>
            </w:r>
            <w:r w:rsidRPr="000D39BF">
              <w:t xml:space="preserve"> </w:t>
            </w:r>
            <w:r>
              <w:t>in</w:t>
            </w:r>
            <w:r w:rsidRPr="000D39BF">
              <w:t xml:space="preserve"> </w:t>
            </w:r>
            <w:r>
              <w:t>the</w:t>
            </w:r>
            <w:r w:rsidRPr="000D39BF">
              <w:t xml:space="preserve"> </w:t>
            </w:r>
            <w:r>
              <w:t>United</w:t>
            </w:r>
            <w:r w:rsidRPr="000D39BF">
              <w:t xml:space="preserve"> </w:t>
            </w:r>
            <w:r>
              <w:t>Kingdom,</w:t>
            </w:r>
            <w:r w:rsidRPr="000D39BF">
              <w:t xml:space="preserve"> </w:t>
            </w:r>
            <w:r>
              <w:t>you</w:t>
            </w:r>
            <w:r w:rsidRPr="000D39BF">
              <w:t xml:space="preserve"> </w:t>
            </w:r>
            <w:r>
              <w:t>are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one</w:t>
            </w:r>
            <w:r w:rsidRPr="000D39BF">
              <w:t xml:space="preserve"> </w:t>
            </w:r>
            <w:r>
              <w:t>of</w:t>
            </w:r>
            <w:r w:rsidRPr="000D39BF">
              <w:t xml:space="preserve"> </w:t>
            </w:r>
            <w:r>
              <w:t>any</w:t>
            </w:r>
            <w:r w:rsidRPr="000D39BF">
              <w:t xml:space="preserve"> </w:t>
            </w:r>
            <w:r>
              <w:t>addresses</w:t>
            </w:r>
            <w:r w:rsidRPr="000D39BF">
              <w:t xml:space="preserve"> </w:t>
            </w:r>
            <w:r>
              <w:t>or</w:t>
            </w:r>
            <w:r w:rsidRPr="000D39BF">
              <w:t xml:space="preserve"> </w:t>
            </w:r>
            <w:r>
              <w:t>locations</w:t>
            </w:r>
            <w:r w:rsidRPr="000D39BF">
              <w:t xml:space="preserve"> </w:t>
            </w:r>
            <w:r>
              <w:t>in</w:t>
            </w:r>
            <w:r w:rsidRPr="000D39BF">
              <w:t xml:space="preserve"> </w:t>
            </w:r>
            <w:r>
              <w:t>the</w:t>
            </w:r>
            <w:r w:rsidRPr="000D39BF">
              <w:t xml:space="preserve"> </w:t>
            </w:r>
            <w:r>
              <w:t>United</w:t>
            </w:r>
            <w:r w:rsidRPr="000D39BF">
              <w:t xml:space="preserve"> </w:t>
            </w:r>
            <w:r>
              <w:t>Kingdom</w:t>
            </w:r>
            <w:r w:rsidRPr="000D39BF">
              <w:t xml:space="preserve"> </w:t>
            </w:r>
            <w:r>
              <w:t>where</w:t>
            </w:r>
            <w:r w:rsidRPr="000D39BF">
              <w:t xml:space="preserve"> </w:t>
            </w:r>
            <w:r>
              <w:t>you</w:t>
            </w:r>
            <w:r w:rsidRPr="000D39BF">
              <w:t xml:space="preserve"> </w:t>
            </w:r>
            <w:r>
              <w:t>can</w:t>
            </w:r>
            <w:r w:rsidRPr="000D39BF">
              <w:t xml:space="preserve"> </w:t>
            </w:r>
            <w:r>
              <w:t>regularly</w:t>
            </w:r>
            <w:r w:rsidRPr="000D39BF">
              <w:t xml:space="preserve"> </w:t>
            </w:r>
            <w:r>
              <w:t>be</w:t>
            </w:r>
            <w:r w:rsidRPr="000D39BF">
              <w:t xml:space="preserve"> </w:t>
            </w:r>
            <w:r>
              <w:t>found</w:t>
            </w:r>
            <w:r w:rsidRPr="000D39BF">
              <w:t xml:space="preserve"> </w:t>
            </w:r>
            <w:r>
              <w:t>and</w:t>
            </w:r>
            <w:r w:rsidRPr="000D39BF">
              <w:t xml:space="preserve"> </w:t>
            </w:r>
            <w:r>
              <w:t>thereafter</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this</w:t>
            </w:r>
            <w:r w:rsidRPr="000D39BF">
              <w:t xml:space="preserve"> </w:t>
            </w:r>
            <w:r>
              <w:t>information</w:t>
            </w:r>
            <w:r w:rsidRPr="000D39BF">
              <w:t xml:space="preserve"> </w:t>
            </w:r>
            <w:r>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how</w:t>
            </w:r>
            <w:r w:rsidRPr="000D39BF">
              <w:rPr>
                <w:i/>
              </w:rPr>
              <w:t xml:space="preserve"> </w:t>
            </w:r>
            <w:r>
              <w:rPr>
                <w:i/>
              </w:rPr>
              <w:t>often</w:t>
            </w:r>
            <w:r w:rsidRPr="000D39BF">
              <w:rPr>
                <w:i/>
              </w:rPr>
              <w:t xml:space="preserve"> </w:t>
            </w:r>
            <w:r>
              <w:rPr>
                <w:i/>
              </w:rPr>
              <w:t>this</w:t>
            </w:r>
            <w:r w:rsidRPr="000D39BF">
              <w:rPr>
                <w:i/>
              </w:rPr>
              <w:t xml:space="preserve"> </w:t>
            </w:r>
            <w:r>
              <w:rPr>
                <w:i/>
              </w:rPr>
              <w:t>is</w:t>
            </w:r>
            <w:r w:rsidRPr="000D39BF">
              <w:rPr>
                <w:i/>
              </w:rPr>
              <w:t xml:space="preserve"> </w:t>
            </w:r>
            <w:r>
              <w:rPr>
                <w:i/>
              </w:rPr>
              <w:t>required</w:t>
            </w:r>
            <w:r w:rsidRPr="000D39BF">
              <w:rPr>
                <w:i/>
              </w:rPr>
              <w:t xml:space="preserve"> </w:t>
            </w:r>
            <w:r>
              <w:rPr>
                <w:i/>
              </w:rPr>
              <w:t>if</w:t>
            </w:r>
            <w:r w:rsidRPr="000D39BF">
              <w:rPr>
                <w:i/>
              </w:rPr>
              <w:t xml:space="preserve"> </w:t>
            </w:r>
            <w:r>
              <w:rPr>
                <w:i/>
              </w:rPr>
              <w:t>so</w:t>
            </w:r>
            <w:r w:rsidRPr="000D39BF">
              <w:rPr>
                <w:i/>
              </w:rPr>
              <w:t xml:space="preserve"> </w:t>
            </w:r>
            <w:r>
              <w:rPr>
                <w:i/>
              </w:rPr>
              <w:t>prescribed,</w:t>
            </w:r>
            <w:r w:rsidRPr="000D39BF">
              <w:rPr>
                <w:i/>
              </w:rPr>
              <w:t xml:space="preserve"> </w:t>
            </w:r>
            <w:r>
              <w:rPr>
                <w:i/>
              </w:rPr>
              <w:t>in</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t>)].</w:t>
            </w:r>
          </w:p>
          <w:p w:rsidR="00652C80" w:rsidRDefault="00652C80" w:rsidP="00062A2A">
            <w:pPr>
              <w:pStyle w:val="FormText"/>
            </w:pPr>
          </w:p>
          <w:p w:rsidR="00652C80" w:rsidRDefault="00652C80" w:rsidP="00062A2A">
            <w:pPr>
              <w:pStyle w:val="FormText"/>
            </w:pPr>
            <w:r>
              <w:t>You</w:t>
            </w:r>
            <w:r w:rsidRPr="000D39BF">
              <w:t xml:space="preserve"> </w:t>
            </w:r>
            <w:r>
              <w:t>are</w:t>
            </w:r>
            <w:r w:rsidRPr="000D39BF">
              <w:t xml:space="preserve"> </w:t>
            </w:r>
            <w:r>
              <w:t>required</w:t>
            </w:r>
            <w:r w:rsidRPr="000D39BF">
              <w:t xml:space="preserve"> </w:t>
            </w:r>
            <w:r>
              <w:t>also</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within</w:t>
            </w:r>
            <w:r w:rsidRPr="000D39BF">
              <w:t xml:space="preserve"> </w:t>
            </w:r>
            <w:r>
              <w:t>3</w:t>
            </w:r>
            <w:r w:rsidRPr="000D39BF">
              <w:t xml:space="preserve"> </w:t>
            </w:r>
            <w:r>
              <w:t>days:</w:t>
            </w:r>
          </w:p>
          <w:p w:rsidR="00652C80" w:rsidRDefault="00652C80" w:rsidP="00062A2A">
            <w:pPr>
              <w:pStyle w:val="FormText"/>
            </w:pPr>
          </w:p>
          <w:p w:rsidR="00652C80" w:rsidRDefault="00652C80" w:rsidP="00B801DF">
            <w:pPr>
              <w:pStyle w:val="FormText"/>
              <w:numPr>
                <w:ilvl w:val="0"/>
                <w:numId w:val="35"/>
              </w:numPr>
            </w:pPr>
            <w:r>
              <w:t>any</w:t>
            </w:r>
            <w:r w:rsidRPr="000D39BF">
              <w:t xml:space="preserve"> </w:t>
            </w:r>
            <w:r>
              <w:t>changes</w:t>
            </w:r>
            <w:r w:rsidRPr="000D39BF">
              <w:t xml:space="preserve"> </w:t>
            </w:r>
            <w:r>
              <w:t>to</w:t>
            </w:r>
            <w:r w:rsidRPr="000D39BF">
              <w:t xml:space="preserve"> </w:t>
            </w:r>
            <w:r>
              <w:t>the</w:t>
            </w:r>
            <w:r w:rsidRPr="000D39BF">
              <w:t xml:space="preserve"> </w:t>
            </w:r>
            <w:r>
              <w:t>information</w:t>
            </w:r>
            <w:r w:rsidRPr="000D39BF">
              <w:t xml:space="preserve"> </w:t>
            </w:r>
            <w:r>
              <w:t>you</w:t>
            </w:r>
            <w:r w:rsidRPr="000D39BF">
              <w:t xml:space="preserve"> </w:t>
            </w:r>
            <w:r>
              <w:t>provided</w:t>
            </w:r>
            <w:r w:rsidRPr="000D39BF">
              <w:t xml:space="preserve"> </w:t>
            </w:r>
            <w:r>
              <w:t>at</w:t>
            </w:r>
            <w:r w:rsidRPr="000D39BF">
              <w:t xml:space="preserve"> </w:t>
            </w:r>
            <w:r>
              <w:t>initial</w:t>
            </w:r>
            <w:r w:rsidRPr="000D39BF">
              <w:t xml:space="preserve"> </w:t>
            </w:r>
            <w:r>
              <w:t>notification,</w:t>
            </w:r>
            <w:r w:rsidRPr="000D39BF">
              <w:t xml:space="preserve"> </w:t>
            </w:r>
            <w:r>
              <w:t>including</w:t>
            </w:r>
            <w:r w:rsidRPr="000D39BF">
              <w:t xml:space="preserve"> </w:t>
            </w:r>
            <w:r>
              <w:t>use</w:t>
            </w:r>
            <w:r w:rsidRPr="000D39BF">
              <w:t xml:space="preserve"> </w:t>
            </w:r>
            <w:r>
              <w:t>by</w:t>
            </w:r>
            <w:r w:rsidRPr="000D39BF">
              <w:t xml:space="preserve"> </w:t>
            </w:r>
            <w:r>
              <w:t>you</w:t>
            </w:r>
            <w:r w:rsidRPr="000D39BF">
              <w:t xml:space="preserve"> </w:t>
            </w:r>
            <w:r>
              <w:t>of</w:t>
            </w:r>
            <w:r w:rsidRPr="000D39BF">
              <w:t xml:space="preserve"> </w:t>
            </w:r>
            <w:r>
              <w:t>a</w:t>
            </w:r>
            <w:r w:rsidRPr="000D39BF">
              <w:t xml:space="preserve"> </w:t>
            </w:r>
            <w:r>
              <w:t>name</w:t>
            </w:r>
            <w:r w:rsidRPr="000D39BF">
              <w:t xml:space="preserve"> </w:t>
            </w:r>
            <w:r>
              <w:t>not</w:t>
            </w:r>
            <w:r w:rsidRPr="000D39BF">
              <w:t xml:space="preserve"> </w:t>
            </w:r>
            <w:r>
              <w:t>previously</w:t>
            </w:r>
            <w:r w:rsidRPr="000D39BF">
              <w:t xml:space="preserve"> </w:t>
            </w:r>
            <w:r>
              <w:t>notified</w:t>
            </w:r>
            <w:r w:rsidRPr="000D39BF">
              <w:t xml:space="preserve"> </w:t>
            </w:r>
            <w:r>
              <w:t>to</w:t>
            </w:r>
            <w:r w:rsidRPr="000D39BF">
              <w:t xml:space="preserve"> </w:t>
            </w:r>
            <w:r>
              <w:t>the</w:t>
            </w:r>
            <w:r w:rsidRPr="000D39BF">
              <w:t xml:space="preserve"> </w:t>
            </w:r>
            <w:r>
              <w:t>police</w:t>
            </w:r>
            <w:r w:rsidRPr="000D39BF">
              <w:t xml:space="preserve"> </w:t>
            </w:r>
            <w:r>
              <w:t>or</w:t>
            </w:r>
            <w:r w:rsidRPr="000D39BF">
              <w:t xml:space="preserve"> </w:t>
            </w:r>
            <w:r>
              <w:t>a</w:t>
            </w:r>
            <w:r w:rsidRPr="000D39BF">
              <w:t xml:space="preserve"> </w:t>
            </w:r>
            <w:r>
              <w:t>change</w:t>
            </w:r>
            <w:r w:rsidRPr="000D39BF">
              <w:t xml:space="preserve"> </w:t>
            </w:r>
            <w:r>
              <w:t>of</w:t>
            </w:r>
            <w:r w:rsidRPr="000D39BF">
              <w:t xml:space="preserve"> </w:t>
            </w:r>
            <w:r>
              <w:t>your</w:t>
            </w:r>
            <w:r w:rsidRPr="000D39BF">
              <w:t xml:space="preserve"> </w:t>
            </w:r>
            <w:r>
              <w:t>home</w:t>
            </w:r>
            <w:r w:rsidRPr="000D39BF">
              <w:t xml:space="preserve"> </w:t>
            </w:r>
            <w:r>
              <w:t>address;</w:t>
            </w:r>
          </w:p>
          <w:p w:rsidR="00652C80" w:rsidRDefault="00652C80" w:rsidP="00062A2A">
            <w:pPr>
              <w:pStyle w:val="FormText"/>
              <w:ind w:left="720"/>
            </w:pPr>
          </w:p>
          <w:p w:rsidR="00652C80" w:rsidRDefault="00652C80" w:rsidP="00B801DF">
            <w:pPr>
              <w:pStyle w:val="FormText"/>
              <w:numPr>
                <w:ilvl w:val="0"/>
                <w:numId w:val="35"/>
              </w:numPr>
            </w:pPr>
            <w:r>
              <w:t>the</w:t>
            </w:r>
            <w:r w:rsidRPr="000D39BF">
              <w:t xml:space="preserve"> </w:t>
            </w:r>
            <w:r>
              <w:t>address</w:t>
            </w:r>
            <w:r w:rsidRPr="000D39BF">
              <w:t xml:space="preserve"> </w:t>
            </w:r>
            <w:r>
              <w:t>of</w:t>
            </w:r>
            <w:r w:rsidRPr="000D39BF">
              <w:t xml:space="preserve"> </w:t>
            </w:r>
            <w:r>
              <w:t>any</w:t>
            </w:r>
            <w:r w:rsidRPr="000D39BF">
              <w:t xml:space="preserve"> </w:t>
            </w:r>
            <w:r>
              <w:t>premises</w:t>
            </w:r>
            <w:r w:rsidRPr="000D39BF">
              <w:t xml:space="preserve"> </w:t>
            </w:r>
            <w:r>
              <w:t>not</w:t>
            </w:r>
            <w:r w:rsidRPr="000D39BF">
              <w:t xml:space="preserve"> </w:t>
            </w:r>
            <w:r>
              <w:t>previously</w:t>
            </w:r>
            <w:r w:rsidRPr="000D39BF">
              <w:t xml:space="preserve"> </w:t>
            </w:r>
            <w:r>
              <w:t>notified</w:t>
            </w:r>
            <w:r w:rsidRPr="000D39BF">
              <w:t xml:space="preserve"> </w:t>
            </w:r>
            <w:r>
              <w:t>to</w:t>
            </w:r>
            <w:r w:rsidRPr="000D39BF">
              <w:t xml:space="preserve"> </w:t>
            </w:r>
            <w:r>
              <w:t>the</w:t>
            </w:r>
            <w:r w:rsidRPr="000D39BF">
              <w:t xml:space="preserve"> </w:t>
            </w:r>
            <w:r>
              <w:t>police</w:t>
            </w:r>
            <w:r w:rsidRPr="000D39BF">
              <w:t xml:space="preserve"> </w:t>
            </w:r>
            <w:r>
              <w:t>at</w:t>
            </w:r>
            <w:r w:rsidRPr="000D39BF">
              <w:t xml:space="preserve"> </w:t>
            </w:r>
            <w:r>
              <w:t>which</w:t>
            </w:r>
            <w:r w:rsidRPr="000D39BF">
              <w:t xml:space="preserve"> </w:t>
            </w:r>
            <w:r>
              <w:t>you</w:t>
            </w:r>
            <w:r w:rsidRPr="000D39BF">
              <w:t xml:space="preserve"> </w:t>
            </w:r>
            <w:r>
              <w:t>stay</w:t>
            </w:r>
            <w:r w:rsidRPr="000D39BF">
              <w:t xml:space="preserve"> </w:t>
            </w:r>
            <w:r>
              <w:t>or</w:t>
            </w:r>
            <w:r w:rsidRPr="000D39BF">
              <w:t xml:space="preserve"> </w:t>
            </w:r>
            <w:r>
              <w:t>reside</w:t>
            </w:r>
            <w:r w:rsidRPr="000D39BF">
              <w:t xml:space="preserve"> </w:t>
            </w:r>
            <w:r>
              <w:t>for</w:t>
            </w:r>
            <w:r w:rsidRPr="000D39BF">
              <w:t xml:space="preserve"> </w:t>
            </w:r>
            <w:r>
              <w:t>more</w:t>
            </w:r>
            <w:r w:rsidRPr="000D39BF">
              <w:t xml:space="preserve"> </w:t>
            </w:r>
            <w:r>
              <w:t>than</w:t>
            </w:r>
            <w:r w:rsidRPr="000D39BF">
              <w:t xml:space="preserve"> </w:t>
            </w:r>
            <w:r>
              <w:t>a</w:t>
            </w:r>
            <w:r w:rsidRPr="000D39BF">
              <w:t xml:space="preserve"> </w:t>
            </w:r>
            <w:r>
              <w:t>period</w:t>
            </w:r>
            <w:r w:rsidRPr="000D39BF">
              <w:t xml:space="preserve"> </w:t>
            </w:r>
            <w:r>
              <w:t>of</w:t>
            </w:r>
            <w:r w:rsidRPr="000D39BF">
              <w:t xml:space="preserve"> </w:t>
            </w:r>
            <w:r>
              <w:t>7</w:t>
            </w:r>
            <w:r w:rsidRPr="000D39BF">
              <w:t xml:space="preserve"> </w:t>
            </w:r>
            <w:r>
              <w:t>days</w:t>
            </w:r>
            <w:r w:rsidRPr="000D39BF">
              <w:t xml:space="preserve"> </w:t>
            </w:r>
            <w:r>
              <w:t>or</w:t>
            </w:r>
            <w:r w:rsidRPr="000D39BF">
              <w:t xml:space="preserve"> </w:t>
            </w:r>
            <w:r>
              <w:t>two</w:t>
            </w:r>
            <w:r w:rsidRPr="000D39BF">
              <w:t xml:space="preserve"> </w:t>
            </w:r>
            <w:r>
              <w:t>or</w:t>
            </w:r>
            <w:r w:rsidRPr="000D39BF">
              <w:t xml:space="preserve"> </w:t>
            </w:r>
            <w:r>
              <w:t>more</w:t>
            </w:r>
            <w:r w:rsidRPr="000D39BF">
              <w:t xml:space="preserve"> </w:t>
            </w:r>
            <w:r>
              <w:t>periods</w:t>
            </w:r>
            <w:r w:rsidRPr="000D39BF">
              <w:t xml:space="preserve"> </w:t>
            </w:r>
            <w:r>
              <w:t>totalling</w:t>
            </w:r>
            <w:r w:rsidRPr="000D39BF">
              <w:t xml:space="preserve"> </w:t>
            </w:r>
            <w:r>
              <w:t>seven</w:t>
            </w:r>
            <w:r w:rsidRPr="000D39BF">
              <w:t xml:space="preserve"> </w:t>
            </w:r>
            <w:r>
              <w:t>days</w:t>
            </w:r>
            <w:r w:rsidRPr="000D39BF">
              <w:t xml:space="preserve"> </w:t>
            </w:r>
            <w:r>
              <w:t>in</w:t>
            </w:r>
            <w:r w:rsidRPr="000D39BF">
              <w:t xml:space="preserve"> </w:t>
            </w:r>
            <w:r>
              <w:t>any</w:t>
            </w:r>
            <w:r w:rsidRPr="000D39BF">
              <w:t xml:space="preserve"> </w:t>
            </w:r>
            <w:r>
              <w:t>twelve</w:t>
            </w:r>
            <w:r w:rsidRPr="000D39BF">
              <w:t xml:space="preserve"> </w:t>
            </w:r>
            <w:r>
              <w:t>months;</w:t>
            </w:r>
            <w:r w:rsidRPr="000D39BF">
              <w:t xml:space="preserve"> </w:t>
            </w:r>
            <w:r>
              <w:t>and</w:t>
            </w:r>
          </w:p>
          <w:p w:rsidR="00652C80" w:rsidRDefault="00652C80" w:rsidP="00062A2A">
            <w:pPr>
              <w:pStyle w:val="FormText"/>
              <w:ind w:left="720"/>
            </w:pPr>
          </w:p>
          <w:p w:rsidR="00652C80" w:rsidRDefault="00652C80" w:rsidP="00B801DF">
            <w:pPr>
              <w:pStyle w:val="FormText"/>
              <w:numPr>
                <w:ilvl w:val="0"/>
                <w:numId w:val="35"/>
              </w:numPr>
            </w:pPr>
            <w:r>
              <w:t>your</w:t>
            </w:r>
            <w:r w:rsidRPr="000D39BF">
              <w:t xml:space="preserve"> </w:t>
            </w:r>
            <w:r>
              <w:t>release,</w:t>
            </w:r>
            <w:r w:rsidRPr="000D39BF">
              <w:t xml:space="preserve"> </w:t>
            </w:r>
            <w:r>
              <w:t>if</w:t>
            </w:r>
            <w:r w:rsidRPr="000D39BF">
              <w:t xml:space="preserve"> </w:t>
            </w:r>
            <w:r>
              <w:t>you</w:t>
            </w:r>
            <w:r w:rsidRPr="000D39BF">
              <w:t xml:space="preserve"> </w:t>
            </w:r>
            <w:r>
              <w:t>are</w:t>
            </w:r>
            <w:r w:rsidRPr="000D39BF">
              <w:t xml:space="preserve"> </w:t>
            </w:r>
            <w:r>
              <w:t>in</w:t>
            </w:r>
            <w:r w:rsidRPr="000D39BF">
              <w:t xml:space="preserve"> </w:t>
            </w:r>
            <w:r>
              <w:t>custody.</w:t>
            </w:r>
          </w:p>
          <w:p w:rsidR="00652C80" w:rsidRDefault="00652C80" w:rsidP="00062A2A">
            <w:pPr>
              <w:pStyle w:val="FormText"/>
            </w:pPr>
          </w:p>
          <w:p w:rsidR="00652C80" w:rsidRDefault="00652C80" w:rsidP="00062A2A">
            <w:pPr>
              <w:pStyle w:val="FormText"/>
              <w:jc w:val="both"/>
            </w:pPr>
            <w:r>
              <w:t>In</w:t>
            </w:r>
            <w:r w:rsidRPr="000D39BF">
              <w:t xml:space="preserve"> </w:t>
            </w:r>
            <w:r>
              <w:t>addition</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listed</w:t>
            </w:r>
            <w:r w:rsidRPr="000D39BF">
              <w:t xml:space="preserve"> </w:t>
            </w:r>
            <w:r>
              <w:t>above,</w:t>
            </w:r>
            <w:r w:rsidRPr="000D39BF">
              <w:t xml:space="preserve"> </w:t>
            </w:r>
            <w:r>
              <w:t>where</w:t>
            </w:r>
            <w:r w:rsidRPr="000D39BF">
              <w:t xml:space="preserve"> </w:t>
            </w:r>
            <w:r>
              <w:t>you</w:t>
            </w:r>
            <w:r w:rsidRPr="000D39BF">
              <w:t xml:space="preserve"> </w:t>
            </w:r>
            <w:r>
              <w:t>intend</w:t>
            </w:r>
            <w:r w:rsidRPr="000D39BF">
              <w:t xml:space="preserve"> </w:t>
            </w:r>
            <w:r>
              <w:t>to</w:t>
            </w:r>
            <w:r w:rsidRPr="000D39BF">
              <w:t xml:space="preserve"> </w:t>
            </w:r>
            <w:r>
              <w:t>be</w:t>
            </w:r>
            <w:r w:rsidRPr="000D39BF">
              <w:t xml:space="preserve"> </w:t>
            </w:r>
            <w:r>
              <w:t>absent</w:t>
            </w:r>
            <w:r w:rsidRPr="000D39BF">
              <w:t xml:space="preserve"> </w:t>
            </w:r>
            <w:r>
              <w:t>from</w:t>
            </w:r>
            <w:r w:rsidRPr="000D39BF">
              <w:t xml:space="preserve"> </w:t>
            </w:r>
            <w:r>
              <w:t>your</w:t>
            </w:r>
            <w:r w:rsidRPr="000D39BF">
              <w:t xml:space="preserve"> </w:t>
            </w:r>
            <w:r>
              <w:t>home</w:t>
            </w:r>
            <w:r w:rsidRPr="000D39BF">
              <w:t xml:space="preserve"> </w:t>
            </w:r>
            <w:r>
              <w:t>address</w:t>
            </w:r>
            <w:r w:rsidRPr="000D39BF">
              <w:t xml:space="preserve"> </w:t>
            </w:r>
            <w:r>
              <w:t>for</w:t>
            </w:r>
            <w:r w:rsidRPr="000D39BF">
              <w:t xml:space="preserve"> </w:t>
            </w:r>
            <w:r>
              <w:t>more</w:t>
            </w:r>
            <w:r w:rsidRPr="000D39BF">
              <w:t xml:space="preserve"> </w:t>
            </w:r>
            <w:r>
              <w:t>than</w:t>
            </w:r>
            <w:r w:rsidRPr="000D39BF">
              <w:t xml:space="preserve"> </w:t>
            </w:r>
            <w:r>
              <w:t>three</w:t>
            </w:r>
            <w:r w:rsidRPr="000D39BF">
              <w:t xml:space="preserve"> </w:t>
            </w:r>
            <w:r>
              <w:t>days,</w:t>
            </w:r>
            <w:r w:rsidRPr="000D39BF">
              <w:t xml:space="preserve"> </w:t>
            </w:r>
            <w:r>
              <w:t>you</w:t>
            </w:r>
            <w:r w:rsidRPr="000D39BF">
              <w:t xml:space="preserve"> </w:t>
            </w:r>
            <w:r>
              <w:t>are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the</w:t>
            </w:r>
            <w:r w:rsidRPr="000D39BF">
              <w:t xml:space="preserve"> </w:t>
            </w:r>
            <w:r>
              <w:t>following</w:t>
            </w:r>
            <w:r w:rsidRPr="000D39BF">
              <w:t xml:space="preserve"> </w:t>
            </w:r>
            <w:r>
              <w:t>and</w:t>
            </w:r>
            <w:r w:rsidRPr="000D39BF">
              <w:t xml:space="preserve"> </w:t>
            </w:r>
            <w:r>
              <w:t>any</w:t>
            </w:r>
            <w:r w:rsidRPr="000D39BF">
              <w:t xml:space="preserve"> </w:t>
            </w:r>
            <w:r>
              <w:t>subsequent</w:t>
            </w:r>
            <w:r w:rsidRPr="000D39BF">
              <w:t xml:space="preserve"> </w:t>
            </w:r>
            <w:r>
              <w:t>changes</w:t>
            </w:r>
            <w:r w:rsidRPr="000D39BF">
              <w:t xml:space="preserve"> </w:t>
            </w:r>
            <w:r>
              <w:t>to</w:t>
            </w:r>
            <w:r w:rsidRPr="000D39BF">
              <w:t xml:space="preserve"> </w:t>
            </w:r>
            <w:r>
              <w:t>the</w:t>
            </w:r>
            <w:r w:rsidRPr="000D39BF">
              <w:t xml:space="preserve"> </w:t>
            </w:r>
            <w:r>
              <w:t>following,</w:t>
            </w:r>
            <w:r w:rsidRPr="000D39BF">
              <w:t xml:space="preserve"> </w:t>
            </w:r>
            <w:r>
              <w:t>not</w:t>
            </w:r>
            <w:r w:rsidRPr="000D39BF">
              <w:t xml:space="preserve"> </w:t>
            </w:r>
            <w:r>
              <w:t>less</w:t>
            </w:r>
            <w:r w:rsidRPr="000D39BF">
              <w:t xml:space="preserve"> </w:t>
            </w:r>
            <w:r>
              <w:t>than</w:t>
            </w:r>
            <w:r w:rsidRPr="000D39BF">
              <w:t xml:space="preserve"> </w:t>
            </w:r>
            <w:r>
              <w:t>twelve</w:t>
            </w:r>
            <w:r w:rsidRPr="000D39BF">
              <w:t xml:space="preserve"> </w:t>
            </w:r>
            <w:r>
              <w:t>hours</w:t>
            </w:r>
            <w:r w:rsidRPr="000D39BF">
              <w:t xml:space="preserve"> </w:t>
            </w:r>
            <w:r>
              <w:t>before</w:t>
            </w:r>
            <w:r w:rsidRPr="000D39BF">
              <w:t xml:space="preserve"> </w:t>
            </w:r>
            <w:r>
              <w:t>leaving</w:t>
            </w:r>
            <w:r w:rsidRPr="000D39BF">
              <w:t xml:space="preserve"> </w:t>
            </w:r>
            <w:r>
              <w:t>your</w:t>
            </w:r>
            <w:r w:rsidRPr="000D39BF">
              <w:t xml:space="preserve"> </w:t>
            </w:r>
            <w:r>
              <w:t>home</w:t>
            </w:r>
            <w:r w:rsidRPr="000D39BF">
              <w:t xml:space="preserve"> </w:t>
            </w:r>
            <w:r>
              <w:t>address:</w:t>
            </w:r>
          </w:p>
          <w:p w:rsidR="00652C80" w:rsidRDefault="00652C80" w:rsidP="00062A2A">
            <w:pPr>
              <w:pStyle w:val="FormText"/>
            </w:pPr>
          </w:p>
          <w:p w:rsidR="00652C80" w:rsidRDefault="00652C80" w:rsidP="00B801DF">
            <w:pPr>
              <w:pStyle w:val="FormText"/>
              <w:numPr>
                <w:ilvl w:val="0"/>
                <w:numId w:val="36"/>
              </w:numPr>
            </w:pPr>
            <w:r>
              <w:t>the</w:t>
            </w:r>
            <w:r w:rsidRPr="000D39BF">
              <w:t xml:space="preserve"> </w:t>
            </w:r>
            <w:r>
              <w:t>date</w:t>
            </w:r>
            <w:r w:rsidRPr="000D39BF">
              <w:t xml:space="preserve"> </w:t>
            </w:r>
            <w:r>
              <w:t>of</w:t>
            </w:r>
            <w:r w:rsidRPr="000D39BF">
              <w:t xml:space="preserve"> </w:t>
            </w:r>
            <w:r>
              <w:t>your</w:t>
            </w:r>
            <w:r w:rsidRPr="000D39BF">
              <w:t xml:space="preserve"> </w:t>
            </w:r>
            <w:r>
              <w:t>departure;</w:t>
            </w:r>
          </w:p>
          <w:p w:rsidR="00652C80" w:rsidRDefault="00652C80" w:rsidP="00062A2A">
            <w:pPr>
              <w:pStyle w:val="FormText"/>
              <w:ind w:left="720"/>
            </w:pPr>
          </w:p>
          <w:p w:rsidR="00652C80" w:rsidRDefault="00652C80" w:rsidP="00B801DF">
            <w:pPr>
              <w:pStyle w:val="FormText"/>
              <w:numPr>
                <w:ilvl w:val="0"/>
                <w:numId w:val="36"/>
              </w:numPr>
            </w:pPr>
            <w:r>
              <w:t>such</w:t>
            </w:r>
            <w:r w:rsidRPr="000D39BF">
              <w:t xml:space="preserve"> </w:t>
            </w:r>
            <w:r>
              <w:t>details</w:t>
            </w:r>
            <w:r w:rsidRPr="000D39BF">
              <w:t xml:space="preserve"> </w:t>
            </w:r>
            <w:r>
              <w:t>as</w:t>
            </w:r>
            <w:r w:rsidRPr="000D39BF">
              <w:t xml:space="preserve"> </w:t>
            </w:r>
            <w:r>
              <w:t>you</w:t>
            </w:r>
            <w:r w:rsidRPr="000D39BF">
              <w:t xml:space="preserve"> </w:t>
            </w:r>
            <w:r>
              <w:t>may</w:t>
            </w:r>
            <w:r w:rsidRPr="000D39BF">
              <w:t xml:space="preserve"> </w:t>
            </w:r>
            <w:r>
              <w:t>hold</w:t>
            </w:r>
            <w:r w:rsidRPr="000D39BF">
              <w:t xml:space="preserve"> </w:t>
            </w:r>
            <w:r>
              <w:t>about</w:t>
            </w:r>
            <w:r w:rsidRPr="000D39BF">
              <w:t xml:space="preserve"> </w:t>
            </w:r>
            <w:r>
              <w:t>your</w:t>
            </w:r>
            <w:r w:rsidRPr="000D39BF">
              <w:t xml:space="preserve"> </w:t>
            </w:r>
            <w:r>
              <w:t>travel</w:t>
            </w:r>
            <w:r w:rsidRPr="000D39BF">
              <w:t xml:space="preserve"> </w:t>
            </w:r>
            <w:r>
              <w:t>and</w:t>
            </w:r>
            <w:r w:rsidRPr="000D39BF">
              <w:t xml:space="preserve"> </w:t>
            </w:r>
            <w:r>
              <w:t>accommodation</w:t>
            </w:r>
            <w:r w:rsidRPr="000D39BF">
              <w:t xml:space="preserve"> </w:t>
            </w:r>
            <w:r>
              <w:t>arrangements;</w:t>
            </w:r>
            <w:r w:rsidRPr="000D39BF">
              <w:t xml:space="preserve"> </w:t>
            </w:r>
            <w:r>
              <w:t>and</w:t>
            </w:r>
          </w:p>
          <w:p w:rsidR="00652C80" w:rsidRDefault="00652C80" w:rsidP="00062A2A">
            <w:pPr>
              <w:pStyle w:val="FormText"/>
              <w:ind w:left="720"/>
            </w:pPr>
          </w:p>
          <w:p w:rsidR="00652C80" w:rsidRDefault="00652C80" w:rsidP="00B801DF">
            <w:pPr>
              <w:pStyle w:val="FormText"/>
              <w:numPr>
                <w:ilvl w:val="0"/>
                <w:numId w:val="36"/>
              </w:numPr>
            </w:pPr>
            <w:r>
              <w:t>the</w:t>
            </w:r>
            <w:r w:rsidRPr="000D39BF">
              <w:t xml:space="preserve"> </w:t>
            </w:r>
            <w:r>
              <w:t>date</w:t>
            </w:r>
            <w:r w:rsidRPr="000D39BF">
              <w:t xml:space="preserve"> </w:t>
            </w:r>
            <w:r>
              <w:t>of</w:t>
            </w:r>
            <w:r w:rsidRPr="000D39BF">
              <w:t xml:space="preserve"> </w:t>
            </w:r>
            <w:r>
              <w:t>your</w:t>
            </w:r>
            <w:r w:rsidRPr="000D39BF">
              <w:t xml:space="preserve"> </w:t>
            </w:r>
            <w:r>
              <w:t>return</w:t>
            </w:r>
            <w:r w:rsidRPr="000D39BF">
              <w:t xml:space="preserve"> </w:t>
            </w:r>
            <w:r>
              <w:t>to</w:t>
            </w:r>
            <w:r w:rsidRPr="000D39BF">
              <w:t xml:space="preserve"> </w:t>
            </w:r>
            <w:r>
              <w:t>your</w:t>
            </w:r>
            <w:r w:rsidRPr="000D39BF">
              <w:t xml:space="preserve"> </w:t>
            </w:r>
            <w:r>
              <w:t>home</w:t>
            </w:r>
            <w:r w:rsidRPr="000D39BF">
              <w:t xml:space="preserve"> </w:t>
            </w:r>
            <w:r>
              <w:t>address</w:t>
            </w:r>
          </w:p>
          <w:p w:rsidR="00652C80" w:rsidRDefault="00652C80" w:rsidP="00062A2A">
            <w:pPr>
              <w:pStyle w:val="FormText"/>
              <w:ind w:left="720"/>
            </w:pPr>
          </w:p>
          <w:p w:rsidR="00652C80" w:rsidRDefault="00652C80" w:rsidP="00B801DF">
            <w:pPr>
              <w:pStyle w:val="FormText"/>
              <w:numPr>
                <w:ilvl w:val="0"/>
                <w:numId w:val="36"/>
              </w:numPr>
            </w:pPr>
            <w:r>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any</w:t>
            </w:r>
            <w:r w:rsidRPr="000D39BF">
              <w:rPr>
                <w:i/>
              </w:rPr>
              <w:t xml:space="preserve"> </w:t>
            </w:r>
            <w:r>
              <w:rPr>
                <w:i/>
              </w:rPr>
              <w:t>further</w:t>
            </w:r>
            <w:r w:rsidRPr="000D39BF">
              <w:rPr>
                <w:i/>
              </w:rPr>
              <w:t xml:space="preserve"> </w:t>
            </w:r>
            <w:r>
              <w:rPr>
                <w:i/>
              </w:rPr>
              <w:t>notification</w:t>
            </w:r>
            <w:r w:rsidRPr="000D39BF">
              <w:rPr>
                <w:i/>
              </w:rPr>
              <w:t xml:space="preserve"> </w:t>
            </w:r>
            <w:r>
              <w:rPr>
                <w:i/>
              </w:rPr>
              <w:t>requirements</w:t>
            </w:r>
            <w:r w:rsidRPr="000D39BF">
              <w:rPr>
                <w:i/>
              </w:rPr>
              <w:t xml:space="preserve"> </w:t>
            </w:r>
            <w:r>
              <w:rPr>
                <w:i/>
              </w:rPr>
              <w:t>prescribed</w:t>
            </w:r>
            <w:r w:rsidRPr="000D39BF">
              <w:rPr>
                <w:i/>
              </w:rPr>
              <w:t xml:space="preserve"> </w:t>
            </w:r>
            <w:r>
              <w:rPr>
                <w:i/>
              </w:rPr>
              <w:t>by</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t>)].</w:t>
            </w:r>
          </w:p>
          <w:p w:rsidR="00652C80" w:rsidRDefault="00652C80" w:rsidP="00062A2A">
            <w:pPr>
              <w:pStyle w:val="FormText"/>
            </w:pPr>
          </w:p>
          <w:p w:rsidR="00652C80" w:rsidRPr="00C868A1" w:rsidRDefault="00652C80" w:rsidP="00062A2A">
            <w:pPr>
              <w:pStyle w:val="FormText"/>
              <w:jc w:val="both"/>
            </w:pPr>
            <w:r>
              <w:t>Police</w:t>
            </w:r>
            <w:r w:rsidRPr="000D39BF">
              <w:t xml:space="preserve"> </w:t>
            </w:r>
            <w:r>
              <w:t>Service</w:t>
            </w:r>
            <w:r w:rsidRPr="000D39BF">
              <w:t xml:space="preserve"> </w:t>
            </w:r>
            <w:r>
              <w:t>of</w:t>
            </w:r>
            <w:r w:rsidRPr="000D39BF">
              <w:t xml:space="preserve"> </w:t>
            </w:r>
            <w:r>
              <w:t>Northern</w:t>
            </w:r>
            <w:r w:rsidRPr="000D39BF">
              <w:t xml:space="preserve"> </w:t>
            </w:r>
            <w:r>
              <w:t>Ireland</w:t>
            </w:r>
            <w:r w:rsidRPr="000D39BF">
              <w:t xml:space="preserve"> </w:t>
            </w:r>
            <w:r>
              <w:t>Headquarters</w:t>
            </w:r>
            <w:r w:rsidRPr="000D39BF">
              <w:t xml:space="preserve"> </w:t>
            </w:r>
            <w:r>
              <w:t>will</w:t>
            </w:r>
            <w:r w:rsidRPr="000D39BF">
              <w:t xml:space="preserve"> </w:t>
            </w:r>
            <w:r>
              <w:t>be</w:t>
            </w:r>
            <w:r w:rsidRPr="000D39BF">
              <w:t xml:space="preserve"> </w:t>
            </w:r>
            <w:r>
              <w:t>able</w:t>
            </w:r>
            <w:r w:rsidRPr="000D39BF">
              <w:t xml:space="preserve"> </w:t>
            </w:r>
            <w:r>
              <w:t>to</w:t>
            </w:r>
            <w:r w:rsidRPr="000D39BF">
              <w:t xml:space="preserve"> </w:t>
            </w:r>
            <w:r>
              <w:t>explain</w:t>
            </w:r>
            <w:r w:rsidRPr="000D39BF">
              <w:t xml:space="preserve"> </w:t>
            </w:r>
            <w:r>
              <w:t>these</w:t>
            </w:r>
            <w:r w:rsidRPr="000D39BF">
              <w:t xml:space="preserve"> </w:t>
            </w:r>
            <w:r>
              <w:t>conditions</w:t>
            </w:r>
            <w:r w:rsidRPr="000D39BF">
              <w:t xml:space="preserve"> </w:t>
            </w:r>
            <w:r>
              <w:t>to</w:t>
            </w:r>
            <w:r w:rsidRPr="000D39BF">
              <w:t xml:space="preserve"> </w:t>
            </w:r>
            <w:r>
              <w:t>you</w:t>
            </w:r>
            <w:r w:rsidRPr="000D39BF">
              <w:t xml:space="preserve"> </w:t>
            </w:r>
            <w:r>
              <w:t>in</w:t>
            </w:r>
            <w:r w:rsidRPr="000D39BF">
              <w:t xml:space="preserve"> </w:t>
            </w:r>
            <w:r>
              <w:t>more</w:t>
            </w:r>
            <w:r w:rsidRPr="000D39BF">
              <w:t xml:space="preserve"> </w:t>
            </w:r>
            <w:r>
              <w:t>detail</w:t>
            </w:r>
            <w:r w:rsidRPr="000D39BF">
              <w:t xml:space="preserve"> </w:t>
            </w:r>
            <w:r>
              <w:t>(in</w:t>
            </w:r>
            <w:r w:rsidRPr="000D39BF">
              <w:t xml:space="preserve"> </w:t>
            </w:r>
            <w:r>
              <w:t>particular</w:t>
            </w:r>
            <w:r w:rsidRPr="000D39BF">
              <w:t xml:space="preserve"> </w:t>
            </w:r>
            <w:r>
              <w:t>the</w:t>
            </w:r>
            <w:r w:rsidRPr="000D39BF">
              <w:t xml:space="preserve"> </w:t>
            </w:r>
            <w:r>
              <w:t>information</w:t>
            </w:r>
            <w:r w:rsidRPr="000D39BF">
              <w:t xml:space="preserve"> </w:t>
            </w:r>
            <w:r>
              <w:t>which</w:t>
            </w:r>
            <w:r w:rsidRPr="000D39BF">
              <w:t xml:space="preserve"> </w:t>
            </w:r>
            <w:r>
              <w:t>you</w:t>
            </w:r>
            <w:r w:rsidRPr="000D39BF">
              <w:t xml:space="preserve"> </w:t>
            </w:r>
            <w:r>
              <w:t>must</w:t>
            </w:r>
            <w:r w:rsidRPr="000D39BF">
              <w:t xml:space="preserve"> </w:t>
            </w:r>
            <w:r>
              <w:t>bring</w:t>
            </w:r>
            <w:r w:rsidRPr="000D39BF">
              <w:t xml:space="preserve"> </w:t>
            </w:r>
            <w:r>
              <w:t>with</w:t>
            </w:r>
            <w:r w:rsidRPr="000D39BF">
              <w:t xml:space="preserve"> </w:t>
            </w:r>
            <w:r>
              <w:t>you</w:t>
            </w:r>
            <w:r w:rsidRPr="000D39BF">
              <w:t xml:space="preserve"> </w:t>
            </w:r>
            <w:r>
              <w:t>when</w:t>
            </w:r>
            <w:r w:rsidRPr="000D39BF">
              <w:t xml:space="preserve"> </w:t>
            </w:r>
            <w:r>
              <w:t>you</w:t>
            </w:r>
            <w:r w:rsidRPr="000D39BF">
              <w:t xml:space="preserve"> </w:t>
            </w:r>
            <w:r>
              <w:t>make</w:t>
            </w:r>
            <w:r w:rsidRPr="000D39BF">
              <w:t xml:space="preserve"> </w:t>
            </w:r>
            <w:r>
              <w:t>your</w:t>
            </w:r>
            <w:r w:rsidRPr="000D39BF">
              <w:t xml:space="preserve"> </w:t>
            </w:r>
            <w:r>
              <w:t>initial</w:t>
            </w:r>
            <w:r w:rsidRPr="000D39BF">
              <w:t xml:space="preserve"> </w:t>
            </w:r>
            <w:r>
              <w:t>notification)</w:t>
            </w:r>
            <w:r w:rsidRPr="000D39BF">
              <w:t xml:space="preserve"> </w:t>
            </w:r>
            <w:r>
              <w:t>and</w:t>
            </w:r>
            <w:r w:rsidRPr="000D39BF">
              <w:t xml:space="preserve"> </w:t>
            </w:r>
            <w:r>
              <w:t>tell</w:t>
            </w:r>
            <w:r w:rsidRPr="000D39BF">
              <w:t xml:space="preserve"> </w:t>
            </w:r>
            <w:r>
              <w:t>you</w:t>
            </w:r>
            <w:r w:rsidRPr="000D39BF">
              <w:t xml:space="preserve"> </w:t>
            </w:r>
            <w:r>
              <w:t>at</w:t>
            </w:r>
            <w:r w:rsidRPr="000D39BF">
              <w:t xml:space="preserve"> </w:t>
            </w:r>
            <w:r>
              <w:t>which</w:t>
            </w:r>
            <w:r w:rsidRPr="000D39BF">
              <w:t xml:space="preserve"> </w:t>
            </w:r>
            <w:r>
              <w:t>police</w:t>
            </w:r>
            <w:r w:rsidRPr="000D39BF">
              <w:t xml:space="preserve"> </w:t>
            </w:r>
            <w:r>
              <w:t>station</w:t>
            </w:r>
            <w:r w:rsidRPr="000D39BF">
              <w:t xml:space="preserve"> </w:t>
            </w:r>
            <w:r>
              <w:t>you</w:t>
            </w:r>
            <w:r w:rsidRPr="000D39BF">
              <w:t xml:space="preserve"> </w:t>
            </w:r>
            <w:r>
              <w:t>should</w:t>
            </w:r>
            <w:r w:rsidRPr="000D39BF">
              <w:t xml:space="preserve"> </w:t>
            </w:r>
            <w:r>
              <w:t>attend.</w:t>
            </w:r>
          </w:p>
        </w:tc>
      </w:tr>
      <w:tr w:rsidR="00652C80" w:rsidRPr="00513C47" w:rsidTr="00062A2A">
        <w:tc>
          <w:tcPr>
            <w:tcW w:w="5000" w:type="pct"/>
          </w:tcPr>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p>
    <w:p w:rsidR="00652C80" w:rsidRDefault="00652C80" w:rsidP="00652C80">
      <w:pPr>
        <w:pStyle w:val="linespace"/>
      </w:pPr>
    </w:p>
    <w:tbl>
      <w:tblPr>
        <w:tblW w:w="8525" w:type="dxa"/>
        <w:tblLook w:val="0000"/>
      </w:tblPr>
      <w:tblGrid>
        <w:gridCol w:w="8525"/>
      </w:tblGrid>
      <w:tr w:rsidR="00652C80" w:rsidRPr="00513C47" w:rsidTr="00062A2A">
        <w:tc>
          <w:tcPr>
            <w:tcW w:w="5000" w:type="pct"/>
          </w:tcPr>
          <w:p w:rsidR="00652C80" w:rsidRDefault="00652C80" w:rsidP="00062A2A">
            <w:pPr>
              <w:pStyle w:val="FormText"/>
              <w:jc w:val="both"/>
            </w:pPr>
            <w:r>
              <w:lastRenderedPageBreak/>
              <w:t>A</w:t>
            </w:r>
            <w:r w:rsidRPr="000D39BF">
              <w:t xml:space="preserve"> </w:t>
            </w:r>
            <w:r>
              <w:t>list</w:t>
            </w:r>
            <w:r w:rsidRPr="000D39BF">
              <w:t xml:space="preserve"> </w:t>
            </w:r>
            <w:r>
              <w:t>of</w:t>
            </w:r>
            <w:r w:rsidRPr="000D39BF">
              <w:t xml:space="preserve"> </w:t>
            </w:r>
            <w:r>
              <w:t>the</w:t>
            </w:r>
            <w:r w:rsidRPr="000D39BF">
              <w:t xml:space="preserve"> </w:t>
            </w:r>
            <w:r>
              <w:t>police</w:t>
            </w:r>
            <w:r w:rsidRPr="000D39BF">
              <w:t xml:space="preserve"> </w:t>
            </w:r>
            <w:r>
              <w:t>stations</w:t>
            </w:r>
            <w:r w:rsidRPr="000D39BF">
              <w:t xml:space="preserve"> </w:t>
            </w:r>
            <w:r>
              <w:t>in</w:t>
            </w:r>
            <w:r w:rsidRPr="000D39BF">
              <w:t xml:space="preserve"> </w:t>
            </w:r>
            <w:r>
              <w:t>Northern</w:t>
            </w:r>
            <w:r w:rsidRPr="000D39BF">
              <w:t xml:space="preserve"> </w:t>
            </w:r>
            <w:r>
              <w:t>Ireland</w:t>
            </w:r>
            <w:r w:rsidRPr="000D39BF">
              <w:t xml:space="preserve"> </w:t>
            </w:r>
            <w:r>
              <w:t>prescribed</w:t>
            </w:r>
            <w:r w:rsidRPr="000D39BF">
              <w:t xml:space="preserve"> </w:t>
            </w:r>
            <w:r>
              <w:t>for</w:t>
            </w:r>
            <w:r w:rsidRPr="000D39BF">
              <w:t xml:space="preserve"> </w:t>
            </w:r>
            <w:r>
              <w:t>the</w:t>
            </w:r>
            <w:r w:rsidRPr="000D39BF">
              <w:t xml:space="preserve"> </w:t>
            </w:r>
            <w:r>
              <w:t>purpose</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may</w:t>
            </w:r>
            <w:r w:rsidRPr="000D39BF">
              <w:t xml:space="preserve"> </w:t>
            </w:r>
            <w:r>
              <w:t>be</w:t>
            </w:r>
            <w:r w:rsidRPr="000D39BF">
              <w:t xml:space="preserve"> </w:t>
            </w:r>
            <w:r>
              <w:t>obtained</w:t>
            </w:r>
            <w:r w:rsidRPr="000D39BF">
              <w:t xml:space="preserve"> </w:t>
            </w:r>
            <w:r>
              <w:t>from</w:t>
            </w:r>
            <w:r w:rsidRPr="000D39BF">
              <w:t xml:space="preserve"> </w:t>
            </w:r>
            <w:r>
              <w:t>the</w:t>
            </w:r>
            <w:r w:rsidRPr="000D39BF">
              <w:t xml:space="preserve"> </w:t>
            </w:r>
            <w:r>
              <w:t>court</w:t>
            </w:r>
            <w:r w:rsidRPr="000D39BF">
              <w:t xml:space="preserve"> </w:t>
            </w:r>
            <w:r>
              <w:t>office</w:t>
            </w:r>
            <w:r w:rsidRPr="000D39BF">
              <w:t xml:space="preserve"> </w:t>
            </w:r>
            <w:r>
              <w:t>or</w:t>
            </w:r>
            <w:r w:rsidRPr="000D39BF">
              <w:t xml:space="preserve"> </w:t>
            </w:r>
            <w:r>
              <w:t>from</w:t>
            </w:r>
            <w:r w:rsidRPr="000D39BF">
              <w:t xml:space="preserve"> </w:t>
            </w:r>
            <w:r>
              <w:t>Police</w:t>
            </w:r>
            <w:r w:rsidRPr="000D39BF">
              <w:t xml:space="preserve"> </w:t>
            </w:r>
            <w:r>
              <w:t>Service</w:t>
            </w:r>
            <w:r w:rsidRPr="000D39BF">
              <w:t xml:space="preserve"> </w:t>
            </w:r>
            <w:r>
              <w:t>of</w:t>
            </w:r>
            <w:r w:rsidRPr="000D39BF">
              <w:t xml:space="preserve"> </w:t>
            </w:r>
            <w:r>
              <w:t>Northern</w:t>
            </w:r>
            <w:r w:rsidRPr="000D39BF">
              <w:t xml:space="preserve"> </w:t>
            </w:r>
            <w:r>
              <w:t>Ireland</w:t>
            </w:r>
            <w:r w:rsidRPr="000D39BF">
              <w:t xml:space="preserve"> </w:t>
            </w:r>
            <w:r>
              <w:t>Headquarters.</w:t>
            </w:r>
          </w:p>
          <w:p w:rsidR="00652C80" w:rsidRDefault="00652C80" w:rsidP="00062A2A">
            <w:pPr>
              <w:pStyle w:val="FormText"/>
            </w:pPr>
          </w:p>
          <w:p w:rsidR="00652C80" w:rsidRPr="00B43C2E" w:rsidRDefault="00652C80" w:rsidP="00062A2A">
            <w:pPr>
              <w:pStyle w:val="FormText"/>
              <w:jc w:val="both"/>
            </w:pPr>
            <w:r>
              <w:t>If,</w:t>
            </w:r>
            <w:r w:rsidRPr="000D39BF">
              <w:t xml:space="preserve"> </w:t>
            </w:r>
            <w:r>
              <w:t>without</w:t>
            </w:r>
            <w:r w:rsidRPr="000D39BF">
              <w:t xml:space="preserve"> </w:t>
            </w:r>
            <w:r>
              <w:t>reasonable</w:t>
            </w:r>
            <w:r w:rsidRPr="000D39BF">
              <w:t xml:space="preserve"> </w:t>
            </w:r>
            <w:r>
              <w:t>excuse,</w:t>
            </w:r>
            <w:r w:rsidRPr="000D39BF">
              <w:t xml:space="preserve"> </w:t>
            </w:r>
            <w:r>
              <w:t>you</w:t>
            </w:r>
            <w:r w:rsidRPr="000D39BF">
              <w:t xml:space="preserve"> </w:t>
            </w:r>
            <w:r>
              <w:t>do</w:t>
            </w:r>
            <w:r w:rsidRPr="000D39BF">
              <w:t xml:space="preserve"> </w:t>
            </w:r>
            <w:r>
              <w:t>anything</w:t>
            </w:r>
            <w:r w:rsidRPr="000D39BF">
              <w:t xml:space="preserve"> </w:t>
            </w:r>
            <w:r>
              <w:t>you</w:t>
            </w:r>
            <w:r w:rsidRPr="000D39BF">
              <w:t xml:space="preserve"> </w:t>
            </w:r>
            <w:r>
              <w:t>are</w:t>
            </w:r>
            <w:r w:rsidRPr="000D39BF">
              <w:t xml:space="preserve"> </w:t>
            </w:r>
            <w:r>
              <w:t>prohibited</w:t>
            </w:r>
            <w:r w:rsidRPr="000D39BF">
              <w:t xml:space="preserve"> </w:t>
            </w:r>
            <w:r>
              <w:t>from</w:t>
            </w:r>
            <w:r w:rsidRPr="000D39BF">
              <w:t xml:space="preserve"> </w:t>
            </w:r>
            <w:r>
              <w:t>doing</w:t>
            </w:r>
            <w:r w:rsidRPr="000D39BF">
              <w:t xml:space="preserve"> </w:t>
            </w:r>
            <w:r>
              <w:t>or</w:t>
            </w:r>
            <w:r w:rsidRPr="000D39BF">
              <w:t xml:space="preserve"> </w:t>
            </w:r>
            <w:r>
              <w:t>fail</w:t>
            </w:r>
            <w:r w:rsidRPr="000D39BF">
              <w:t xml:space="preserve"> </w:t>
            </w:r>
            <w:r>
              <w:t>to</w:t>
            </w:r>
            <w:r w:rsidRPr="000D39BF">
              <w:t xml:space="preserve"> </w:t>
            </w:r>
            <w:r>
              <w:t>do</w:t>
            </w:r>
            <w:r w:rsidRPr="000D39BF">
              <w:t xml:space="preserve"> </w:t>
            </w:r>
            <w:r>
              <w:t>anything</w:t>
            </w:r>
            <w:r w:rsidRPr="000D39BF">
              <w:t xml:space="preserve"> </w:t>
            </w:r>
            <w:r>
              <w:t>you</w:t>
            </w:r>
            <w:r w:rsidRPr="000D39BF">
              <w:t xml:space="preserve"> </w:t>
            </w:r>
            <w:r>
              <w:t>are</w:t>
            </w:r>
            <w:r w:rsidRPr="000D39BF">
              <w:t xml:space="preserve"> </w:t>
            </w:r>
            <w:r>
              <w:t>required</w:t>
            </w:r>
            <w:r w:rsidRPr="000D39BF">
              <w:t xml:space="preserve"> </w:t>
            </w:r>
            <w:r>
              <w:t>to</w:t>
            </w:r>
            <w:r w:rsidRPr="000D39BF">
              <w:t xml:space="preserve"> </w:t>
            </w:r>
            <w:r>
              <w:t>do</w:t>
            </w:r>
            <w:r w:rsidRPr="000D39BF">
              <w:t xml:space="preserve"> </w:t>
            </w:r>
            <w:r>
              <w:t>by</w:t>
            </w:r>
            <w:r w:rsidRPr="000D39BF">
              <w:t xml:space="preserve"> </w:t>
            </w:r>
            <w:r>
              <w:t>this</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if</w:t>
            </w:r>
            <w:r w:rsidRPr="000D39BF">
              <w:t xml:space="preserve"> </w:t>
            </w:r>
            <w:r>
              <w:t>you</w:t>
            </w:r>
            <w:r w:rsidRPr="000D39BF">
              <w:t xml:space="preserve"> </w:t>
            </w:r>
            <w:r>
              <w:t>fail</w:t>
            </w:r>
            <w:r w:rsidRPr="000D39BF">
              <w:t xml:space="preserve"> </w:t>
            </w:r>
            <w:r>
              <w:t>to</w:t>
            </w:r>
            <w:r w:rsidRPr="000D39BF">
              <w:t xml:space="preserve"> </w:t>
            </w:r>
            <w:r>
              <w:t>comply</w:t>
            </w:r>
            <w:r w:rsidRPr="000D39BF">
              <w:t xml:space="preserve"> </w:t>
            </w:r>
            <w:r>
              <w:t>with</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you</w:t>
            </w:r>
            <w:r w:rsidRPr="000D39BF">
              <w:t xml:space="preserve"> </w:t>
            </w:r>
            <w:r>
              <w:t>will</w:t>
            </w:r>
            <w:r w:rsidRPr="000D39BF">
              <w:t xml:space="preserve"> </w:t>
            </w:r>
            <w:r>
              <w:t>be</w:t>
            </w:r>
            <w:r w:rsidRPr="000D39BF">
              <w:t xml:space="preserve"> </w:t>
            </w:r>
            <w:r>
              <w:t>liable</w:t>
            </w:r>
            <w:r w:rsidRPr="000D39BF">
              <w:t xml:space="preserve"> </w:t>
            </w:r>
            <w:r>
              <w:t>to</w:t>
            </w:r>
            <w:r w:rsidRPr="000D39BF">
              <w:t xml:space="preserve"> </w:t>
            </w:r>
            <w:r>
              <w:t>imprisonment</w:t>
            </w:r>
            <w:r w:rsidRPr="000D39BF">
              <w:t xml:space="preserve"> </w:t>
            </w:r>
            <w:r>
              <w:t>for</w:t>
            </w:r>
            <w:r w:rsidRPr="000D39BF">
              <w:t xml:space="preserve"> </w:t>
            </w:r>
            <w:r>
              <w:t>a</w:t>
            </w:r>
            <w:r w:rsidRPr="000D39BF">
              <w:t xml:space="preserve"> </w:t>
            </w:r>
            <w:r>
              <w:t>term</w:t>
            </w:r>
            <w:r w:rsidRPr="000D39BF">
              <w:t xml:space="preserve"> </w:t>
            </w:r>
            <w:r>
              <w:t>not</w:t>
            </w:r>
            <w:r w:rsidRPr="000D39BF">
              <w:t xml:space="preserve"> </w:t>
            </w:r>
            <w:r>
              <w:t>exceeding</w:t>
            </w:r>
            <w:r w:rsidRPr="000D39BF">
              <w:t xml:space="preserve"> </w:t>
            </w:r>
            <w:r>
              <w:t>6</w:t>
            </w:r>
            <w:r w:rsidRPr="000D39BF">
              <w:t xml:space="preserve"> </w:t>
            </w:r>
            <w:r>
              <w:t>months</w:t>
            </w:r>
            <w:r w:rsidRPr="000D39BF">
              <w:t xml:space="preserve"> </w:t>
            </w:r>
            <w:r>
              <w:t>on</w:t>
            </w:r>
            <w:r w:rsidRPr="000D39BF">
              <w:t xml:space="preserve"> </w:t>
            </w:r>
            <w:r>
              <w:t>summary</w:t>
            </w:r>
            <w:r w:rsidRPr="000D39BF">
              <w:t xml:space="preserve"> </w:t>
            </w:r>
            <w:r>
              <w:t>conviction</w:t>
            </w:r>
            <w:r w:rsidRPr="000D39BF">
              <w:t xml:space="preserve"> </w:t>
            </w:r>
            <w:r>
              <w:t>or</w:t>
            </w:r>
            <w:r w:rsidRPr="000D39BF">
              <w:t xml:space="preserve"> </w:t>
            </w:r>
            <w:r>
              <w:t>5</w:t>
            </w:r>
            <w:r w:rsidRPr="000D39BF">
              <w:t xml:space="preserve"> </w:t>
            </w:r>
            <w:r>
              <w:t>years</w:t>
            </w:r>
            <w:r w:rsidRPr="000D39BF">
              <w:t xml:space="preserve"> </w:t>
            </w:r>
            <w:r>
              <w:t>on</w:t>
            </w:r>
            <w:r w:rsidRPr="000D39BF">
              <w:t xml:space="preserve"> </w:t>
            </w:r>
            <w:r>
              <w:t>indictment.</w:t>
            </w:r>
          </w:p>
        </w:tc>
      </w:tr>
      <w:tr w:rsidR="00652C80" w:rsidRPr="00513C47" w:rsidTr="00062A2A">
        <w:tc>
          <w:tcPr>
            <w:tcW w:w="5000" w:type="pct"/>
          </w:tcPr>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p>
    <w:p w:rsidR="00652C80" w:rsidRDefault="00652C80" w:rsidP="00652C80">
      <w:pPr>
        <w:pStyle w:val="linespace"/>
      </w:pPr>
      <w:r>
        <w:br w:type="page"/>
      </w:r>
    </w:p>
    <w:tbl>
      <w:tblPr>
        <w:tblW w:w="8525" w:type="dxa"/>
        <w:tblLook w:val="0000"/>
      </w:tblPr>
      <w:tblGrid>
        <w:gridCol w:w="8525"/>
      </w:tblGrid>
      <w:tr w:rsidR="00652C80" w:rsidRPr="00513C47" w:rsidTr="00062A2A">
        <w:trPr>
          <w:trHeight w:val="576"/>
        </w:trPr>
        <w:tc>
          <w:tcPr>
            <w:tcW w:w="5000" w:type="pct"/>
          </w:tcPr>
          <w:p w:rsidR="00652C80" w:rsidRPr="00720B42" w:rsidRDefault="00652C80" w:rsidP="00062A2A">
            <w:pPr>
              <w:pStyle w:val="FormText"/>
              <w:jc w:val="right"/>
              <w:rPr>
                <w:noProof/>
              </w:rPr>
            </w:pPr>
            <w:r>
              <w:rPr>
                <w:noProof/>
              </w:rPr>
              <w:lastRenderedPageBreak/>
              <w:t>Rule</w:t>
            </w:r>
            <w:r w:rsidRPr="000D39BF">
              <w:rPr>
                <w:noProof/>
              </w:rPr>
              <w:t xml:space="preserve"> </w:t>
            </w:r>
            <w:r>
              <w:rPr>
                <w:noProof/>
              </w:rPr>
              <w:t>2(4)</w:t>
            </w:r>
          </w:p>
        </w:tc>
      </w:tr>
      <w:tr w:rsidR="00652C80" w:rsidRPr="00513C47" w:rsidTr="00062A2A">
        <w:trPr>
          <w:trHeight w:val="576"/>
        </w:trPr>
        <w:tc>
          <w:tcPr>
            <w:tcW w:w="5000" w:type="pct"/>
          </w:tcPr>
          <w:p w:rsidR="00652C80" w:rsidRPr="00720B42" w:rsidRDefault="00652C80" w:rsidP="00062A2A">
            <w:pPr>
              <w:pStyle w:val="FormHeading"/>
              <w:rPr>
                <w:noProof/>
              </w:rPr>
            </w:pPr>
            <w:r w:rsidRPr="00720B42">
              <w:rPr>
                <w:noProof/>
              </w:rPr>
              <w:t>Form</w:t>
            </w:r>
            <w:r w:rsidRPr="000D39BF">
              <w:rPr>
                <w:noProof/>
              </w:rPr>
              <w:t xml:space="preserve"> </w:t>
            </w:r>
            <w:r>
              <w:rPr>
                <w:noProof/>
              </w:rPr>
              <w:t>3</w:t>
            </w:r>
          </w:p>
        </w:tc>
      </w:tr>
      <w:tr w:rsidR="00652C80" w:rsidRPr="00513C47" w:rsidTr="00062A2A">
        <w:trPr>
          <w:trHeight w:val="362"/>
        </w:trPr>
        <w:tc>
          <w:tcPr>
            <w:tcW w:w="5000" w:type="pct"/>
          </w:tcPr>
          <w:p w:rsidR="00652C80" w:rsidRDefault="00652C80" w:rsidP="00062A2A">
            <w:pPr>
              <w:pStyle w:val="FormSubHeading"/>
            </w:pPr>
            <w:r>
              <w:t>JUSTICE</w:t>
            </w:r>
            <w:r w:rsidRPr="000D39BF">
              <w:t xml:space="preserve"> </w:t>
            </w:r>
            <w:r>
              <w:t>ACT</w:t>
            </w:r>
            <w:r w:rsidRPr="000D39BF">
              <w:t xml:space="preserve"> </w:t>
            </w:r>
            <w:r>
              <w:t>(NORTHERN</w:t>
            </w:r>
            <w:r w:rsidRPr="000D39BF">
              <w:t xml:space="preserve"> </w:t>
            </w:r>
            <w:r>
              <w:t>IRELAND)</w:t>
            </w:r>
            <w:r w:rsidRPr="000D39BF">
              <w:t xml:space="preserve"> </w:t>
            </w:r>
            <w:r>
              <w:t>2015</w:t>
            </w:r>
          </w:p>
          <w:p w:rsidR="00652C80" w:rsidRDefault="00652C80" w:rsidP="00062A2A">
            <w:pPr>
              <w:pStyle w:val="FormSubHeading"/>
            </w:pPr>
          </w:p>
          <w:p w:rsidR="00652C80" w:rsidRDefault="00652C80" w:rsidP="00062A2A">
            <w:pPr>
              <w:pStyle w:val="FormSubHeading"/>
            </w:pPr>
            <w:r>
              <w:t>THE</w:t>
            </w:r>
            <w:r w:rsidRPr="000D39BF">
              <w:t xml:space="preserve"> </w:t>
            </w:r>
            <w:r>
              <w:t>MAGISTRATES’</w:t>
            </w:r>
            <w:r w:rsidRPr="000D39BF">
              <w:t xml:space="preserve"> </w:t>
            </w:r>
            <w:r>
              <w:t>COURTS</w:t>
            </w:r>
            <w:r w:rsidRPr="000D39BF">
              <w:t xml:space="preserve"> </w:t>
            </w:r>
            <w:r>
              <w:t>(VIOLENT</w:t>
            </w:r>
            <w:r w:rsidRPr="000D39BF">
              <w:t xml:space="preserve"> </w:t>
            </w:r>
            <w:r>
              <w:t>OFFENCES</w:t>
            </w:r>
            <w:r w:rsidRPr="000D39BF">
              <w:t xml:space="preserve"> </w:t>
            </w:r>
            <w:r>
              <w:t>PREVENTION</w:t>
            </w:r>
            <w:r w:rsidRPr="000D39BF">
              <w:t xml:space="preserve"> </w:t>
            </w:r>
            <w:r>
              <w:t>ORDERS)</w:t>
            </w:r>
            <w:r w:rsidRPr="000D39BF">
              <w:t xml:space="preserve"> </w:t>
            </w:r>
            <w:r>
              <w:t>RULES</w:t>
            </w:r>
            <w:r w:rsidRPr="000D39BF">
              <w:t xml:space="preserve"> </w:t>
            </w:r>
            <w:r>
              <w:t>(NORTHERN</w:t>
            </w:r>
            <w:r w:rsidRPr="000D39BF">
              <w:t xml:space="preserve"> </w:t>
            </w:r>
            <w:r>
              <w:t>IRELAND)</w:t>
            </w:r>
            <w:r w:rsidRPr="000D39BF">
              <w:t xml:space="preserve"> </w:t>
            </w:r>
            <w:r>
              <w:t>2016</w:t>
            </w:r>
          </w:p>
          <w:p w:rsidR="00652C80" w:rsidRDefault="00652C80" w:rsidP="00062A2A">
            <w:pPr>
              <w:pStyle w:val="FormSubHeading"/>
            </w:pPr>
          </w:p>
          <w:p w:rsidR="00652C80" w:rsidRDefault="00652C80" w:rsidP="00062A2A">
            <w:pPr>
              <w:pStyle w:val="FormSubHeading"/>
            </w:pPr>
            <w:r>
              <w:t>(Section</w:t>
            </w:r>
            <w:r w:rsidRPr="000D39BF">
              <w:t xml:space="preserve"> </w:t>
            </w:r>
            <w:r>
              <w:t>57,</w:t>
            </w:r>
            <w:r w:rsidRPr="000D39BF">
              <w:t xml:space="preserve"> </w:t>
            </w:r>
            <w:r>
              <w:t>Rule</w:t>
            </w:r>
            <w:r w:rsidRPr="000D39BF">
              <w:t xml:space="preserve"> </w:t>
            </w:r>
            <w:r>
              <w:t>2(4))</w:t>
            </w:r>
          </w:p>
          <w:p w:rsidR="00652C80" w:rsidRDefault="00652C80" w:rsidP="00062A2A">
            <w:pPr>
              <w:pStyle w:val="FormSubHeading"/>
            </w:pPr>
          </w:p>
          <w:p w:rsidR="00652C80" w:rsidRDefault="00652C80" w:rsidP="00062A2A">
            <w:pPr>
              <w:pStyle w:val="FormSubHeading"/>
            </w:pPr>
            <w:r>
              <w:rPr>
                <w:b/>
              </w:rPr>
              <w:t>Interim</w:t>
            </w:r>
            <w:r w:rsidRPr="000D39BF">
              <w:rPr>
                <w:b/>
              </w:rPr>
              <w:t xml:space="preserve"> </w:t>
            </w:r>
            <w:r>
              <w:rPr>
                <w:b/>
              </w:rPr>
              <w:t>Violent</w:t>
            </w:r>
            <w:r w:rsidRPr="000D39BF">
              <w:rPr>
                <w:b/>
              </w:rPr>
              <w:t xml:space="preserve"> </w:t>
            </w:r>
            <w:r>
              <w:rPr>
                <w:b/>
              </w:rPr>
              <w:t>Offences</w:t>
            </w:r>
            <w:r w:rsidRPr="000D39BF">
              <w:rPr>
                <w:b/>
              </w:rPr>
              <w:t xml:space="preserve"> </w:t>
            </w:r>
            <w:r>
              <w:rPr>
                <w:b/>
              </w:rPr>
              <w:t>Prevention</w:t>
            </w:r>
            <w:r w:rsidRPr="000D39BF">
              <w:rPr>
                <w:b/>
              </w:rPr>
              <w:t xml:space="preserve"> </w:t>
            </w:r>
            <w:r>
              <w:rPr>
                <w:b/>
              </w:rPr>
              <w:t>Order</w:t>
            </w:r>
          </w:p>
          <w:p w:rsidR="00652C80" w:rsidRPr="009B0570" w:rsidRDefault="00652C80" w:rsidP="00062A2A">
            <w:pPr>
              <w:pStyle w:val="FormSubHeading"/>
            </w:pPr>
          </w:p>
        </w:tc>
      </w:tr>
      <w:tr w:rsidR="00652C80" w:rsidRPr="00513C47" w:rsidTr="00062A2A">
        <w:tc>
          <w:tcPr>
            <w:tcW w:w="5000" w:type="pct"/>
          </w:tcPr>
          <w:p w:rsidR="00652C80" w:rsidRDefault="00652C80" w:rsidP="00062A2A">
            <w:pPr>
              <w:pStyle w:val="FormText"/>
            </w:pPr>
          </w:p>
          <w:p w:rsidR="00652C80" w:rsidRDefault="00652C80" w:rsidP="00062A2A">
            <w:pPr>
              <w:pStyle w:val="FormText"/>
            </w:pPr>
            <w:r>
              <w:t>of</w:t>
            </w:r>
          </w:p>
          <w:p w:rsidR="00652C80" w:rsidRDefault="00652C80" w:rsidP="00062A2A">
            <w:pPr>
              <w:pStyle w:val="FormText"/>
              <w:jc w:val="right"/>
            </w:pPr>
            <w:r>
              <w:t>Petty</w:t>
            </w:r>
            <w:r w:rsidRPr="000D39BF">
              <w:t xml:space="preserve"> </w:t>
            </w:r>
            <w:r>
              <w:t>Sessions</w:t>
            </w:r>
            <w:r w:rsidRPr="000D39BF">
              <w:t xml:space="preserve"> </w:t>
            </w:r>
            <w:r>
              <w:t>District</w:t>
            </w:r>
            <w:r w:rsidRPr="000D39BF">
              <w:t xml:space="preserve"> </w:t>
            </w:r>
            <w:r>
              <w:t>of</w:t>
            </w:r>
          </w:p>
          <w:p w:rsidR="00652C80" w:rsidRDefault="00652C80" w:rsidP="00062A2A">
            <w:pPr>
              <w:pStyle w:val="FormText"/>
              <w:jc w:val="right"/>
            </w:pPr>
          </w:p>
          <w:p w:rsidR="00652C80" w:rsidRDefault="00652C80" w:rsidP="00062A2A">
            <w:pPr>
              <w:pStyle w:val="FormText"/>
              <w:jc w:val="center"/>
            </w:pPr>
            <w:r>
              <w:t>Complainant</w:t>
            </w:r>
          </w:p>
          <w:p w:rsidR="00652C80" w:rsidRDefault="00652C80" w:rsidP="00062A2A">
            <w:pPr>
              <w:pStyle w:val="FormText"/>
            </w:pPr>
          </w:p>
          <w:p w:rsidR="00652C80" w:rsidRDefault="00652C80" w:rsidP="00062A2A">
            <w:pPr>
              <w:pStyle w:val="FormText"/>
            </w:pPr>
            <w:r>
              <w:t>of</w:t>
            </w:r>
          </w:p>
          <w:p w:rsidR="00652C80" w:rsidRDefault="00652C80" w:rsidP="00062A2A">
            <w:pPr>
              <w:pStyle w:val="FormText"/>
              <w:jc w:val="right"/>
            </w:pPr>
            <w:r>
              <w:t>County</w:t>
            </w:r>
            <w:r w:rsidRPr="000D39BF">
              <w:t xml:space="preserve"> </w:t>
            </w:r>
            <w:r>
              <w:t>Court</w:t>
            </w:r>
            <w:r w:rsidRPr="000D39BF">
              <w:t xml:space="preserve"> </w:t>
            </w:r>
            <w:r>
              <w:t>Division</w:t>
            </w:r>
            <w:r w:rsidRPr="000D39BF">
              <w:t xml:space="preserve"> </w:t>
            </w:r>
            <w:r>
              <w:t>of</w:t>
            </w:r>
          </w:p>
          <w:p w:rsidR="00652C80" w:rsidRDefault="00652C80" w:rsidP="00062A2A">
            <w:pPr>
              <w:pStyle w:val="FormText"/>
              <w:jc w:val="right"/>
            </w:pPr>
          </w:p>
          <w:p w:rsidR="00652C80" w:rsidRDefault="00652C80" w:rsidP="00062A2A">
            <w:pPr>
              <w:pStyle w:val="FormText"/>
              <w:jc w:val="center"/>
            </w:pPr>
            <w:r>
              <w:t>Defendant</w:t>
            </w:r>
          </w:p>
          <w:p w:rsidR="00652C80" w:rsidRDefault="00652C80" w:rsidP="00062A2A">
            <w:pPr>
              <w:pStyle w:val="FormText"/>
            </w:pPr>
          </w:p>
          <w:p w:rsidR="00652C80" w:rsidRDefault="00652C80" w:rsidP="00062A2A">
            <w:pPr>
              <w:pStyle w:val="FormText"/>
              <w:jc w:val="both"/>
            </w:pPr>
            <w:r>
              <w:t>An</w:t>
            </w:r>
            <w:r w:rsidRPr="000D39BF">
              <w:t xml:space="preserve"> </w:t>
            </w:r>
            <w:r>
              <w:t>application</w:t>
            </w:r>
            <w:r w:rsidRPr="000D39BF">
              <w:t xml:space="preserve"> </w:t>
            </w:r>
            <w:r>
              <w:t>for</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has</w:t>
            </w:r>
            <w:r w:rsidRPr="000D39BF">
              <w:t xml:space="preserve"> </w:t>
            </w:r>
            <w:r>
              <w:t>been</w:t>
            </w:r>
            <w:r w:rsidRPr="000D39BF">
              <w:t xml:space="preserve"> </w:t>
            </w:r>
            <w:r>
              <w:t>made</w:t>
            </w:r>
            <w:r w:rsidRPr="000D39BF">
              <w:t xml:space="preserve"> </w:t>
            </w:r>
            <w:r>
              <w:t>by</w:t>
            </w:r>
            <w:r w:rsidRPr="000D39BF">
              <w:t xml:space="preserve"> </w:t>
            </w:r>
            <w:r>
              <w:t>the</w:t>
            </w:r>
            <w:r w:rsidRPr="000D39BF">
              <w:t xml:space="preserve"> </w:t>
            </w:r>
            <w:r>
              <w:t>complainant</w:t>
            </w:r>
            <w:r w:rsidRPr="000D39BF">
              <w:t xml:space="preserve"> </w:t>
            </w:r>
            <w:r>
              <w:t>and</w:t>
            </w:r>
            <w:r w:rsidRPr="000D39BF">
              <w:t xml:space="preserve"> </w:t>
            </w:r>
            <w:r>
              <w:t>that</w:t>
            </w:r>
            <w:r w:rsidRPr="000D39BF">
              <w:t xml:space="preserve"> </w:t>
            </w:r>
            <w:r>
              <w:t>application</w:t>
            </w:r>
            <w:r w:rsidRPr="000D39BF">
              <w:t xml:space="preserve"> </w:t>
            </w:r>
            <w:r>
              <w:t>has</w:t>
            </w:r>
            <w:r w:rsidRPr="000D39BF">
              <w:t xml:space="preserve"> </w:t>
            </w:r>
            <w:r>
              <w:t>not</w:t>
            </w:r>
            <w:r w:rsidRPr="000D39BF">
              <w:t xml:space="preserve"> </w:t>
            </w:r>
            <w:r>
              <w:t>yet</w:t>
            </w:r>
            <w:r w:rsidRPr="000D39BF">
              <w:t xml:space="preserve"> </w:t>
            </w:r>
            <w:r>
              <w:t>been</w:t>
            </w:r>
            <w:r w:rsidRPr="000D39BF">
              <w:t xml:space="preserve"> </w:t>
            </w:r>
            <w:r>
              <w:t>determined.</w:t>
            </w:r>
          </w:p>
          <w:p w:rsidR="00652C80" w:rsidRDefault="00652C80" w:rsidP="00062A2A">
            <w:pPr>
              <w:pStyle w:val="FormText"/>
            </w:pPr>
          </w:p>
          <w:p w:rsidR="00652C80" w:rsidRDefault="00652C80" w:rsidP="00062A2A">
            <w:pPr>
              <w:pStyle w:val="FormText"/>
              <w:jc w:val="both"/>
            </w:pPr>
            <w:r>
              <w:t>The</w:t>
            </w:r>
            <w:r w:rsidRPr="000D39BF">
              <w:t xml:space="preserve"> </w:t>
            </w:r>
            <w:r>
              <w:t>court</w:t>
            </w:r>
            <w:r w:rsidRPr="000D39BF">
              <w:t xml:space="preserve"> </w:t>
            </w:r>
            <w:r>
              <w:t>considers</w:t>
            </w:r>
            <w:r w:rsidRPr="000D39BF">
              <w:t xml:space="preserve"> </w:t>
            </w:r>
            <w:r>
              <w:t>it</w:t>
            </w:r>
            <w:r w:rsidRPr="000D39BF">
              <w:t xml:space="preserve"> </w:t>
            </w:r>
            <w:r>
              <w:t>just</w:t>
            </w:r>
            <w:r w:rsidRPr="000D39BF">
              <w:t xml:space="preserve"> </w:t>
            </w:r>
            <w:r>
              <w:t>to</w:t>
            </w:r>
            <w:r w:rsidRPr="000D39BF">
              <w:t xml:space="preserve"> </w:t>
            </w:r>
            <w:r>
              <w:t>make</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p>
          <w:p w:rsidR="00652C80" w:rsidRDefault="00652C80" w:rsidP="00062A2A">
            <w:pPr>
              <w:pStyle w:val="FormText"/>
            </w:pPr>
          </w:p>
          <w:p w:rsidR="00652C80" w:rsidRDefault="00652C80" w:rsidP="00062A2A">
            <w:pPr>
              <w:pStyle w:val="FormText"/>
            </w:pPr>
            <w:r>
              <w:t>Short</w:t>
            </w:r>
            <w:r w:rsidRPr="000D39BF">
              <w:t xml:space="preserve"> </w:t>
            </w:r>
            <w:r>
              <w:t>description</w:t>
            </w:r>
            <w:r w:rsidRPr="000D39BF">
              <w:t xml:space="preserve"> </w:t>
            </w:r>
            <w:r>
              <w:t>of</w:t>
            </w:r>
            <w:r w:rsidRPr="000D39BF">
              <w:t xml:space="preserve"> </w:t>
            </w:r>
            <w:r>
              <w:t>acts,</w:t>
            </w:r>
            <w:r w:rsidRPr="000D39BF">
              <w:t xml:space="preserve"> </w:t>
            </w:r>
            <w:r>
              <w:t>including</w:t>
            </w:r>
            <w:r w:rsidRPr="000D39BF">
              <w:t xml:space="preserve"> </w:t>
            </w:r>
            <w:r>
              <w:t>date(s)</w:t>
            </w:r>
            <w:r w:rsidRPr="000D39BF">
              <w:t xml:space="preserve"> </w:t>
            </w:r>
            <w:r>
              <w:t>and</w:t>
            </w:r>
            <w:r w:rsidRPr="000D39BF">
              <w:t xml:space="preserve"> </w:t>
            </w:r>
            <w:r>
              <w:t>further</w:t>
            </w:r>
            <w:r w:rsidRPr="000D39BF">
              <w:t xml:space="preserve"> </w:t>
            </w:r>
            <w:r>
              <w:t>comments:</w:t>
            </w:r>
          </w:p>
          <w:p w:rsidR="00652C80" w:rsidRDefault="00652C80" w:rsidP="00062A2A">
            <w:pPr>
              <w:pStyle w:val="FormText"/>
            </w:pPr>
          </w:p>
          <w:p w:rsidR="00652C80" w:rsidRDefault="00652C80" w:rsidP="00062A2A">
            <w:pPr>
              <w:pStyle w:val="FormText"/>
            </w:pPr>
          </w:p>
          <w:p w:rsidR="00652C80" w:rsidRDefault="00652C80" w:rsidP="00062A2A">
            <w:pPr>
              <w:pStyle w:val="FormText"/>
              <w:jc w:val="both"/>
            </w:pPr>
            <w:r>
              <w:t>IT</w:t>
            </w:r>
            <w:r w:rsidRPr="000D39BF">
              <w:t xml:space="preserve"> </w:t>
            </w:r>
            <w:r>
              <w:t>IS</w:t>
            </w:r>
            <w:r w:rsidRPr="000D39BF">
              <w:t xml:space="preserve"> </w:t>
            </w:r>
            <w:r>
              <w:t>ORDERED</w:t>
            </w:r>
            <w:r w:rsidRPr="000D39BF">
              <w:t xml:space="preserve"> </w:t>
            </w:r>
            <w:r>
              <w:t>that</w:t>
            </w:r>
            <w:r w:rsidRPr="000D39BF">
              <w:t xml:space="preserve"> </w:t>
            </w:r>
            <w:r>
              <w:t>the</w:t>
            </w:r>
            <w:r w:rsidRPr="000D39BF">
              <w:t xml:space="preserve"> </w:t>
            </w:r>
            <w:r>
              <w:t>defendant</w:t>
            </w:r>
            <w:r w:rsidRPr="000D39BF">
              <w:t xml:space="preserve"> </w:t>
            </w:r>
            <w:r>
              <w:t>(</w:t>
            </w:r>
            <w:r>
              <w:rPr>
                <w:i/>
              </w:rPr>
              <w:t>specify</w:t>
            </w:r>
            <w:r w:rsidRPr="000D39BF">
              <w:rPr>
                <w:i/>
              </w:rPr>
              <w:t xml:space="preserve"> </w:t>
            </w:r>
            <w:r>
              <w:rPr>
                <w:i/>
              </w:rPr>
              <w:t>details</w:t>
            </w:r>
            <w:r w:rsidRPr="000D39BF">
              <w:rPr>
                <w:i/>
              </w:rPr>
              <w:t xml:space="preserve"> </w:t>
            </w:r>
            <w:r>
              <w:rPr>
                <w:i/>
              </w:rPr>
              <w:t>of</w:t>
            </w:r>
            <w:r w:rsidRPr="000D39BF">
              <w:rPr>
                <w:i/>
              </w:rPr>
              <w:t xml:space="preserve"> </w:t>
            </w:r>
            <w:r>
              <w:rPr>
                <w:i/>
              </w:rPr>
              <w:t>prohibitions</w:t>
            </w:r>
            <w:r w:rsidRPr="000D39BF">
              <w:rPr>
                <w:i/>
              </w:rPr>
              <w:t xml:space="preserve"> </w:t>
            </w:r>
            <w:r>
              <w:rPr>
                <w:i/>
              </w:rPr>
              <w:t>and/or</w:t>
            </w:r>
            <w:r w:rsidRPr="000D39BF">
              <w:rPr>
                <w:i/>
              </w:rPr>
              <w:t xml:space="preserve"> </w:t>
            </w:r>
            <w:r>
              <w:rPr>
                <w:i/>
              </w:rPr>
              <w:t>requirements</w:t>
            </w:r>
            <w:r w:rsidRPr="000D39BF">
              <w:rPr>
                <w:i/>
              </w:rPr>
              <w:t xml:space="preserve"> </w:t>
            </w:r>
            <w:r>
              <w:rPr>
                <w:i/>
              </w:rPr>
              <w:t>imposed</w:t>
            </w:r>
            <w:r>
              <w:t>):</w:t>
            </w:r>
          </w:p>
          <w:p w:rsidR="00652C80" w:rsidRDefault="00652C80" w:rsidP="00062A2A">
            <w:pPr>
              <w:pStyle w:val="FormText"/>
            </w:pPr>
          </w:p>
          <w:p w:rsidR="00652C80" w:rsidRDefault="00652C80" w:rsidP="00062A2A">
            <w:pPr>
              <w:pStyle w:val="FormText"/>
            </w:pPr>
          </w:p>
          <w:p w:rsidR="00652C80" w:rsidRDefault="00652C80" w:rsidP="00062A2A">
            <w:pPr>
              <w:pStyle w:val="FormText"/>
            </w:pPr>
            <w:r>
              <w:t>From</w:t>
            </w:r>
            <w:r w:rsidRPr="000D39BF">
              <w:t xml:space="preserve"> </w:t>
            </w:r>
            <w:r>
              <w:t>the</w:t>
            </w:r>
            <w:r w:rsidRPr="000D39BF">
              <w:t xml:space="preserve"> </w:t>
            </w:r>
            <w:r>
              <w:t>date</w:t>
            </w:r>
            <w:r w:rsidRPr="000D39BF">
              <w:t xml:space="preserve"> </w:t>
            </w:r>
            <w:r>
              <w:t>of</w:t>
            </w:r>
            <w:r w:rsidRPr="000D39BF">
              <w:t xml:space="preserve"> </w:t>
            </w:r>
            <w:r>
              <w:t>service</w:t>
            </w:r>
            <w:r w:rsidRPr="000D39BF">
              <w:t xml:space="preserve"> </w:t>
            </w:r>
            <w:r>
              <w:t>of</w:t>
            </w:r>
            <w:r w:rsidRPr="000D39BF">
              <w:t xml:space="preserve"> </w:t>
            </w:r>
            <w:r>
              <w:t>this</w:t>
            </w:r>
            <w:r w:rsidRPr="000D39BF">
              <w:t xml:space="preserve"> </w:t>
            </w:r>
            <w:r>
              <w:t>order</w:t>
            </w:r>
            <w:r w:rsidRPr="000D39BF">
              <w:t xml:space="preserve"> </w:t>
            </w:r>
            <w:r>
              <w:t>[for</w:t>
            </w:r>
            <w:r w:rsidRPr="000D39BF">
              <w:t xml:space="preserve"> </w:t>
            </w:r>
            <w:r>
              <w:t>a</w:t>
            </w:r>
            <w:r w:rsidRPr="000D39BF">
              <w:t xml:space="preserve"> </w:t>
            </w:r>
            <w:r>
              <w:t>period</w:t>
            </w:r>
            <w:r w:rsidRPr="000D39BF">
              <w:t xml:space="preserve"> </w:t>
            </w:r>
            <w:r>
              <w:t>of]</w:t>
            </w:r>
            <w:r w:rsidRPr="000D39BF">
              <w:t xml:space="preserve"> </w:t>
            </w:r>
            <w:r>
              <w:t>[until</w:t>
            </w:r>
            <w:r w:rsidRPr="000D39BF">
              <w:t xml:space="preserve">                              </w:t>
            </w:r>
            <w:r>
              <w:t>].</w:t>
            </w:r>
          </w:p>
          <w:p w:rsidR="00652C80" w:rsidRDefault="00652C80" w:rsidP="00062A2A">
            <w:pPr>
              <w:pStyle w:val="FormText"/>
            </w:pPr>
          </w:p>
          <w:p w:rsidR="00652C80" w:rsidRDefault="00652C80" w:rsidP="00062A2A">
            <w:pPr>
              <w:pStyle w:val="FormText"/>
            </w:pPr>
          </w:p>
          <w:p w:rsidR="00652C80" w:rsidRDefault="00652C80" w:rsidP="00062A2A">
            <w:pPr>
              <w:pStyle w:val="FormText"/>
              <w:jc w:val="both"/>
            </w:pPr>
            <w:r>
              <w:t>And</w:t>
            </w:r>
            <w:r w:rsidRPr="000D39BF">
              <w:t xml:space="preserve"> </w:t>
            </w:r>
            <w:r>
              <w:t>while</w:t>
            </w:r>
            <w:r w:rsidRPr="000D39BF">
              <w:t xml:space="preserve"> </w:t>
            </w:r>
            <w:r>
              <w:t>this</w:t>
            </w:r>
            <w:r w:rsidRPr="000D39BF">
              <w:t xml:space="preserve"> </w:t>
            </w:r>
            <w:r>
              <w:t>order</w:t>
            </w:r>
            <w:r w:rsidRPr="000D39BF">
              <w:t xml:space="preserve"> </w:t>
            </w:r>
            <w:r>
              <w:t>has</w:t>
            </w:r>
            <w:r w:rsidRPr="000D39BF">
              <w:t xml:space="preserve"> </w:t>
            </w:r>
            <w:r>
              <w:t>effect,</w:t>
            </w:r>
            <w:r w:rsidRPr="000D39BF">
              <w:t xml:space="preserve"> </w:t>
            </w:r>
            <w:r>
              <w:t>the</w:t>
            </w:r>
            <w:r w:rsidRPr="000D39BF">
              <w:t xml:space="preserve"> </w:t>
            </w:r>
            <w:r>
              <w:t>defendant</w:t>
            </w:r>
            <w:r w:rsidRPr="000D39BF">
              <w:t xml:space="preserve"> </w:t>
            </w:r>
            <w:r>
              <w:t>shall</w:t>
            </w:r>
            <w:r w:rsidRPr="000D39BF">
              <w:t xml:space="preserve"> </w:t>
            </w:r>
            <w:r>
              <w:t>be</w:t>
            </w:r>
            <w:r w:rsidRPr="000D39BF">
              <w:t xml:space="preserve"> </w:t>
            </w:r>
            <w:r>
              <w:t>subject</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and</w:t>
            </w:r>
            <w:r w:rsidRPr="000D39BF">
              <w:t xml:space="preserve"> </w:t>
            </w:r>
            <w:r>
              <w:t>the</w:t>
            </w:r>
            <w:r w:rsidRPr="000D39BF">
              <w:t xml:space="preserve"> </w:t>
            </w:r>
            <w:r>
              <w:t>‘relevant</w:t>
            </w:r>
            <w:r w:rsidRPr="000D39BF">
              <w:t xml:space="preserve"> </w:t>
            </w:r>
            <w:r>
              <w:t>date’</w:t>
            </w:r>
            <w:r w:rsidRPr="000D39BF">
              <w:t xml:space="preserve"> </w:t>
            </w:r>
            <w:r>
              <w:t>within</w:t>
            </w:r>
            <w:r w:rsidRPr="000D39BF">
              <w:t xml:space="preserve"> </w:t>
            </w:r>
            <w:r>
              <w:t>the</w:t>
            </w:r>
            <w:r w:rsidRPr="000D39BF">
              <w:t xml:space="preserve"> </w:t>
            </w:r>
            <w:r>
              <w:t>meaning</w:t>
            </w:r>
            <w:r w:rsidRPr="000D39BF">
              <w:t xml:space="preserve"> </w:t>
            </w:r>
            <w:r>
              <w:t>of</w:t>
            </w:r>
            <w:r w:rsidRPr="000D39BF">
              <w:t xml:space="preserve"> </w:t>
            </w:r>
            <w:r>
              <w:t>that</w:t>
            </w:r>
            <w:r w:rsidRPr="000D39BF">
              <w:t xml:space="preserve"> </w:t>
            </w:r>
            <w:r>
              <w:t>Part</w:t>
            </w:r>
            <w:r w:rsidRPr="000D39BF">
              <w:t xml:space="preserve"> </w:t>
            </w:r>
            <w:r>
              <w:t>is</w:t>
            </w:r>
            <w:r w:rsidRPr="000D39BF">
              <w:t xml:space="preserve"> </w:t>
            </w:r>
            <w:r>
              <w:t>the</w:t>
            </w:r>
            <w:r w:rsidRPr="000D39BF">
              <w:t xml:space="preserve"> </w:t>
            </w:r>
            <w:r>
              <w:t>date</w:t>
            </w:r>
            <w:r w:rsidRPr="000D39BF">
              <w:t xml:space="preserve"> </w:t>
            </w:r>
            <w:r>
              <w:t>of</w:t>
            </w:r>
            <w:r w:rsidRPr="000D39BF">
              <w:t xml:space="preserve"> </w:t>
            </w:r>
            <w:r>
              <w:t>service</w:t>
            </w:r>
            <w:r w:rsidRPr="000D39BF">
              <w:t xml:space="preserve"> </w:t>
            </w:r>
            <w:r>
              <w:t>of</w:t>
            </w:r>
            <w:r w:rsidRPr="000D39BF">
              <w:t xml:space="preserve"> </w:t>
            </w:r>
            <w:r>
              <w:t>this</w:t>
            </w:r>
            <w:r w:rsidRPr="000D39BF">
              <w:t xml:space="preserve"> </w:t>
            </w:r>
            <w:r>
              <w:t>order.</w:t>
            </w:r>
          </w:p>
          <w:p w:rsidR="00652C80" w:rsidRDefault="00652C80" w:rsidP="00062A2A">
            <w:pPr>
              <w:pStyle w:val="FormText"/>
            </w:pPr>
          </w:p>
          <w:p w:rsidR="00652C80" w:rsidRDefault="00652C80" w:rsidP="00062A2A">
            <w:pPr>
              <w:pStyle w:val="FormText"/>
            </w:pPr>
          </w:p>
          <w:p w:rsidR="00652C80" w:rsidRDefault="00652C80" w:rsidP="00062A2A">
            <w:pPr>
              <w:pStyle w:val="FormText"/>
            </w:pPr>
            <w:r>
              <w:t>This</w:t>
            </w:r>
            <w:r w:rsidRPr="000D39BF">
              <w:t xml:space="preserve">                              </w:t>
            </w:r>
            <w:r>
              <w:t>day</w:t>
            </w:r>
            <w:r w:rsidRPr="000D39BF">
              <w:t xml:space="preserve"> </w:t>
            </w:r>
            <w:r>
              <w:t>of</w:t>
            </w:r>
            <w:r w:rsidRPr="000D39BF">
              <w:t xml:space="preserve">                          </w:t>
            </w:r>
            <w:r>
              <w:t>20</w:t>
            </w:r>
            <w:r w:rsidRPr="000D39BF">
              <w:t xml:space="preserve">         </w:t>
            </w:r>
            <w:r>
              <w:t>.</w:t>
            </w:r>
          </w:p>
          <w:p w:rsidR="00652C80" w:rsidRDefault="00652C80" w:rsidP="00062A2A">
            <w:pPr>
              <w:pStyle w:val="FormText"/>
            </w:pPr>
          </w:p>
          <w:p w:rsidR="00652C80" w:rsidRDefault="00652C80" w:rsidP="00062A2A">
            <w:pPr>
              <w:pStyle w:val="FormText"/>
              <w:jc w:val="right"/>
            </w:pPr>
            <w:r>
              <w:t>District</w:t>
            </w:r>
            <w:r w:rsidRPr="000D39BF">
              <w:t xml:space="preserve"> </w:t>
            </w:r>
            <w:r>
              <w:t>Judge</w:t>
            </w:r>
            <w:r w:rsidRPr="000D39BF">
              <w:t xml:space="preserve"> </w:t>
            </w:r>
            <w:r>
              <w:t>(Magistrates’</w:t>
            </w:r>
            <w:r w:rsidRPr="000D39BF">
              <w:t xml:space="preserve"> </w:t>
            </w:r>
            <w:r>
              <w:t>Courts)</w:t>
            </w:r>
          </w:p>
          <w:p w:rsidR="00652C80" w:rsidRDefault="00652C80" w:rsidP="00062A2A">
            <w:pPr>
              <w:pStyle w:val="FormText"/>
              <w:jc w:val="right"/>
            </w:pPr>
          </w:p>
          <w:p w:rsidR="00652C80" w:rsidRDefault="00652C80" w:rsidP="00062A2A">
            <w:pPr>
              <w:pStyle w:val="FormText"/>
              <w:jc w:val="right"/>
            </w:pPr>
            <w:r>
              <w:t>[Clerk</w:t>
            </w:r>
            <w:r w:rsidRPr="000D39BF">
              <w:t xml:space="preserve"> </w:t>
            </w:r>
            <w:r>
              <w:t>of</w:t>
            </w:r>
            <w:r w:rsidRPr="000D39BF">
              <w:t xml:space="preserve"> </w:t>
            </w:r>
            <w:r>
              <w:t>Petty</w:t>
            </w:r>
            <w:r w:rsidRPr="000D39BF">
              <w:t xml:space="preserve"> </w:t>
            </w:r>
            <w:r>
              <w:t>Sessions]</w:t>
            </w:r>
          </w:p>
          <w:p w:rsidR="00652C80" w:rsidRPr="00605B9B" w:rsidRDefault="00652C80" w:rsidP="00062A2A">
            <w:pPr>
              <w:pStyle w:val="FormText"/>
              <w:jc w:val="right"/>
            </w:pPr>
          </w:p>
          <w:p w:rsidR="00652C80" w:rsidRPr="00B43C2E" w:rsidRDefault="00652C80" w:rsidP="00062A2A">
            <w:pPr>
              <w:pStyle w:val="FormText"/>
            </w:pPr>
          </w:p>
        </w:tc>
      </w:tr>
      <w:tr w:rsidR="00652C80" w:rsidRPr="00513C47" w:rsidTr="00062A2A">
        <w:tc>
          <w:tcPr>
            <w:tcW w:w="5000" w:type="pct"/>
          </w:tcPr>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p>
    <w:p w:rsidR="00652C80" w:rsidRDefault="00652C80" w:rsidP="00652C80">
      <w:pPr>
        <w:pStyle w:val="linespace"/>
      </w:pPr>
    </w:p>
    <w:tbl>
      <w:tblPr>
        <w:tblW w:w="8525" w:type="dxa"/>
        <w:tblLook w:val="0000"/>
      </w:tblPr>
      <w:tblGrid>
        <w:gridCol w:w="8525"/>
      </w:tblGrid>
      <w:tr w:rsidR="00652C80" w:rsidRPr="00513C47" w:rsidTr="00062A2A">
        <w:tc>
          <w:tcPr>
            <w:tcW w:w="5000" w:type="pct"/>
          </w:tcPr>
          <w:p w:rsidR="00652C80" w:rsidRDefault="00652C80" w:rsidP="00062A2A">
            <w:pPr>
              <w:pStyle w:val="FormText"/>
            </w:pPr>
            <w:r>
              <w:rPr>
                <w:b/>
              </w:rPr>
              <w:t>Note:</w:t>
            </w:r>
          </w:p>
          <w:p w:rsidR="00652C80" w:rsidRDefault="00652C80" w:rsidP="00062A2A">
            <w:pPr>
              <w:pStyle w:val="FormText"/>
            </w:pPr>
          </w:p>
          <w:p w:rsidR="00652C80" w:rsidRDefault="00652C80" w:rsidP="00062A2A">
            <w:pPr>
              <w:pStyle w:val="FormText"/>
              <w:jc w:val="both"/>
            </w:pPr>
            <w:r>
              <w:t>You</w:t>
            </w:r>
            <w:r w:rsidRPr="000D39BF">
              <w:t xml:space="preserve"> </w:t>
            </w:r>
            <w:r>
              <w:t>are</w:t>
            </w:r>
            <w:r w:rsidRPr="000D39BF">
              <w:t xml:space="preserve"> </w:t>
            </w:r>
            <w:r>
              <w:t>subject</w:t>
            </w:r>
            <w:r w:rsidRPr="000D39BF">
              <w:t xml:space="preserve"> </w:t>
            </w:r>
            <w:r>
              <w:t>to</w:t>
            </w:r>
            <w:r w:rsidRPr="000D39BF">
              <w:t xml:space="preserve"> </w:t>
            </w:r>
            <w:r>
              <w:t>the</w:t>
            </w:r>
            <w:r w:rsidRPr="000D39BF">
              <w:t xml:space="preserve"> </w:t>
            </w:r>
            <w:r>
              <w:t>prohibitions</w:t>
            </w:r>
            <w:r w:rsidRPr="000D39BF">
              <w:t xml:space="preserve"> </w:t>
            </w:r>
            <w:r>
              <w:t>and/or</w:t>
            </w:r>
            <w:r w:rsidRPr="000D39BF">
              <w:t xml:space="preserve"> </w:t>
            </w:r>
            <w:r>
              <w:t>requirements</w:t>
            </w:r>
            <w:r w:rsidRPr="000D39BF">
              <w:t xml:space="preserve"> </w:t>
            </w:r>
            <w:r>
              <w:t>in</w:t>
            </w:r>
            <w:r w:rsidRPr="000D39BF">
              <w:t xml:space="preserve"> </w:t>
            </w:r>
            <w:r>
              <w:t>this</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You</w:t>
            </w:r>
            <w:r w:rsidRPr="000D39BF">
              <w:t xml:space="preserve"> </w:t>
            </w:r>
            <w:r>
              <w:t>are</w:t>
            </w:r>
            <w:r w:rsidRPr="000D39BF">
              <w:t xml:space="preserve"> </w:t>
            </w:r>
            <w:r>
              <w:t>subject</w:t>
            </w:r>
            <w:r w:rsidRPr="000D39BF">
              <w:t xml:space="preserve"> </w:t>
            </w:r>
            <w:r>
              <w:t>also</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which</w:t>
            </w:r>
            <w:r w:rsidRPr="000D39BF">
              <w:t xml:space="preserve"> </w:t>
            </w:r>
            <w:r>
              <w:t>mean</w:t>
            </w:r>
            <w:r w:rsidRPr="000D39BF">
              <w:t xml:space="preserve"> </w:t>
            </w:r>
            <w:r>
              <w:t>that</w:t>
            </w:r>
            <w:r w:rsidRPr="000D39BF">
              <w:t xml:space="preserve"> </w:t>
            </w:r>
            <w:r>
              <w:t>you</w:t>
            </w:r>
            <w:r w:rsidRPr="000D39BF">
              <w:t xml:space="preserve"> </w:t>
            </w:r>
            <w:r>
              <w:t>must</w:t>
            </w:r>
            <w:r w:rsidRPr="000D39BF">
              <w:t xml:space="preserve"> </w:t>
            </w:r>
            <w:r>
              <w:t>report</w:t>
            </w:r>
            <w:r w:rsidRPr="000D39BF">
              <w:t xml:space="preserve"> </w:t>
            </w:r>
            <w:r>
              <w:t>to</w:t>
            </w:r>
            <w:r w:rsidRPr="000D39BF">
              <w:t xml:space="preserve"> </w:t>
            </w:r>
            <w:r>
              <w:t>a</w:t>
            </w:r>
            <w:r w:rsidRPr="000D39BF">
              <w:t xml:space="preserve"> </w:t>
            </w:r>
            <w:r>
              <w:t>prescribed</w:t>
            </w:r>
            <w:r w:rsidRPr="000D39BF">
              <w:t xml:space="preserve"> </w:t>
            </w:r>
            <w:r>
              <w:t>police</w:t>
            </w:r>
            <w:r w:rsidRPr="000D39BF">
              <w:t xml:space="preserve"> </w:t>
            </w:r>
            <w:r>
              <w:t>station</w:t>
            </w:r>
            <w:r w:rsidRPr="000D39BF">
              <w:t xml:space="preserve"> </w:t>
            </w:r>
            <w:r>
              <w:t>within</w:t>
            </w:r>
            <w:r w:rsidRPr="000D39BF">
              <w:t xml:space="preserve"> </w:t>
            </w:r>
            <w:r>
              <w:t>three</w:t>
            </w:r>
            <w:r w:rsidRPr="000D39BF">
              <w:t xml:space="preserve"> </w:t>
            </w:r>
            <w:r>
              <w:t>days</w:t>
            </w:r>
            <w:r w:rsidRPr="000D39BF">
              <w:t xml:space="preserve"> </w:t>
            </w:r>
            <w:r>
              <w:t>of</w:t>
            </w:r>
            <w:r w:rsidRPr="000D39BF">
              <w:t xml:space="preserve"> </w:t>
            </w:r>
            <w:r>
              <w:t>service</w:t>
            </w:r>
            <w:r w:rsidRPr="000D39BF">
              <w:t xml:space="preserve"> </w:t>
            </w:r>
            <w:r>
              <w:t>on</w:t>
            </w:r>
            <w:r w:rsidRPr="000D39BF">
              <w:t xml:space="preserve"> </w:t>
            </w:r>
            <w:r>
              <w:t>you</w:t>
            </w:r>
            <w:r w:rsidRPr="000D39BF">
              <w:t xml:space="preserve"> </w:t>
            </w:r>
            <w:r>
              <w:t>of</w:t>
            </w:r>
            <w:r w:rsidRPr="000D39BF">
              <w:t xml:space="preserve"> </w:t>
            </w:r>
            <w:r>
              <w:t>this</w:t>
            </w:r>
            <w:r w:rsidRPr="000D39BF">
              <w:t xml:space="preserve"> </w:t>
            </w:r>
            <w:r>
              <w:t>order</w:t>
            </w:r>
            <w:r w:rsidRPr="000D39BF">
              <w:t xml:space="preserve"> </w:t>
            </w:r>
            <w:r>
              <w:t>and</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your</w:t>
            </w:r>
            <w:r w:rsidRPr="000D39BF">
              <w:t xml:space="preserve"> </w:t>
            </w:r>
            <w:r>
              <w:t>name(s),</w:t>
            </w:r>
            <w:r w:rsidRPr="000D39BF">
              <w:t xml:space="preserve"> </w:t>
            </w:r>
            <w:r>
              <w:t>date</w:t>
            </w:r>
            <w:r w:rsidRPr="000D39BF">
              <w:t xml:space="preserve"> </w:t>
            </w:r>
            <w:r>
              <w:t>of</w:t>
            </w:r>
            <w:r w:rsidRPr="000D39BF">
              <w:t xml:space="preserve"> </w:t>
            </w:r>
            <w:r>
              <w:t>birth,</w:t>
            </w:r>
            <w:r w:rsidRPr="000D39BF">
              <w:t xml:space="preserve"> </w:t>
            </w:r>
            <w:r>
              <w:t>national</w:t>
            </w:r>
            <w:r w:rsidRPr="000D39BF">
              <w:t xml:space="preserve"> </w:t>
            </w:r>
            <w:r>
              <w:t>insurance</w:t>
            </w:r>
            <w:r w:rsidRPr="000D39BF">
              <w:t xml:space="preserve"> </w:t>
            </w:r>
            <w:r>
              <w:t>number,</w:t>
            </w:r>
            <w:r w:rsidRPr="000D39BF">
              <w:t xml:space="preserve"> </w:t>
            </w:r>
            <w:r>
              <w:t>home</w:t>
            </w:r>
            <w:r w:rsidRPr="000D39BF">
              <w:t xml:space="preserve"> </w:t>
            </w:r>
            <w:r>
              <w:t>address</w:t>
            </w:r>
            <w:r w:rsidRPr="000D39BF">
              <w:t xml:space="preserve"> </w:t>
            </w:r>
            <w:r>
              <w:t>and</w:t>
            </w:r>
            <w:r w:rsidRPr="000D39BF">
              <w:t xml:space="preserve"> </w:t>
            </w:r>
            <w:r>
              <w:t>any</w:t>
            </w:r>
            <w:r w:rsidRPr="000D39BF">
              <w:t xml:space="preserve"> </w:t>
            </w:r>
            <w:r>
              <w:t>other</w:t>
            </w:r>
            <w:r w:rsidRPr="000D39BF">
              <w:t xml:space="preserve"> </w:t>
            </w:r>
            <w:r>
              <w:t>address</w:t>
            </w:r>
            <w:r w:rsidRPr="000D39BF">
              <w:t xml:space="preserve"> </w:t>
            </w:r>
            <w:r>
              <w:t>in</w:t>
            </w:r>
            <w:r w:rsidRPr="000D39BF">
              <w:t xml:space="preserve"> </w:t>
            </w:r>
            <w:r>
              <w:t>the</w:t>
            </w:r>
            <w:r w:rsidRPr="000D39BF">
              <w:t xml:space="preserve"> </w:t>
            </w:r>
            <w:r>
              <w:t>UK</w:t>
            </w:r>
            <w:r w:rsidRPr="000D39BF">
              <w:t xml:space="preserve"> </w:t>
            </w:r>
            <w:r>
              <w:t>where</w:t>
            </w:r>
            <w:r w:rsidRPr="000D39BF">
              <w:t xml:space="preserve"> </w:t>
            </w:r>
            <w:r>
              <w:t>you</w:t>
            </w:r>
            <w:r w:rsidRPr="000D39BF">
              <w:t xml:space="preserve"> </w:t>
            </w:r>
            <w:r>
              <w:t>regularly</w:t>
            </w:r>
            <w:r w:rsidRPr="000D39BF">
              <w:t xml:space="preserve"> </w:t>
            </w:r>
            <w:r>
              <w:t>reside</w:t>
            </w:r>
            <w:r w:rsidRPr="000D39BF">
              <w:t xml:space="preserve"> </w:t>
            </w:r>
            <w:r>
              <w:t>[together</w:t>
            </w:r>
            <w:r w:rsidRPr="000D39BF">
              <w:t xml:space="preserve"> </w:t>
            </w:r>
            <w:r>
              <w:t>with</w:t>
            </w:r>
            <w:r w:rsidRPr="000D39BF">
              <w:t xml:space="preserve"> </w:t>
            </w:r>
            <w:r>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any</w:t>
            </w:r>
            <w:r w:rsidRPr="000D39BF">
              <w:rPr>
                <w:i/>
              </w:rPr>
              <w:t xml:space="preserve"> </w:t>
            </w:r>
            <w:r>
              <w:rPr>
                <w:i/>
              </w:rPr>
              <w:t>further</w:t>
            </w:r>
            <w:r w:rsidRPr="000D39BF">
              <w:rPr>
                <w:i/>
              </w:rPr>
              <w:t xml:space="preserve"> </w:t>
            </w:r>
            <w:r>
              <w:rPr>
                <w:i/>
              </w:rPr>
              <w:t>notification</w:t>
            </w:r>
            <w:r w:rsidRPr="000D39BF">
              <w:rPr>
                <w:i/>
              </w:rPr>
              <w:t xml:space="preserve"> </w:t>
            </w:r>
            <w:r>
              <w:rPr>
                <w:i/>
              </w:rPr>
              <w:t>requirements</w:t>
            </w:r>
            <w:r w:rsidRPr="000D39BF">
              <w:rPr>
                <w:i/>
              </w:rPr>
              <w:t xml:space="preserve"> </w:t>
            </w:r>
            <w:r>
              <w:rPr>
                <w:i/>
              </w:rPr>
              <w:t>prescribed</w:t>
            </w:r>
            <w:r w:rsidRPr="000D39BF">
              <w:rPr>
                <w:i/>
              </w:rPr>
              <w:t xml:space="preserve"> </w:t>
            </w:r>
            <w:r>
              <w:rPr>
                <w:i/>
              </w:rPr>
              <w:t>by</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t>)].</w:t>
            </w:r>
          </w:p>
          <w:p w:rsidR="00652C80" w:rsidRDefault="00652C80" w:rsidP="00062A2A">
            <w:pPr>
              <w:pStyle w:val="FormText"/>
            </w:pPr>
          </w:p>
          <w:p w:rsidR="00652C80" w:rsidRDefault="00652C80" w:rsidP="00062A2A">
            <w:pPr>
              <w:pStyle w:val="FormText"/>
              <w:jc w:val="both"/>
            </w:pPr>
            <w:r>
              <w:t>If</w:t>
            </w:r>
            <w:r w:rsidRPr="000D39BF">
              <w:t xml:space="preserve"> </w:t>
            </w:r>
            <w:r>
              <w:t>you</w:t>
            </w:r>
            <w:r w:rsidRPr="000D39BF">
              <w:t xml:space="preserve"> </w:t>
            </w:r>
            <w:r>
              <w:t>do</w:t>
            </w:r>
            <w:r w:rsidRPr="000D39BF">
              <w:t xml:space="preserve"> </w:t>
            </w:r>
            <w:r>
              <w:t>not</w:t>
            </w:r>
            <w:r w:rsidRPr="000D39BF">
              <w:t xml:space="preserve"> </w:t>
            </w:r>
            <w:r>
              <w:t>have</w:t>
            </w:r>
            <w:r w:rsidRPr="000D39BF">
              <w:t xml:space="preserve"> </w:t>
            </w:r>
            <w:r>
              <w:t>a</w:t>
            </w:r>
            <w:r w:rsidRPr="000D39BF">
              <w:t xml:space="preserve"> </w:t>
            </w:r>
            <w:r>
              <w:t>sole</w:t>
            </w:r>
            <w:r w:rsidRPr="000D39BF">
              <w:t xml:space="preserve"> </w:t>
            </w:r>
            <w:r>
              <w:t>or</w:t>
            </w:r>
            <w:r w:rsidRPr="000D39BF">
              <w:t xml:space="preserve"> </w:t>
            </w:r>
            <w:r>
              <w:t>main</w:t>
            </w:r>
            <w:r w:rsidRPr="000D39BF">
              <w:t xml:space="preserve"> </w:t>
            </w:r>
            <w:r>
              <w:t>residence</w:t>
            </w:r>
            <w:r w:rsidRPr="000D39BF">
              <w:t xml:space="preserve"> </w:t>
            </w:r>
            <w:r>
              <w:t>in</w:t>
            </w:r>
            <w:r w:rsidRPr="000D39BF">
              <w:t xml:space="preserve"> </w:t>
            </w:r>
            <w:r>
              <w:t>the</w:t>
            </w:r>
            <w:r w:rsidRPr="000D39BF">
              <w:t xml:space="preserve"> </w:t>
            </w:r>
            <w:r>
              <w:t>United</w:t>
            </w:r>
            <w:r w:rsidRPr="000D39BF">
              <w:t xml:space="preserve"> </w:t>
            </w:r>
            <w:r>
              <w:t>Kingdom,</w:t>
            </w:r>
            <w:r w:rsidRPr="000D39BF">
              <w:t xml:space="preserve"> </w:t>
            </w:r>
            <w:r>
              <w:t>you</w:t>
            </w:r>
            <w:r w:rsidRPr="000D39BF">
              <w:t xml:space="preserve"> </w:t>
            </w:r>
            <w:r>
              <w:t>are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one</w:t>
            </w:r>
            <w:r w:rsidRPr="000D39BF">
              <w:t xml:space="preserve"> </w:t>
            </w:r>
            <w:r>
              <w:t>of</w:t>
            </w:r>
            <w:r w:rsidRPr="000D39BF">
              <w:t xml:space="preserve"> </w:t>
            </w:r>
            <w:r>
              <w:t>any</w:t>
            </w:r>
            <w:r w:rsidRPr="000D39BF">
              <w:t xml:space="preserve"> </w:t>
            </w:r>
            <w:r>
              <w:t>addresses</w:t>
            </w:r>
            <w:r w:rsidRPr="000D39BF">
              <w:t xml:space="preserve"> </w:t>
            </w:r>
            <w:r>
              <w:t>or</w:t>
            </w:r>
            <w:r w:rsidRPr="000D39BF">
              <w:t xml:space="preserve"> </w:t>
            </w:r>
            <w:r>
              <w:t>locations</w:t>
            </w:r>
            <w:r w:rsidRPr="000D39BF">
              <w:t xml:space="preserve"> </w:t>
            </w:r>
            <w:r>
              <w:t>in</w:t>
            </w:r>
            <w:r w:rsidRPr="000D39BF">
              <w:t xml:space="preserve"> </w:t>
            </w:r>
            <w:r>
              <w:t>the</w:t>
            </w:r>
            <w:r w:rsidRPr="000D39BF">
              <w:t xml:space="preserve"> </w:t>
            </w:r>
            <w:r>
              <w:t>United</w:t>
            </w:r>
            <w:r w:rsidRPr="000D39BF">
              <w:t xml:space="preserve"> </w:t>
            </w:r>
            <w:r>
              <w:t>Kingdom</w:t>
            </w:r>
            <w:r w:rsidRPr="000D39BF">
              <w:t xml:space="preserve"> </w:t>
            </w:r>
            <w:r>
              <w:t>where</w:t>
            </w:r>
            <w:r w:rsidRPr="000D39BF">
              <w:t xml:space="preserve"> </w:t>
            </w:r>
            <w:r>
              <w:t>you</w:t>
            </w:r>
            <w:r w:rsidRPr="000D39BF">
              <w:t xml:space="preserve"> </w:t>
            </w:r>
            <w:r>
              <w:t>can</w:t>
            </w:r>
            <w:r w:rsidRPr="000D39BF">
              <w:t xml:space="preserve"> </w:t>
            </w:r>
            <w:r>
              <w:t>regularly</w:t>
            </w:r>
            <w:r w:rsidRPr="000D39BF">
              <w:t xml:space="preserve"> </w:t>
            </w:r>
            <w:r>
              <w:t>be</w:t>
            </w:r>
            <w:r w:rsidRPr="000D39BF">
              <w:t xml:space="preserve"> </w:t>
            </w:r>
            <w:r>
              <w:t>found.</w:t>
            </w:r>
          </w:p>
          <w:p w:rsidR="00652C80" w:rsidRDefault="00652C80" w:rsidP="00062A2A">
            <w:pPr>
              <w:pStyle w:val="FormText"/>
            </w:pPr>
          </w:p>
          <w:p w:rsidR="00652C80" w:rsidRDefault="00652C80" w:rsidP="00062A2A">
            <w:pPr>
              <w:pStyle w:val="FormText"/>
            </w:pPr>
            <w:r>
              <w:t>You</w:t>
            </w:r>
            <w:r w:rsidRPr="000D39BF">
              <w:t xml:space="preserve"> </w:t>
            </w:r>
            <w:r>
              <w:t>are</w:t>
            </w:r>
            <w:r w:rsidRPr="000D39BF">
              <w:t xml:space="preserve"> </w:t>
            </w:r>
            <w:r>
              <w:t>required</w:t>
            </w:r>
            <w:r w:rsidRPr="000D39BF">
              <w:t xml:space="preserve"> </w:t>
            </w:r>
            <w:r>
              <w:t>also</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within</w:t>
            </w:r>
            <w:r w:rsidRPr="000D39BF">
              <w:t xml:space="preserve"> </w:t>
            </w:r>
            <w:r>
              <w:t>3</w:t>
            </w:r>
            <w:r w:rsidRPr="000D39BF">
              <w:t xml:space="preserve"> </w:t>
            </w:r>
            <w:r>
              <w:t>days:</w:t>
            </w:r>
          </w:p>
          <w:p w:rsidR="00652C80" w:rsidRDefault="00652C80" w:rsidP="00062A2A">
            <w:pPr>
              <w:pStyle w:val="FormText"/>
            </w:pPr>
          </w:p>
          <w:p w:rsidR="00652C80" w:rsidRDefault="00652C80" w:rsidP="00B801DF">
            <w:pPr>
              <w:pStyle w:val="FormText"/>
              <w:numPr>
                <w:ilvl w:val="0"/>
                <w:numId w:val="37"/>
              </w:numPr>
              <w:jc w:val="both"/>
            </w:pPr>
            <w:r>
              <w:t>any</w:t>
            </w:r>
            <w:r w:rsidRPr="000D39BF">
              <w:t xml:space="preserve"> </w:t>
            </w:r>
            <w:r>
              <w:t>changes</w:t>
            </w:r>
            <w:r w:rsidRPr="000D39BF">
              <w:t xml:space="preserve"> </w:t>
            </w:r>
            <w:r>
              <w:t>to</w:t>
            </w:r>
            <w:r w:rsidRPr="000D39BF">
              <w:t xml:space="preserve"> </w:t>
            </w:r>
            <w:r>
              <w:t>the</w:t>
            </w:r>
            <w:r w:rsidRPr="000D39BF">
              <w:t xml:space="preserve"> </w:t>
            </w:r>
            <w:r>
              <w:t>information</w:t>
            </w:r>
            <w:r w:rsidRPr="000D39BF">
              <w:t xml:space="preserve"> </w:t>
            </w:r>
            <w:r>
              <w:t>you</w:t>
            </w:r>
            <w:r w:rsidRPr="000D39BF">
              <w:t xml:space="preserve"> </w:t>
            </w:r>
            <w:r>
              <w:t>provided</w:t>
            </w:r>
            <w:r w:rsidRPr="000D39BF">
              <w:t xml:space="preserve"> </w:t>
            </w:r>
            <w:r>
              <w:t>at</w:t>
            </w:r>
            <w:r w:rsidRPr="000D39BF">
              <w:t xml:space="preserve"> </w:t>
            </w:r>
            <w:r>
              <w:t>initial</w:t>
            </w:r>
            <w:r w:rsidRPr="000D39BF">
              <w:t xml:space="preserve"> </w:t>
            </w:r>
            <w:r>
              <w:t>notification,</w:t>
            </w:r>
            <w:r w:rsidRPr="000D39BF">
              <w:t xml:space="preserve"> </w:t>
            </w:r>
            <w:r>
              <w:t>including</w:t>
            </w:r>
            <w:r w:rsidRPr="000D39BF">
              <w:t xml:space="preserve"> </w:t>
            </w:r>
            <w:r>
              <w:t>use</w:t>
            </w:r>
            <w:r w:rsidRPr="000D39BF">
              <w:t xml:space="preserve"> </w:t>
            </w:r>
            <w:r>
              <w:t>by</w:t>
            </w:r>
            <w:r w:rsidRPr="000D39BF">
              <w:t xml:space="preserve"> </w:t>
            </w:r>
            <w:r>
              <w:t>you</w:t>
            </w:r>
            <w:r w:rsidRPr="000D39BF">
              <w:t xml:space="preserve"> </w:t>
            </w:r>
            <w:r>
              <w:t>of</w:t>
            </w:r>
            <w:r w:rsidRPr="000D39BF">
              <w:t xml:space="preserve"> </w:t>
            </w:r>
            <w:r>
              <w:t>a</w:t>
            </w:r>
            <w:r w:rsidRPr="000D39BF">
              <w:t xml:space="preserve"> </w:t>
            </w:r>
            <w:r>
              <w:t>name</w:t>
            </w:r>
            <w:r w:rsidRPr="000D39BF">
              <w:t xml:space="preserve"> </w:t>
            </w:r>
            <w:r>
              <w:t>not</w:t>
            </w:r>
            <w:r w:rsidRPr="000D39BF">
              <w:t xml:space="preserve"> </w:t>
            </w:r>
            <w:r>
              <w:t>previously</w:t>
            </w:r>
            <w:r w:rsidRPr="000D39BF">
              <w:t xml:space="preserve"> </w:t>
            </w:r>
            <w:r>
              <w:t>notified</w:t>
            </w:r>
            <w:r w:rsidRPr="000D39BF">
              <w:t xml:space="preserve"> </w:t>
            </w:r>
            <w:r>
              <w:t>to</w:t>
            </w:r>
            <w:r w:rsidRPr="000D39BF">
              <w:t xml:space="preserve"> </w:t>
            </w:r>
            <w:r>
              <w:t>the</w:t>
            </w:r>
            <w:r w:rsidRPr="000D39BF">
              <w:t xml:space="preserve"> </w:t>
            </w:r>
            <w:r>
              <w:t>police</w:t>
            </w:r>
            <w:r w:rsidRPr="000D39BF">
              <w:t xml:space="preserve"> </w:t>
            </w:r>
            <w:r>
              <w:t>or</w:t>
            </w:r>
            <w:r w:rsidRPr="000D39BF">
              <w:t xml:space="preserve"> </w:t>
            </w:r>
            <w:r>
              <w:t>a</w:t>
            </w:r>
            <w:r w:rsidRPr="000D39BF">
              <w:t xml:space="preserve"> </w:t>
            </w:r>
            <w:r>
              <w:t>change</w:t>
            </w:r>
            <w:r w:rsidRPr="000D39BF">
              <w:t xml:space="preserve"> </w:t>
            </w:r>
            <w:r>
              <w:t>of</w:t>
            </w:r>
            <w:r w:rsidRPr="000D39BF">
              <w:t xml:space="preserve"> </w:t>
            </w:r>
            <w:r>
              <w:t>your</w:t>
            </w:r>
            <w:r w:rsidRPr="000D39BF">
              <w:t xml:space="preserve"> </w:t>
            </w:r>
            <w:r>
              <w:t>home</w:t>
            </w:r>
            <w:r w:rsidRPr="000D39BF">
              <w:t xml:space="preserve"> </w:t>
            </w:r>
            <w:r>
              <w:t>address;</w:t>
            </w:r>
          </w:p>
          <w:p w:rsidR="00652C80" w:rsidRDefault="00652C80" w:rsidP="00062A2A">
            <w:pPr>
              <w:pStyle w:val="FormText"/>
              <w:ind w:left="720"/>
            </w:pPr>
          </w:p>
          <w:p w:rsidR="00652C80" w:rsidRDefault="00652C80" w:rsidP="00B801DF">
            <w:pPr>
              <w:pStyle w:val="FormText"/>
              <w:numPr>
                <w:ilvl w:val="0"/>
                <w:numId w:val="37"/>
              </w:numPr>
              <w:jc w:val="both"/>
            </w:pPr>
            <w:r>
              <w:t>the</w:t>
            </w:r>
            <w:r w:rsidRPr="000D39BF">
              <w:t xml:space="preserve"> </w:t>
            </w:r>
            <w:r>
              <w:t>address</w:t>
            </w:r>
            <w:r w:rsidRPr="000D39BF">
              <w:t xml:space="preserve"> </w:t>
            </w:r>
            <w:r>
              <w:t>of</w:t>
            </w:r>
            <w:r w:rsidRPr="000D39BF">
              <w:t xml:space="preserve"> </w:t>
            </w:r>
            <w:r>
              <w:t>any</w:t>
            </w:r>
            <w:r w:rsidRPr="000D39BF">
              <w:t xml:space="preserve"> </w:t>
            </w:r>
            <w:r>
              <w:t>premises</w:t>
            </w:r>
            <w:r w:rsidRPr="000D39BF">
              <w:t xml:space="preserve"> </w:t>
            </w:r>
            <w:r>
              <w:t>not</w:t>
            </w:r>
            <w:r w:rsidRPr="000D39BF">
              <w:t xml:space="preserve"> </w:t>
            </w:r>
            <w:r>
              <w:t>previously</w:t>
            </w:r>
            <w:r w:rsidRPr="000D39BF">
              <w:t xml:space="preserve"> </w:t>
            </w:r>
            <w:r>
              <w:t>notified</w:t>
            </w:r>
            <w:r w:rsidRPr="000D39BF">
              <w:t xml:space="preserve"> </w:t>
            </w:r>
            <w:r>
              <w:t>to</w:t>
            </w:r>
            <w:r w:rsidRPr="000D39BF">
              <w:t xml:space="preserve"> </w:t>
            </w:r>
            <w:r>
              <w:t>the</w:t>
            </w:r>
            <w:r w:rsidRPr="000D39BF">
              <w:t xml:space="preserve"> </w:t>
            </w:r>
            <w:r>
              <w:t>police</w:t>
            </w:r>
            <w:r w:rsidRPr="000D39BF">
              <w:t xml:space="preserve"> </w:t>
            </w:r>
            <w:r>
              <w:t>at</w:t>
            </w:r>
            <w:r w:rsidRPr="000D39BF">
              <w:t xml:space="preserve"> </w:t>
            </w:r>
            <w:r>
              <w:t>which</w:t>
            </w:r>
            <w:r w:rsidRPr="000D39BF">
              <w:t xml:space="preserve"> </w:t>
            </w:r>
            <w:r>
              <w:t>you</w:t>
            </w:r>
            <w:r w:rsidRPr="000D39BF">
              <w:t xml:space="preserve"> </w:t>
            </w:r>
            <w:r>
              <w:t>stay</w:t>
            </w:r>
            <w:r w:rsidRPr="000D39BF">
              <w:t xml:space="preserve"> </w:t>
            </w:r>
            <w:r>
              <w:t>or</w:t>
            </w:r>
            <w:r w:rsidRPr="000D39BF">
              <w:t xml:space="preserve"> </w:t>
            </w:r>
            <w:r>
              <w:t>reside</w:t>
            </w:r>
            <w:r w:rsidRPr="000D39BF">
              <w:t xml:space="preserve"> </w:t>
            </w:r>
            <w:r>
              <w:t>for</w:t>
            </w:r>
            <w:r w:rsidRPr="000D39BF">
              <w:t xml:space="preserve"> </w:t>
            </w:r>
            <w:r>
              <w:t>more</w:t>
            </w:r>
            <w:r w:rsidRPr="000D39BF">
              <w:t xml:space="preserve"> </w:t>
            </w:r>
            <w:r>
              <w:t>than</w:t>
            </w:r>
            <w:r w:rsidRPr="000D39BF">
              <w:t xml:space="preserve"> </w:t>
            </w:r>
            <w:r>
              <w:t>a</w:t>
            </w:r>
            <w:r w:rsidRPr="000D39BF">
              <w:t xml:space="preserve"> </w:t>
            </w:r>
            <w:r>
              <w:t>period</w:t>
            </w:r>
            <w:r w:rsidRPr="000D39BF">
              <w:t xml:space="preserve"> </w:t>
            </w:r>
            <w:r>
              <w:t>of</w:t>
            </w:r>
            <w:r w:rsidRPr="000D39BF">
              <w:t xml:space="preserve"> </w:t>
            </w:r>
            <w:r>
              <w:t>7</w:t>
            </w:r>
            <w:r w:rsidRPr="000D39BF">
              <w:t xml:space="preserve"> </w:t>
            </w:r>
            <w:r>
              <w:t>days</w:t>
            </w:r>
            <w:r w:rsidRPr="000D39BF">
              <w:t xml:space="preserve"> </w:t>
            </w:r>
            <w:r>
              <w:t>or</w:t>
            </w:r>
            <w:r w:rsidRPr="000D39BF">
              <w:t xml:space="preserve"> </w:t>
            </w:r>
            <w:r>
              <w:t>two</w:t>
            </w:r>
            <w:r w:rsidRPr="000D39BF">
              <w:t xml:space="preserve"> </w:t>
            </w:r>
            <w:r>
              <w:t>or</w:t>
            </w:r>
            <w:r w:rsidRPr="000D39BF">
              <w:t xml:space="preserve"> </w:t>
            </w:r>
            <w:r>
              <w:t>more</w:t>
            </w:r>
            <w:r w:rsidRPr="000D39BF">
              <w:t xml:space="preserve"> </w:t>
            </w:r>
            <w:r>
              <w:t>periods</w:t>
            </w:r>
            <w:r w:rsidRPr="000D39BF">
              <w:t xml:space="preserve"> </w:t>
            </w:r>
            <w:r>
              <w:t>totalling</w:t>
            </w:r>
            <w:r w:rsidRPr="000D39BF">
              <w:t xml:space="preserve"> </w:t>
            </w:r>
            <w:r>
              <w:t>seven</w:t>
            </w:r>
            <w:r w:rsidRPr="000D39BF">
              <w:t xml:space="preserve"> </w:t>
            </w:r>
            <w:r>
              <w:t>days</w:t>
            </w:r>
            <w:r w:rsidRPr="000D39BF">
              <w:t xml:space="preserve"> </w:t>
            </w:r>
            <w:r>
              <w:t>in</w:t>
            </w:r>
            <w:r w:rsidRPr="000D39BF">
              <w:t xml:space="preserve"> </w:t>
            </w:r>
            <w:r>
              <w:t>any</w:t>
            </w:r>
            <w:r w:rsidRPr="000D39BF">
              <w:t xml:space="preserve"> </w:t>
            </w:r>
            <w:r>
              <w:t>twelve</w:t>
            </w:r>
            <w:r w:rsidRPr="000D39BF">
              <w:t xml:space="preserve"> </w:t>
            </w:r>
            <w:r>
              <w:t>months;</w:t>
            </w:r>
            <w:r w:rsidRPr="000D39BF">
              <w:t xml:space="preserve"> </w:t>
            </w:r>
            <w:r>
              <w:t>and</w:t>
            </w:r>
          </w:p>
          <w:p w:rsidR="00652C80" w:rsidRDefault="00652C80" w:rsidP="00062A2A">
            <w:pPr>
              <w:pStyle w:val="FormText"/>
              <w:ind w:left="720"/>
            </w:pPr>
          </w:p>
          <w:p w:rsidR="00652C80" w:rsidRDefault="00652C80" w:rsidP="00B801DF">
            <w:pPr>
              <w:pStyle w:val="FormText"/>
              <w:numPr>
                <w:ilvl w:val="0"/>
                <w:numId w:val="37"/>
              </w:numPr>
            </w:pPr>
            <w:r>
              <w:t>your</w:t>
            </w:r>
            <w:r w:rsidRPr="000D39BF">
              <w:t xml:space="preserve"> </w:t>
            </w:r>
            <w:r>
              <w:t>release,</w:t>
            </w:r>
            <w:r w:rsidRPr="000D39BF">
              <w:t xml:space="preserve"> </w:t>
            </w:r>
            <w:r>
              <w:t>if</w:t>
            </w:r>
            <w:r w:rsidRPr="000D39BF">
              <w:t xml:space="preserve"> </w:t>
            </w:r>
            <w:r>
              <w:t>you</w:t>
            </w:r>
            <w:r w:rsidRPr="000D39BF">
              <w:t xml:space="preserve"> </w:t>
            </w:r>
            <w:r>
              <w:t>are</w:t>
            </w:r>
            <w:r w:rsidRPr="000D39BF">
              <w:t xml:space="preserve"> </w:t>
            </w:r>
            <w:r>
              <w:t>in</w:t>
            </w:r>
            <w:r w:rsidRPr="000D39BF">
              <w:t xml:space="preserve"> </w:t>
            </w:r>
            <w:r>
              <w:t>custody.</w:t>
            </w:r>
          </w:p>
          <w:p w:rsidR="00652C80" w:rsidRDefault="00652C80" w:rsidP="00062A2A">
            <w:pPr>
              <w:pStyle w:val="FormText"/>
            </w:pPr>
          </w:p>
          <w:p w:rsidR="00652C80" w:rsidRDefault="00652C80" w:rsidP="00062A2A">
            <w:pPr>
              <w:pStyle w:val="FormText"/>
              <w:jc w:val="both"/>
            </w:pPr>
            <w:r>
              <w:t>In</w:t>
            </w:r>
            <w:r w:rsidRPr="000D39BF">
              <w:t xml:space="preserve"> </w:t>
            </w:r>
            <w:r>
              <w:t>addition</w:t>
            </w:r>
            <w:r w:rsidRPr="000D39BF">
              <w:t xml:space="preserve"> </w:t>
            </w:r>
            <w:r>
              <w:t>to</w:t>
            </w:r>
            <w:r w:rsidRPr="000D39BF">
              <w:t xml:space="preserve"> </w:t>
            </w:r>
            <w:r>
              <w:t>the</w:t>
            </w:r>
            <w:r w:rsidRPr="000D39BF">
              <w:t xml:space="preserve"> </w:t>
            </w:r>
            <w:r>
              <w:t>notification</w:t>
            </w:r>
            <w:r w:rsidRPr="000D39BF">
              <w:t xml:space="preserve"> </w:t>
            </w:r>
            <w:r>
              <w:t>requirements</w:t>
            </w:r>
            <w:r w:rsidRPr="000D39BF">
              <w:t xml:space="preserve"> </w:t>
            </w:r>
            <w:r>
              <w:t>listed</w:t>
            </w:r>
            <w:r w:rsidRPr="000D39BF">
              <w:t xml:space="preserve"> </w:t>
            </w:r>
            <w:r>
              <w:t>above,</w:t>
            </w:r>
            <w:r w:rsidRPr="000D39BF">
              <w:t xml:space="preserve"> </w:t>
            </w:r>
            <w:r>
              <w:t>where</w:t>
            </w:r>
            <w:r w:rsidRPr="000D39BF">
              <w:t xml:space="preserve"> </w:t>
            </w:r>
            <w:r>
              <w:t>you</w:t>
            </w:r>
            <w:r w:rsidRPr="000D39BF">
              <w:t xml:space="preserve"> </w:t>
            </w:r>
            <w:r>
              <w:t>intend</w:t>
            </w:r>
            <w:r w:rsidRPr="000D39BF">
              <w:t xml:space="preserve"> </w:t>
            </w:r>
            <w:r>
              <w:t>to</w:t>
            </w:r>
            <w:r w:rsidRPr="000D39BF">
              <w:t xml:space="preserve"> </w:t>
            </w:r>
            <w:r>
              <w:t>be</w:t>
            </w:r>
            <w:r w:rsidRPr="000D39BF">
              <w:t xml:space="preserve"> </w:t>
            </w:r>
            <w:r>
              <w:t>absent</w:t>
            </w:r>
            <w:r w:rsidRPr="000D39BF">
              <w:t xml:space="preserve"> </w:t>
            </w:r>
            <w:r>
              <w:t>from</w:t>
            </w:r>
            <w:r w:rsidRPr="000D39BF">
              <w:t xml:space="preserve"> </w:t>
            </w:r>
            <w:r>
              <w:t>your</w:t>
            </w:r>
            <w:r w:rsidRPr="000D39BF">
              <w:t xml:space="preserve"> </w:t>
            </w:r>
            <w:r>
              <w:t>home</w:t>
            </w:r>
            <w:r w:rsidRPr="000D39BF">
              <w:t xml:space="preserve"> </w:t>
            </w:r>
            <w:r>
              <w:t>address</w:t>
            </w:r>
            <w:r w:rsidRPr="000D39BF">
              <w:t xml:space="preserve"> </w:t>
            </w:r>
            <w:r>
              <w:t>for</w:t>
            </w:r>
            <w:r w:rsidRPr="000D39BF">
              <w:t xml:space="preserve"> </w:t>
            </w:r>
            <w:r>
              <w:t>more</w:t>
            </w:r>
            <w:r w:rsidRPr="000D39BF">
              <w:t xml:space="preserve"> </w:t>
            </w:r>
            <w:r>
              <w:t>than</w:t>
            </w:r>
            <w:r w:rsidRPr="000D39BF">
              <w:t xml:space="preserve"> </w:t>
            </w:r>
            <w:r>
              <w:t>three</w:t>
            </w:r>
            <w:r w:rsidRPr="000D39BF">
              <w:t xml:space="preserve"> </w:t>
            </w:r>
            <w:r>
              <w:t>days,</w:t>
            </w:r>
            <w:r w:rsidRPr="000D39BF">
              <w:t xml:space="preserve"> </w:t>
            </w:r>
            <w:r>
              <w:t>you</w:t>
            </w:r>
            <w:r w:rsidRPr="000D39BF">
              <w:t xml:space="preserve"> </w:t>
            </w:r>
            <w:r>
              <w:t>are</w:t>
            </w:r>
            <w:r w:rsidRPr="000D39BF">
              <w:t xml:space="preserve"> </w:t>
            </w:r>
            <w:r>
              <w:t>required</w:t>
            </w:r>
            <w:r w:rsidRPr="000D39BF">
              <w:t xml:space="preserve"> </w:t>
            </w:r>
            <w:r>
              <w:t>to</w:t>
            </w:r>
            <w:r w:rsidRPr="000D39BF">
              <w:t xml:space="preserve"> </w:t>
            </w:r>
            <w:r>
              <w:t>notify</w:t>
            </w:r>
            <w:r w:rsidRPr="000D39BF">
              <w:t xml:space="preserve"> </w:t>
            </w:r>
            <w:r>
              <w:t>the</w:t>
            </w:r>
            <w:r w:rsidRPr="000D39BF">
              <w:t xml:space="preserve"> </w:t>
            </w:r>
            <w:r>
              <w:t>police</w:t>
            </w:r>
            <w:r w:rsidRPr="000D39BF">
              <w:t xml:space="preserve"> </w:t>
            </w:r>
            <w:r>
              <w:t>of</w:t>
            </w:r>
            <w:r w:rsidRPr="000D39BF">
              <w:t xml:space="preserve"> </w:t>
            </w:r>
            <w:r>
              <w:t>the</w:t>
            </w:r>
            <w:r w:rsidRPr="000D39BF">
              <w:t xml:space="preserve"> </w:t>
            </w:r>
            <w:r>
              <w:t>following</w:t>
            </w:r>
            <w:r w:rsidRPr="000D39BF">
              <w:t xml:space="preserve"> </w:t>
            </w:r>
            <w:r>
              <w:t>and</w:t>
            </w:r>
            <w:r w:rsidRPr="000D39BF">
              <w:t xml:space="preserve"> </w:t>
            </w:r>
            <w:r>
              <w:t>any</w:t>
            </w:r>
            <w:r w:rsidRPr="000D39BF">
              <w:t xml:space="preserve"> </w:t>
            </w:r>
            <w:r>
              <w:t>subsequent</w:t>
            </w:r>
            <w:r w:rsidRPr="000D39BF">
              <w:t xml:space="preserve"> </w:t>
            </w:r>
            <w:r>
              <w:t>changes</w:t>
            </w:r>
            <w:r w:rsidRPr="000D39BF">
              <w:t xml:space="preserve"> </w:t>
            </w:r>
            <w:r>
              <w:t>to</w:t>
            </w:r>
            <w:r w:rsidRPr="000D39BF">
              <w:t xml:space="preserve"> </w:t>
            </w:r>
            <w:r>
              <w:t>the</w:t>
            </w:r>
            <w:r w:rsidRPr="000D39BF">
              <w:t xml:space="preserve"> </w:t>
            </w:r>
            <w:r>
              <w:t>following,</w:t>
            </w:r>
            <w:r w:rsidRPr="000D39BF">
              <w:t xml:space="preserve"> </w:t>
            </w:r>
            <w:r>
              <w:t>not</w:t>
            </w:r>
            <w:r w:rsidRPr="000D39BF">
              <w:t xml:space="preserve"> </w:t>
            </w:r>
            <w:r>
              <w:t>less</w:t>
            </w:r>
            <w:r w:rsidRPr="000D39BF">
              <w:t xml:space="preserve"> </w:t>
            </w:r>
            <w:r>
              <w:t>than</w:t>
            </w:r>
            <w:r w:rsidRPr="000D39BF">
              <w:t xml:space="preserve"> </w:t>
            </w:r>
            <w:r>
              <w:t>twelve</w:t>
            </w:r>
            <w:r w:rsidRPr="000D39BF">
              <w:t xml:space="preserve"> </w:t>
            </w:r>
            <w:r>
              <w:t>hours</w:t>
            </w:r>
            <w:r w:rsidRPr="000D39BF">
              <w:t xml:space="preserve"> </w:t>
            </w:r>
            <w:r>
              <w:t>before</w:t>
            </w:r>
            <w:r w:rsidRPr="000D39BF">
              <w:t xml:space="preserve"> </w:t>
            </w:r>
            <w:r>
              <w:t>leaving</w:t>
            </w:r>
            <w:r w:rsidRPr="000D39BF">
              <w:t xml:space="preserve"> </w:t>
            </w:r>
            <w:r>
              <w:t>your</w:t>
            </w:r>
            <w:r w:rsidRPr="000D39BF">
              <w:t xml:space="preserve"> </w:t>
            </w:r>
            <w:r>
              <w:t>home</w:t>
            </w:r>
            <w:r w:rsidRPr="000D39BF">
              <w:t xml:space="preserve"> </w:t>
            </w:r>
            <w:r>
              <w:t>address:</w:t>
            </w:r>
          </w:p>
          <w:p w:rsidR="00652C80" w:rsidRDefault="00652C80" w:rsidP="00062A2A">
            <w:pPr>
              <w:pStyle w:val="FormText"/>
            </w:pPr>
          </w:p>
          <w:p w:rsidR="00652C80" w:rsidRDefault="00652C80" w:rsidP="00B801DF">
            <w:pPr>
              <w:pStyle w:val="FormText"/>
              <w:numPr>
                <w:ilvl w:val="0"/>
                <w:numId w:val="38"/>
              </w:numPr>
            </w:pPr>
            <w:r>
              <w:t>the</w:t>
            </w:r>
            <w:r w:rsidRPr="000D39BF">
              <w:t xml:space="preserve"> </w:t>
            </w:r>
            <w:r>
              <w:t>date</w:t>
            </w:r>
            <w:r w:rsidRPr="000D39BF">
              <w:t xml:space="preserve"> </w:t>
            </w:r>
            <w:r>
              <w:t>of</w:t>
            </w:r>
            <w:r w:rsidRPr="000D39BF">
              <w:t xml:space="preserve"> </w:t>
            </w:r>
            <w:r>
              <w:t>your</w:t>
            </w:r>
            <w:r w:rsidRPr="000D39BF">
              <w:t xml:space="preserve"> </w:t>
            </w:r>
            <w:r>
              <w:t>departure;</w:t>
            </w:r>
          </w:p>
          <w:p w:rsidR="00652C80" w:rsidRDefault="00652C80" w:rsidP="00062A2A">
            <w:pPr>
              <w:pStyle w:val="FormText"/>
              <w:ind w:left="720"/>
            </w:pPr>
          </w:p>
          <w:p w:rsidR="00652C80" w:rsidRDefault="00652C80" w:rsidP="00B801DF">
            <w:pPr>
              <w:pStyle w:val="FormText"/>
              <w:numPr>
                <w:ilvl w:val="0"/>
                <w:numId w:val="38"/>
              </w:numPr>
            </w:pPr>
            <w:r>
              <w:t>such</w:t>
            </w:r>
            <w:r w:rsidRPr="000D39BF">
              <w:t xml:space="preserve"> </w:t>
            </w:r>
            <w:r>
              <w:t>details</w:t>
            </w:r>
            <w:r w:rsidRPr="000D39BF">
              <w:t xml:space="preserve"> </w:t>
            </w:r>
            <w:r>
              <w:t>as</w:t>
            </w:r>
            <w:r w:rsidRPr="000D39BF">
              <w:t xml:space="preserve"> </w:t>
            </w:r>
            <w:r>
              <w:t>you</w:t>
            </w:r>
            <w:r w:rsidRPr="000D39BF">
              <w:t xml:space="preserve"> </w:t>
            </w:r>
            <w:r>
              <w:t>may</w:t>
            </w:r>
            <w:r w:rsidRPr="000D39BF">
              <w:t xml:space="preserve"> </w:t>
            </w:r>
            <w:r>
              <w:t>hold</w:t>
            </w:r>
            <w:r w:rsidRPr="000D39BF">
              <w:t xml:space="preserve"> </w:t>
            </w:r>
            <w:r>
              <w:t>about</w:t>
            </w:r>
            <w:r w:rsidRPr="000D39BF">
              <w:t xml:space="preserve"> </w:t>
            </w:r>
            <w:r>
              <w:t>your</w:t>
            </w:r>
            <w:r w:rsidRPr="000D39BF">
              <w:t xml:space="preserve"> </w:t>
            </w:r>
            <w:r>
              <w:t>travel</w:t>
            </w:r>
            <w:r w:rsidRPr="000D39BF">
              <w:t xml:space="preserve"> </w:t>
            </w:r>
            <w:r>
              <w:t>and</w:t>
            </w:r>
            <w:r w:rsidRPr="000D39BF">
              <w:t xml:space="preserve"> </w:t>
            </w:r>
            <w:r>
              <w:t>accommodation</w:t>
            </w:r>
            <w:r w:rsidRPr="000D39BF">
              <w:t xml:space="preserve"> </w:t>
            </w:r>
            <w:r>
              <w:t>arrangements;</w:t>
            </w:r>
            <w:r w:rsidRPr="000D39BF">
              <w:t xml:space="preserve"> </w:t>
            </w:r>
            <w:r>
              <w:t>and</w:t>
            </w:r>
          </w:p>
          <w:p w:rsidR="00652C80" w:rsidRDefault="00652C80" w:rsidP="00062A2A">
            <w:pPr>
              <w:pStyle w:val="FormText"/>
              <w:ind w:left="720"/>
            </w:pPr>
          </w:p>
          <w:p w:rsidR="00652C80" w:rsidRDefault="00652C80" w:rsidP="00B801DF">
            <w:pPr>
              <w:pStyle w:val="FormText"/>
              <w:numPr>
                <w:ilvl w:val="0"/>
                <w:numId w:val="38"/>
              </w:numPr>
            </w:pPr>
            <w:r>
              <w:t>the</w:t>
            </w:r>
            <w:r w:rsidRPr="000D39BF">
              <w:t xml:space="preserve"> </w:t>
            </w:r>
            <w:r>
              <w:t>date</w:t>
            </w:r>
            <w:r w:rsidRPr="000D39BF">
              <w:t xml:space="preserve"> </w:t>
            </w:r>
            <w:r>
              <w:t>of</w:t>
            </w:r>
            <w:r w:rsidRPr="000D39BF">
              <w:t xml:space="preserve"> </w:t>
            </w:r>
            <w:r>
              <w:t>your</w:t>
            </w:r>
            <w:r w:rsidRPr="000D39BF">
              <w:t xml:space="preserve"> </w:t>
            </w:r>
            <w:r>
              <w:t>return</w:t>
            </w:r>
            <w:r w:rsidRPr="000D39BF">
              <w:t xml:space="preserve"> </w:t>
            </w:r>
            <w:r>
              <w:t>to</w:t>
            </w:r>
            <w:r w:rsidRPr="000D39BF">
              <w:t xml:space="preserve"> </w:t>
            </w:r>
            <w:r>
              <w:t>your</w:t>
            </w:r>
            <w:r w:rsidRPr="000D39BF">
              <w:t xml:space="preserve"> </w:t>
            </w:r>
            <w:r>
              <w:t>home</w:t>
            </w:r>
            <w:r w:rsidRPr="000D39BF">
              <w:t xml:space="preserve"> </w:t>
            </w:r>
            <w:r>
              <w:t>address</w:t>
            </w:r>
          </w:p>
          <w:p w:rsidR="00652C80" w:rsidRDefault="00652C80" w:rsidP="00062A2A">
            <w:pPr>
              <w:pStyle w:val="FormText"/>
              <w:ind w:left="360"/>
            </w:pPr>
          </w:p>
          <w:p w:rsidR="00652C80" w:rsidRDefault="00652C80" w:rsidP="00B801DF">
            <w:pPr>
              <w:pStyle w:val="FormText"/>
              <w:numPr>
                <w:ilvl w:val="0"/>
                <w:numId w:val="38"/>
              </w:numPr>
              <w:jc w:val="both"/>
            </w:pPr>
            <w:r>
              <w:t>[(</w:t>
            </w:r>
            <w:r>
              <w:rPr>
                <w:i/>
              </w:rPr>
              <w:t>insert</w:t>
            </w:r>
            <w:r w:rsidRPr="000D39BF">
              <w:rPr>
                <w:i/>
              </w:rPr>
              <w:t xml:space="preserve"> </w:t>
            </w:r>
            <w:r>
              <w:rPr>
                <w:i/>
              </w:rPr>
              <w:t>details</w:t>
            </w:r>
            <w:r w:rsidRPr="000D39BF">
              <w:rPr>
                <w:i/>
              </w:rPr>
              <w:t xml:space="preserve"> </w:t>
            </w:r>
            <w:r>
              <w:rPr>
                <w:i/>
              </w:rPr>
              <w:t>of</w:t>
            </w:r>
            <w:r w:rsidRPr="000D39BF">
              <w:rPr>
                <w:i/>
              </w:rPr>
              <w:t xml:space="preserve"> </w:t>
            </w:r>
            <w:r>
              <w:rPr>
                <w:i/>
              </w:rPr>
              <w:t>any</w:t>
            </w:r>
            <w:r w:rsidRPr="000D39BF">
              <w:rPr>
                <w:i/>
              </w:rPr>
              <w:t xml:space="preserve"> </w:t>
            </w:r>
            <w:r>
              <w:rPr>
                <w:i/>
              </w:rPr>
              <w:t>further</w:t>
            </w:r>
            <w:r w:rsidRPr="000D39BF">
              <w:rPr>
                <w:i/>
              </w:rPr>
              <w:t xml:space="preserve"> </w:t>
            </w:r>
            <w:r>
              <w:rPr>
                <w:i/>
              </w:rPr>
              <w:t>notification</w:t>
            </w:r>
            <w:r w:rsidRPr="000D39BF">
              <w:rPr>
                <w:i/>
              </w:rPr>
              <w:t xml:space="preserve"> </w:t>
            </w:r>
            <w:r>
              <w:rPr>
                <w:i/>
              </w:rPr>
              <w:t>requirements</w:t>
            </w:r>
            <w:r w:rsidRPr="000D39BF">
              <w:rPr>
                <w:i/>
              </w:rPr>
              <w:t xml:space="preserve"> </w:t>
            </w:r>
            <w:r>
              <w:rPr>
                <w:i/>
              </w:rPr>
              <w:t>prescribed</w:t>
            </w:r>
            <w:r w:rsidRPr="000D39BF">
              <w:rPr>
                <w:i/>
              </w:rPr>
              <w:t xml:space="preserve"> </w:t>
            </w:r>
            <w:r>
              <w:rPr>
                <w:i/>
              </w:rPr>
              <w:t>by</w:t>
            </w:r>
            <w:r w:rsidRPr="000D39BF">
              <w:rPr>
                <w:i/>
              </w:rPr>
              <w:t xml:space="preserve"> </w:t>
            </w:r>
            <w:r>
              <w:rPr>
                <w:i/>
              </w:rPr>
              <w:t>regulations</w:t>
            </w:r>
            <w:r w:rsidRPr="000D39BF">
              <w:rPr>
                <w:i/>
              </w:rPr>
              <w:t xml:space="preserve"> </w:t>
            </w:r>
            <w:r>
              <w:rPr>
                <w:i/>
              </w:rPr>
              <w:t>made</w:t>
            </w:r>
            <w:r w:rsidRPr="000D39BF">
              <w:rPr>
                <w:i/>
              </w:rPr>
              <w:t xml:space="preserve"> </w:t>
            </w:r>
            <w:r>
              <w:rPr>
                <w:i/>
              </w:rPr>
              <w:t>by</w:t>
            </w:r>
            <w:r w:rsidRPr="000D39BF">
              <w:rPr>
                <w:i/>
              </w:rPr>
              <w:t xml:space="preserve"> </w:t>
            </w:r>
            <w:r>
              <w:rPr>
                <w:i/>
              </w:rPr>
              <w:t>the</w:t>
            </w:r>
            <w:r w:rsidRPr="000D39BF">
              <w:rPr>
                <w:i/>
              </w:rPr>
              <w:t xml:space="preserve"> </w:t>
            </w:r>
            <w:r>
              <w:rPr>
                <w:i/>
              </w:rPr>
              <w:t>Department</w:t>
            </w:r>
            <w:r w:rsidRPr="000D39BF">
              <w:rPr>
                <w:i/>
              </w:rPr>
              <w:t xml:space="preserve"> </w:t>
            </w:r>
            <w:r>
              <w:rPr>
                <w:i/>
              </w:rPr>
              <w:t>of</w:t>
            </w:r>
            <w:r w:rsidRPr="000D39BF">
              <w:rPr>
                <w:i/>
              </w:rPr>
              <w:t xml:space="preserve"> </w:t>
            </w:r>
            <w:r>
              <w:rPr>
                <w:i/>
              </w:rPr>
              <w:t>Justice</w:t>
            </w:r>
            <w:r w:rsidRPr="000D39BF">
              <w:rPr>
                <w:i/>
              </w:rPr>
              <w:t xml:space="preserve"> </w:t>
            </w:r>
            <w:r>
              <w:rPr>
                <w:i/>
              </w:rPr>
              <w:t>under</w:t>
            </w:r>
            <w:r w:rsidRPr="000D39BF">
              <w:rPr>
                <w:i/>
              </w:rPr>
              <w:t xml:space="preserve"> </w:t>
            </w:r>
            <w:r>
              <w:rPr>
                <w:i/>
              </w:rPr>
              <w:t>Part</w:t>
            </w:r>
            <w:r w:rsidRPr="000D39BF">
              <w:rPr>
                <w:i/>
              </w:rPr>
              <w:t xml:space="preserve"> </w:t>
            </w:r>
            <w:r>
              <w:rPr>
                <w:i/>
              </w:rPr>
              <w:t>8</w:t>
            </w:r>
            <w:r w:rsidRPr="000D39BF">
              <w:rPr>
                <w:i/>
              </w:rPr>
              <w:t xml:space="preserve"> </w:t>
            </w:r>
            <w:r>
              <w:rPr>
                <w:i/>
              </w:rPr>
              <w:t>of</w:t>
            </w:r>
            <w:r w:rsidRPr="000D39BF">
              <w:rPr>
                <w:i/>
              </w:rPr>
              <w:t xml:space="preserve"> </w:t>
            </w:r>
            <w:r>
              <w:rPr>
                <w:i/>
              </w:rPr>
              <w:t>the</w:t>
            </w:r>
            <w:r w:rsidRPr="000D39BF">
              <w:rPr>
                <w:i/>
              </w:rPr>
              <w:t xml:space="preserve"> </w:t>
            </w:r>
            <w:r>
              <w:rPr>
                <w:i/>
              </w:rPr>
              <w:t>Justice</w:t>
            </w:r>
            <w:r w:rsidRPr="000D39BF">
              <w:rPr>
                <w:i/>
              </w:rPr>
              <w:t xml:space="preserve"> </w:t>
            </w:r>
            <w:r>
              <w:rPr>
                <w:i/>
              </w:rPr>
              <w:t>Act</w:t>
            </w:r>
            <w:r w:rsidRPr="000D39BF">
              <w:rPr>
                <w:i/>
              </w:rPr>
              <w:t xml:space="preserve"> </w:t>
            </w:r>
            <w:r>
              <w:rPr>
                <w:i/>
              </w:rPr>
              <w:t>(Northern</w:t>
            </w:r>
            <w:r w:rsidRPr="000D39BF">
              <w:rPr>
                <w:i/>
              </w:rPr>
              <w:t xml:space="preserve"> </w:t>
            </w:r>
            <w:r>
              <w:rPr>
                <w:i/>
              </w:rPr>
              <w:t>Ireland)</w:t>
            </w:r>
            <w:r w:rsidRPr="000D39BF">
              <w:rPr>
                <w:i/>
              </w:rPr>
              <w:t xml:space="preserve"> </w:t>
            </w:r>
            <w:r>
              <w:rPr>
                <w:i/>
              </w:rPr>
              <w:t>2015</w:t>
            </w:r>
            <w:r w:rsidRPr="000D39BF">
              <w:rPr>
                <w:i/>
              </w:rPr>
              <w:t xml:space="preserve"> </w:t>
            </w:r>
            <w:r>
              <w:rPr>
                <w:i/>
              </w:rPr>
              <w:t>or</w:t>
            </w:r>
            <w:r w:rsidRPr="000D39BF">
              <w:rPr>
                <w:i/>
              </w:rPr>
              <w:t xml:space="preserve"> </w:t>
            </w:r>
            <w:r>
              <w:rPr>
                <w:i/>
              </w:rPr>
              <w:t>otherwise</w:t>
            </w:r>
            <w:r>
              <w:t>)].</w:t>
            </w:r>
          </w:p>
          <w:p w:rsidR="00652C80" w:rsidRDefault="00652C80" w:rsidP="00062A2A">
            <w:pPr>
              <w:pStyle w:val="FormText"/>
              <w:ind w:left="360"/>
            </w:pPr>
          </w:p>
          <w:p w:rsidR="00652C80" w:rsidRDefault="00652C80" w:rsidP="00062A2A">
            <w:pPr>
              <w:pStyle w:val="FormText"/>
              <w:jc w:val="both"/>
            </w:pPr>
            <w:r>
              <w:t>Police</w:t>
            </w:r>
            <w:r w:rsidRPr="000D39BF">
              <w:t xml:space="preserve"> </w:t>
            </w:r>
            <w:r>
              <w:t>Service</w:t>
            </w:r>
            <w:r w:rsidRPr="000D39BF">
              <w:t xml:space="preserve"> </w:t>
            </w:r>
            <w:r>
              <w:t>of</w:t>
            </w:r>
            <w:r w:rsidRPr="000D39BF">
              <w:t xml:space="preserve"> </w:t>
            </w:r>
            <w:r>
              <w:t>Northern</w:t>
            </w:r>
            <w:r w:rsidRPr="000D39BF">
              <w:t xml:space="preserve"> </w:t>
            </w:r>
            <w:r>
              <w:t>Ireland</w:t>
            </w:r>
            <w:r w:rsidRPr="000D39BF">
              <w:t xml:space="preserve"> </w:t>
            </w:r>
            <w:r>
              <w:t>Headquarters</w:t>
            </w:r>
            <w:r w:rsidRPr="000D39BF">
              <w:t xml:space="preserve"> </w:t>
            </w:r>
            <w:r>
              <w:t>will</w:t>
            </w:r>
            <w:r w:rsidRPr="000D39BF">
              <w:t xml:space="preserve"> </w:t>
            </w:r>
            <w:r>
              <w:t>be</w:t>
            </w:r>
            <w:r w:rsidRPr="000D39BF">
              <w:t xml:space="preserve"> </w:t>
            </w:r>
            <w:r>
              <w:t>able</w:t>
            </w:r>
            <w:r w:rsidRPr="000D39BF">
              <w:t xml:space="preserve"> </w:t>
            </w:r>
            <w:r>
              <w:t>to</w:t>
            </w:r>
            <w:r w:rsidRPr="000D39BF">
              <w:t xml:space="preserve"> </w:t>
            </w:r>
            <w:r>
              <w:t>explain</w:t>
            </w:r>
            <w:r w:rsidRPr="000D39BF">
              <w:t xml:space="preserve"> </w:t>
            </w:r>
            <w:r>
              <w:t>these</w:t>
            </w:r>
            <w:r w:rsidRPr="000D39BF">
              <w:t xml:space="preserve"> </w:t>
            </w:r>
            <w:r>
              <w:t>conditions</w:t>
            </w:r>
            <w:r w:rsidRPr="000D39BF">
              <w:t xml:space="preserve"> </w:t>
            </w:r>
            <w:r>
              <w:t>to</w:t>
            </w:r>
            <w:r w:rsidRPr="000D39BF">
              <w:t xml:space="preserve"> </w:t>
            </w:r>
            <w:r>
              <w:t>you</w:t>
            </w:r>
            <w:r w:rsidRPr="000D39BF">
              <w:t xml:space="preserve"> </w:t>
            </w:r>
            <w:r>
              <w:t>in</w:t>
            </w:r>
            <w:r w:rsidRPr="000D39BF">
              <w:t xml:space="preserve"> </w:t>
            </w:r>
            <w:r>
              <w:t>more</w:t>
            </w:r>
            <w:r w:rsidRPr="000D39BF">
              <w:t xml:space="preserve"> </w:t>
            </w:r>
            <w:r>
              <w:t>detail</w:t>
            </w:r>
            <w:r w:rsidRPr="000D39BF">
              <w:t xml:space="preserve"> </w:t>
            </w:r>
            <w:r>
              <w:t>(in</w:t>
            </w:r>
            <w:r w:rsidRPr="000D39BF">
              <w:t xml:space="preserve"> </w:t>
            </w:r>
            <w:r>
              <w:t>particular</w:t>
            </w:r>
            <w:r w:rsidRPr="000D39BF">
              <w:t xml:space="preserve"> </w:t>
            </w:r>
            <w:r>
              <w:t>the</w:t>
            </w:r>
            <w:r w:rsidRPr="000D39BF">
              <w:t xml:space="preserve"> </w:t>
            </w:r>
            <w:r>
              <w:t>information</w:t>
            </w:r>
            <w:r w:rsidRPr="000D39BF">
              <w:t xml:space="preserve"> </w:t>
            </w:r>
            <w:r>
              <w:t>which</w:t>
            </w:r>
            <w:r w:rsidRPr="000D39BF">
              <w:t xml:space="preserve"> </w:t>
            </w:r>
            <w:r>
              <w:t>you</w:t>
            </w:r>
            <w:r w:rsidRPr="000D39BF">
              <w:t xml:space="preserve"> </w:t>
            </w:r>
            <w:r>
              <w:t>must</w:t>
            </w:r>
            <w:r w:rsidRPr="000D39BF">
              <w:t xml:space="preserve"> </w:t>
            </w:r>
            <w:r>
              <w:t>bring</w:t>
            </w:r>
            <w:r w:rsidRPr="000D39BF">
              <w:t xml:space="preserve"> </w:t>
            </w:r>
            <w:r>
              <w:t>with</w:t>
            </w:r>
            <w:r w:rsidRPr="000D39BF">
              <w:t xml:space="preserve"> </w:t>
            </w:r>
            <w:r>
              <w:t>you</w:t>
            </w:r>
            <w:r w:rsidRPr="000D39BF">
              <w:t xml:space="preserve"> </w:t>
            </w:r>
            <w:r>
              <w:t>when</w:t>
            </w:r>
            <w:r w:rsidRPr="000D39BF">
              <w:t xml:space="preserve"> </w:t>
            </w:r>
            <w:r>
              <w:t>you</w:t>
            </w:r>
            <w:r w:rsidRPr="000D39BF">
              <w:t xml:space="preserve"> </w:t>
            </w:r>
            <w:r>
              <w:t>make</w:t>
            </w:r>
            <w:r w:rsidRPr="000D39BF">
              <w:t xml:space="preserve"> </w:t>
            </w:r>
            <w:r>
              <w:t>your</w:t>
            </w:r>
            <w:r w:rsidRPr="000D39BF">
              <w:t xml:space="preserve"> </w:t>
            </w:r>
            <w:r>
              <w:t>initial</w:t>
            </w:r>
            <w:r w:rsidRPr="000D39BF">
              <w:t xml:space="preserve"> </w:t>
            </w:r>
            <w:r>
              <w:t>notification)</w:t>
            </w:r>
            <w:r w:rsidRPr="000D39BF">
              <w:t xml:space="preserve"> </w:t>
            </w:r>
            <w:r>
              <w:t>and</w:t>
            </w:r>
            <w:r w:rsidRPr="000D39BF">
              <w:t xml:space="preserve"> </w:t>
            </w:r>
            <w:r>
              <w:t>tell</w:t>
            </w:r>
            <w:r w:rsidRPr="000D39BF">
              <w:t xml:space="preserve"> </w:t>
            </w:r>
            <w:r>
              <w:t>you</w:t>
            </w:r>
            <w:r w:rsidRPr="000D39BF">
              <w:t xml:space="preserve"> </w:t>
            </w:r>
            <w:r>
              <w:t>at</w:t>
            </w:r>
            <w:r w:rsidRPr="000D39BF">
              <w:t xml:space="preserve"> </w:t>
            </w:r>
            <w:r>
              <w:t>which</w:t>
            </w:r>
            <w:r w:rsidRPr="000D39BF">
              <w:t xml:space="preserve"> </w:t>
            </w:r>
            <w:r>
              <w:t>police</w:t>
            </w:r>
            <w:r w:rsidRPr="000D39BF">
              <w:t xml:space="preserve"> </w:t>
            </w:r>
            <w:r>
              <w:t>station</w:t>
            </w:r>
            <w:r w:rsidRPr="000D39BF">
              <w:t xml:space="preserve"> </w:t>
            </w:r>
            <w:r>
              <w:t>you</w:t>
            </w:r>
            <w:r w:rsidRPr="000D39BF">
              <w:t xml:space="preserve"> </w:t>
            </w:r>
            <w:r>
              <w:t>should</w:t>
            </w:r>
            <w:r w:rsidRPr="000D39BF">
              <w:t xml:space="preserve"> </w:t>
            </w:r>
            <w:r>
              <w:t>attend.</w:t>
            </w:r>
          </w:p>
          <w:p w:rsidR="00652C80" w:rsidRDefault="00652C80" w:rsidP="00062A2A">
            <w:pPr>
              <w:pStyle w:val="FormText"/>
            </w:pPr>
          </w:p>
          <w:p w:rsidR="00652C80" w:rsidRDefault="00652C80" w:rsidP="00062A2A">
            <w:pPr>
              <w:pStyle w:val="FormText"/>
              <w:jc w:val="both"/>
            </w:pPr>
            <w:r>
              <w:t>A</w:t>
            </w:r>
            <w:r w:rsidRPr="000D39BF">
              <w:t xml:space="preserve"> </w:t>
            </w:r>
            <w:r>
              <w:t>list</w:t>
            </w:r>
            <w:r w:rsidRPr="000D39BF">
              <w:t xml:space="preserve"> </w:t>
            </w:r>
            <w:r>
              <w:t>of</w:t>
            </w:r>
            <w:r w:rsidRPr="000D39BF">
              <w:t xml:space="preserve"> </w:t>
            </w:r>
            <w:r>
              <w:t>police</w:t>
            </w:r>
            <w:r w:rsidRPr="000D39BF">
              <w:t xml:space="preserve"> </w:t>
            </w:r>
            <w:r>
              <w:t>stations</w:t>
            </w:r>
            <w:r w:rsidRPr="000D39BF">
              <w:t xml:space="preserve"> </w:t>
            </w:r>
            <w:r>
              <w:t>in</w:t>
            </w:r>
            <w:r w:rsidRPr="000D39BF">
              <w:t xml:space="preserve"> </w:t>
            </w:r>
            <w:r>
              <w:t>Northern</w:t>
            </w:r>
            <w:r w:rsidRPr="000D39BF">
              <w:t xml:space="preserve"> </w:t>
            </w:r>
            <w:r>
              <w:t>Ireland</w:t>
            </w:r>
            <w:r w:rsidRPr="000D39BF">
              <w:t xml:space="preserve"> </w:t>
            </w:r>
            <w:r>
              <w:t>prescribed</w:t>
            </w:r>
            <w:r w:rsidRPr="000D39BF">
              <w:t xml:space="preserve"> </w:t>
            </w:r>
            <w:r>
              <w:t>for</w:t>
            </w:r>
            <w:r w:rsidRPr="000D39BF">
              <w:t xml:space="preserve"> </w:t>
            </w:r>
            <w:r>
              <w:t>the</w:t>
            </w:r>
            <w:r w:rsidRPr="000D39BF">
              <w:t xml:space="preserve"> </w:t>
            </w:r>
            <w:r>
              <w:t>purpose</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may</w:t>
            </w:r>
            <w:r w:rsidRPr="000D39BF">
              <w:t xml:space="preserve"> </w:t>
            </w:r>
            <w:r>
              <w:t>be</w:t>
            </w:r>
            <w:r w:rsidRPr="000D39BF">
              <w:t xml:space="preserve"> </w:t>
            </w:r>
            <w:r>
              <w:t>obtained</w:t>
            </w:r>
            <w:r w:rsidRPr="000D39BF">
              <w:t xml:space="preserve"> </w:t>
            </w:r>
            <w:r>
              <w:t>from</w:t>
            </w:r>
            <w:r w:rsidRPr="000D39BF">
              <w:t xml:space="preserve"> </w:t>
            </w:r>
            <w:r>
              <w:t>the</w:t>
            </w:r>
            <w:r w:rsidRPr="000D39BF">
              <w:t xml:space="preserve"> </w:t>
            </w:r>
            <w:r>
              <w:t>court</w:t>
            </w:r>
            <w:r w:rsidRPr="000D39BF">
              <w:t xml:space="preserve"> </w:t>
            </w:r>
            <w:r>
              <w:t>office</w:t>
            </w:r>
            <w:r w:rsidRPr="000D39BF">
              <w:t xml:space="preserve"> </w:t>
            </w:r>
            <w:r>
              <w:t>or</w:t>
            </w:r>
            <w:r w:rsidRPr="000D39BF">
              <w:t xml:space="preserve"> </w:t>
            </w:r>
            <w:r>
              <w:t>from</w:t>
            </w:r>
            <w:r w:rsidRPr="000D39BF">
              <w:t xml:space="preserve"> </w:t>
            </w:r>
            <w:r>
              <w:t>Police</w:t>
            </w:r>
            <w:r w:rsidRPr="000D39BF">
              <w:t xml:space="preserve"> </w:t>
            </w:r>
            <w:r>
              <w:t>Service</w:t>
            </w:r>
            <w:r w:rsidRPr="000D39BF">
              <w:t xml:space="preserve"> </w:t>
            </w:r>
            <w:r>
              <w:t>of</w:t>
            </w:r>
            <w:r w:rsidRPr="000D39BF">
              <w:t xml:space="preserve"> </w:t>
            </w:r>
            <w:r>
              <w:t>Northern</w:t>
            </w:r>
            <w:r w:rsidRPr="000D39BF">
              <w:t xml:space="preserve"> </w:t>
            </w:r>
            <w:r>
              <w:t>Ireland</w:t>
            </w:r>
            <w:r w:rsidRPr="000D39BF">
              <w:t xml:space="preserve"> </w:t>
            </w:r>
            <w:r>
              <w:t>Headquarters.</w:t>
            </w:r>
          </w:p>
          <w:p w:rsidR="00652C80" w:rsidRDefault="00652C80" w:rsidP="00062A2A">
            <w:pPr>
              <w:pStyle w:val="FormText"/>
            </w:pPr>
          </w:p>
          <w:p w:rsidR="00652C80" w:rsidRDefault="00652C80" w:rsidP="00062A2A">
            <w:pPr>
              <w:pStyle w:val="FormText"/>
              <w:jc w:val="both"/>
            </w:pPr>
            <w:r>
              <w:t>If,</w:t>
            </w:r>
            <w:r w:rsidRPr="000D39BF">
              <w:t xml:space="preserve"> </w:t>
            </w:r>
            <w:r>
              <w:t>without</w:t>
            </w:r>
            <w:r w:rsidRPr="000D39BF">
              <w:t xml:space="preserve"> </w:t>
            </w:r>
            <w:r>
              <w:t>reasonable</w:t>
            </w:r>
            <w:r w:rsidRPr="000D39BF">
              <w:t xml:space="preserve"> </w:t>
            </w:r>
            <w:r>
              <w:t>excuse,</w:t>
            </w:r>
            <w:r w:rsidRPr="000D39BF">
              <w:t xml:space="preserve"> </w:t>
            </w:r>
            <w:r>
              <w:t>you</w:t>
            </w:r>
            <w:r w:rsidRPr="000D39BF">
              <w:t xml:space="preserve"> </w:t>
            </w:r>
            <w:r>
              <w:t>do</w:t>
            </w:r>
            <w:r w:rsidRPr="000D39BF">
              <w:t xml:space="preserve"> </w:t>
            </w:r>
            <w:r>
              <w:t>anything</w:t>
            </w:r>
            <w:r w:rsidRPr="000D39BF">
              <w:t xml:space="preserve"> </w:t>
            </w:r>
            <w:r>
              <w:t>you</w:t>
            </w:r>
            <w:r w:rsidRPr="000D39BF">
              <w:t xml:space="preserve"> </w:t>
            </w:r>
            <w:r>
              <w:t>are</w:t>
            </w:r>
            <w:r w:rsidRPr="000D39BF">
              <w:t xml:space="preserve"> </w:t>
            </w:r>
            <w:r>
              <w:t>prohibited</w:t>
            </w:r>
            <w:r w:rsidRPr="000D39BF">
              <w:t xml:space="preserve"> </w:t>
            </w:r>
            <w:r>
              <w:t>from</w:t>
            </w:r>
            <w:r w:rsidRPr="000D39BF">
              <w:t xml:space="preserve"> </w:t>
            </w:r>
            <w:r>
              <w:t>doing</w:t>
            </w:r>
            <w:r w:rsidRPr="000D39BF">
              <w:t xml:space="preserve"> </w:t>
            </w:r>
            <w:r>
              <w:t>or</w:t>
            </w:r>
            <w:r w:rsidRPr="000D39BF">
              <w:t xml:space="preserve"> </w:t>
            </w:r>
            <w:r>
              <w:t>fail</w:t>
            </w:r>
            <w:r w:rsidRPr="000D39BF">
              <w:t xml:space="preserve"> </w:t>
            </w:r>
            <w:r>
              <w:t>to</w:t>
            </w:r>
            <w:r w:rsidRPr="000D39BF">
              <w:t xml:space="preserve"> </w:t>
            </w:r>
            <w:r>
              <w:t>do</w:t>
            </w:r>
            <w:r w:rsidRPr="000D39BF">
              <w:t xml:space="preserve"> </w:t>
            </w:r>
            <w:r>
              <w:t>anything</w:t>
            </w:r>
            <w:r w:rsidRPr="000D39BF">
              <w:t xml:space="preserve"> </w:t>
            </w:r>
            <w:r>
              <w:t>you</w:t>
            </w:r>
            <w:r w:rsidRPr="000D39BF">
              <w:t xml:space="preserve"> </w:t>
            </w:r>
            <w:r>
              <w:t>are</w:t>
            </w:r>
            <w:r w:rsidRPr="000D39BF">
              <w:t xml:space="preserve"> </w:t>
            </w:r>
            <w:r>
              <w:t>required</w:t>
            </w:r>
            <w:r w:rsidRPr="000D39BF">
              <w:t xml:space="preserve"> </w:t>
            </w:r>
            <w:r>
              <w:t>to</w:t>
            </w:r>
            <w:r w:rsidRPr="000D39BF">
              <w:t xml:space="preserve"> </w:t>
            </w:r>
            <w:r>
              <w:t>do</w:t>
            </w:r>
            <w:r w:rsidRPr="000D39BF">
              <w:t xml:space="preserve"> </w:t>
            </w:r>
            <w:r>
              <w:t>by</w:t>
            </w:r>
            <w:r w:rsidRPr="000D39BF">
              <w:t xml:space="preserve"> </w:t>
            </w:r>
            <w:r>
              <w:t>this</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if</w:t>
            </w:r>
            <w:r w:rsidRPr="000D39BF">
              <w:t xml:space="preserve"> </w:t>
            </w:r>
            <w:r>
              <w:t>you</w:t>
            </w:r>
            <w:r w:rsidRPr="000D39BF">
              <w:t xml:space="preserve"> </w:t>
            </w:r>
            <w:r>
              <w:t>fail</w:t>
            </w:r>
            <w:r w:rsidRPr="000D39BF">
              <w:t xml:space="preserve"> </w:t>
            </w:r>
            <w:r>
              <w:t>to</w:t>
            </w:r>
            <w:r w:rsidRPr="000D39BF">
              <w:t xml:space="preserve"> </w:t>
            </w:r>
            <w:r>
              <w:t>comply</w:t>
            </w:r>
            <w:r w:rsidRPr="000D39BF">
              <w:t xml:space="preserve"> </w:t>
            </w:r>
            <w:r>
              <w:t>with</w:t>
            </w:r>
            <w:r w:rsidRPr="000D39BF">
              <w:t xml:space="preserve"> </w:t>
            </w:r>
            <w:r>
              <w:t>the</w:t>
            </w:r>
            <w:r w:rsidRPr="000D39BF">
              <w:t xml:space="preserve"> </w:t>
            </w:r>
            <w:r>
              <w:t>notification</w:t>
            </w:r>
            <w:r w:rsidRPr="000D39BF">
              <w:t xml:space="preserve"> </w:t>
            </w:r>
            <w:r>
              <w:t>requirements</w:t>
            </w:r>
            <w:r w:rsidRPr="000D39BF">
              <w:t xml:space="preserve"> </w:t>
            </w:r>
            <w:r>
              <w:t>of</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you</w:t>
            </w:r>
            <w:r w:rsidRPr="000D39BF">
              <w:t xml:space="preserve"> </w:t>
            </w:r>
            <w:r>
              <w:t>will</w:t>
            </w:r>
            <w:r w:rsidRPr="000D39BF">
              <w:t xml:space="preserve"> </w:t>
            </w:r>
            <w:r>
              <w:t>be</w:t>
            </w:r>
            <w:r w:rsidRPr="000D39BF">
              <w:t xml:space="preserve"> </w:t>
            </w:r>
            <w:r>
              <w:t>liable</w:t>
            </w:r>
            <w:r w:rsidRPr="000D39BF">
              <w:t xml:space="preserve"> </w:t>
            </w:r>
            <w:r>
              <w:t>to</w:t>
            </w:r>
            <w:r w:rsidRPr="000D39BF">
              <w:t xml:space="preserve"> </w:t>
            </w:r>
            <w:r>
              <w:t>imprisonment</w:t>
            </w:r>
            <w:r w:rsidRPr="000D39BF">
              <w:t xml:space="preserve"> </w:t>
            </w:r>
            <w:r>
              <w:t>for</w:t>
            </w:r>
            <w:r w:rsidRPr="000D39BF">
              <w:t xml:space="preserve"> </w:t>
            </w:r>
            <w:r>
              <w:t>a</w:t>
            </w:r>
            <w:r w:rsidRPr="000D39BF">
              <w:t xml:space="preserve"> </w:t>
            </w:r>
            <w:r>
              <w:t>term</w:t>
            </w:r>
            <w:r w:rsidRPr="000D39BF">
              <w:t xml:space="preserve"> </w:t>
            </w:r>
            <w:r>
              <w:t>not</w:t>
            </w:r>
            <w:r w:rsidRPr="000D39BF">
              <w:t xml:space="preserve"> </w:t>
            </w:r>
            <w:r>
              <w:t>exceeding</w:t>
            </w:r>
            <w:r w:rsidRPr="000D39BF">
              <w:t xml:space="preserve"> </w:t>
            </w:r>
            <w:r>
              <w:t>6</w:t>
            </w:r>
            <w:r w:rsidRPr="000D39BF">
              <w:t xml:space="preserve"> </w:t>
            </w:r>
            <w:r>
              <w:t>months</w:t>
            </w:r>
            <w:r w:rsidRPr="000D39BF">
              <w:t xml:space="preserve"> </w:t>
            </w:r>
            <w:r>
              <w:t>on</w:t>
            </w:r>
            <w:r w:rsidRPr="000D39BF">
              <w:t xml:space="preserve"> </w:t>
            </w:r>
            <w:r>
              <w:t>summary</w:t>
            </w:r>
            <w:r w:rsidRPr="000D39BF">
              <w:t xml:space="preserve"> </w:t>
            </w:r>
            <w:r>
              <w:t>conviction</w:t>
            </w:r>
            <w:r w:rsidRPr="000D39BF">
              <w:t xml:space="preserve"> </w:t>
            </w:r>
            <w:r>
              <w:t>or</w:t>
            </w:r>
            <w:r w:rsidRPr="000D39BF">
              <w:t xml:space="preserve"> </w:t>
            </w:r>
            <w:r>
              <w:t>5</w:t>
            </w:r>
            <w:r w:rsidRPr="000D39BF">
              <w:t xml:space="preserve"> </w:t>
            </w:r>
            <w:r>
              <w:t>years</w:t>
            </w:r>
            <w:r w:rsidRPr="000D39BF">
              <w:t xml:space="preserve"> </w:t>
            </w:r>
            <w:r>
              <w:t>on</w:t>
            </w:r>
            <w:r w:rsidRPr="000D39BF">
              <w:t xml:space="preserve"> </w:t>
            </w:r>
            <w:r>
              <w:t>indictment.</w:t>
            </w:r>
          </w:p>
          <w:p w:rsidR="00652C80" w:rsidRPr="003179EE" w:rsidRDefault="00652C80" w:rsidP="00062A2A">
            <w:pPr>
              <w:pStyle w:val="FormText"/>
            </w:pPr>
          </w:p>
        </w:tc>
      </w:tr>
      <w:tr w:rsidR="00652C80" w:rsidRPr="00513C47" w:rsidTr="00062A2A">
        <w:tc>
          <w:tcPr>
            <w:tcW w:w="5000" w:type="pct"/>
          </w:tcPr>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p>
    <w:tbl>
      <w:tblPr>
        <w:tblW w:w="8525" w:type="dxa"/>
        <w:tblLook w:val="0000"/>
      </w:tblPr>
      <w:tblGrid>
        <w:gridCol w:w="8525"/>
      </w:tblGrid>
      <w:tr w:rsidR="00652C80" w:rsidRPr="00513C47" w:rsidTr="00062A2A">
        <w:trPr>
          <w:trHeight w:val="576"/>
        </w:trPr>
        <w:tc>
          <w:tcPr>
            <w:tcW w:w="5000" w:type="pct"/>
          </w:tcPr>
          <w:p w:rsidR="00652C80" w:rsidRPr="00720B42" w:rsidRDefault="00652C80" w:rsidP="00062A2A">
            <w:pPr>
              <w:pStyle w:val="FormText"/>
              <w:jc w:val="right"/>
              <w:rPr>
                <w:noProof/>
              </w:rPr>
            </w:pPr>
            <w:r>
              <w:rPr>
                <w:noProof/>
              </w:rPr>
              <w:lastRenderedPageBreak/>
              <w:t>Rule</w:t>
            </w:r>
            <w:r w:rsidRPr="000D39BF">
              <w:rPr>
                <w:noProof/>
              </w:rPr>
              <w:t xml:space="preserve"> </w:t>
            </w:r>
            <w:r>
              <w:rPr>
                <w:noProof/>
              </w:rPr>
              <w:t>3</w:t>
            </w:r>
          </w:p>
        </w:tc>
      </w:tr>
      <w:tr w:rsidR="00652C80" w:rsidRPr="00513C47" w:rsidTr="00062A2A">
        <w:trPr>
          <w:trHeight w:val="576"/>
        </w:trPr>
        <w:tc>
          <w:tcPr>
            <w:tcW w:w="5000" w:type="pct"/>
          </w:tcPr>
          <w:p w:rsidR="00652C80" w:rsidRPr="00720B42" w:rsidRDefault="00652C80" w:rsidP="00062A2A">
            <w:pPr>
              <w:pStyle w:val="FormHeading"/>
              <w:rPr>
                <w:noProof/>
              </w:rPr>
            </w:pPr>
            <w:r w:rsidRPr="00720B42">
              <w:rPr>
                <w:noProof/>
              </w:rPr>
              <w:t>Form</w:t>
            </w:r>
            <w:r w:rsidRPr="000D39BF">
              <w:rPr>
                <w:noProof/>
              </w:rPr>
              <w:t xml:space="preserve"> </w:t>
            </w:r>
            <w:r>
              <w:rPr>
                <w:noProof/>
              </w:rPr>
              <w:t>4</w:t>
            </w:r>
          </w:p>
        </w:tc>
      </w:tr>
      <w:tr w:rsidR="00652C80" w:rsidRPr="00513C47" w:rsidTr="00062A2A">
        <w:trPr>
          <w:trHeight w:val="362"/>
        </w:trPr>
        <w:tc>
          <w:tcPr>
            <w:tcW w:w="5000" w:type="pct"/>
          </w:tcPr>
          <w:p w:rsidR="00652C80" w:rsidRDefault="00652C80" w:rsidP="00062A2A">
            <w:pPr>
              <w:pStyle w:val="FormSubHeading"/>
            </w:pPr>
            <w:r>
              <w:t>JUSTICE</w:t>
            </w:r>
            <w:r w:rsidRPr="000D39BF">
              <w:t xml:space="preserve"> </w:t>
            </w:r>
            <w:r>
              <w:t>ACT</w:t>
            </w:r>
            <w:r w:rsidRPr="000D39BF">
              <w:t xml:space="preserve"> </w:t>
            </w:r>
            <w:r>
              <w:t>(NORTHERN</w:t>
            </w:r>
            <w:r w:rsidRPr="000D39BF">
              <w:t xml:space="preserve"> </w:t>
            </w:r>
            <w:r>
              <w:t>IRELAND)</w:t>
            </w:r>
            <w:r w:rsidRPr="000D39BF">
              <w:t xml:space="preserve"> </w:t>
            </w:r>
            <w:r>
              <w:t>2015</w:t>
            </w:r>
          </w:p>
          <w:p w:rsidR="00652C80" w:rsidRDefault="00652C80" w:rsidP="00062A2A">
            <w:pPr>
              <w:pStyle w:val="FormSubHeading"/>
            </w:pPr>
          </w:p>
          <w:p w:rsidR="00652C80" w:rsidRDefault="00652C80" w:rsidP="00062A2A">
            <w:pPr>
              <w:pStyle w:val="FormSubHeading"/>
            </w:pPr>
            <w:r>
              <w:t>THE</w:t>
            </w:r>
            <w:r w:rsidRPr="000D39BF">
              <w:t xml:space="preserve"> </w:t>
            </w:r>
            <w:r>
              <w:t>MAGISTRATES’</w:t>
            </w:r>
            <w:r w:rsidRPr="000D39BF">
              <w:t xml:space="preserve"> </w:t>
            </w:r>
            <w:r>
              <w:t>COURTS</w:t>
            </w:r>
            <w:r w:rsidRPr="000D39BF">
              <w:t xml:space="preserve"> </w:t>
            </w:r>
            <w:r>
              <w:t>(VIOLENT</w:t>
            </w:r>
            <w:r w:rsidRPr="000D39BF">
              <w:t xml:space="preserve"> </w:t>
            </w:r>
            <w:r>
              <w:t>OFFENCES</w:t>
            </w:r>
            <w:r w:rsidRPr="000D39BF">
              <w:t xml:space="preserve"> </w:t>
            </w:r>
            <w:r>
              <w:t>PREVENTION</w:t>
            </w:r>
            <w:r w:rsidRPr="000D39BF">
              <w:t xml:space="preserve"> </w:t>
            </w:r>
            <w:r>
              <w:t>ORDERS)</w:t>
            </w:r>
            <w:r w:rsidRPr="000D39BF">
              <w:t xml:space="preserve"> </w:t>
            </w:r>
            <w:r>
              <w:t>RULES</w:t>
            </w:r>
            <w:r w:rsidRPr="000D39BF">
              <w:t xml:space="preserve"> </w:t>
            </w:r>
            <w:r>
              <w:t>(NORTHERN</w:t>
            </w:r>
            <w:r w:rsidRPr="000D39BF">
              <w:t xml:space="preserve"> </w:t>
            </w:r>
            <w:r>
              <w:t>IRELAND)</w:t>
            </w:r>
            <w:r w:rsidRPr="000D39BF">
              <w:t xml:space="preserve"> </w:t>
            </w:r>
            <w:r>
              <w:t>2016</w:t>
            </w:r>
          </w:p>
          <w:p w:rsidR="00652C80" w:rsidRDefault="00652C80" w:rsidP="00062A2A">
            <w:pPr>
              <w:pStyle w:val="FormSubHeading"/>
            </w:pPr>
          </w:p>
          <w:p w:rsidR="00652C80" w:rsidRDefault="00652C80" w:rsidP="00062A2A">
            <w:pPr>
              <w:pStyle w:val="FormSubHeading"/>
            </w:pPr>
            <w:r>
              <w:t>(Sections</w:t>
            </w:r>
            <w:r w:rsidRPr="000D39BF">
              <w:t xml:space="preserve"> </w:t>
            </w:r>
            <w:r>
              <w:t>60</w:t>
            </w:r>
            <w:r w:rsidRPr="000D39BF">
              <w:t xml:space="preserve"> </w:t>
            </w:r>
            <w:r>
              <w:t>and</w:t>
            </w:r>
            <w:r w:rsidRPr="000D39BF">
              <w:t xml:space="preserve"> </w:t>
            </w:r>
            <w:r>
              <w:t>61,</w:t>
            </w:r>
            <w:r w:rsidRPr="000D39BF">
              <w:t xml:space="preserve"> </w:t>
            </w:r>
            <w:r>
              <w:t>Rule</w:t>
            </w:r>
            <w:r w:rsidRPr="000D39BF">
              <w:t xml:space="preserve"> </w:t>
            </w:r>
            <w:r>
              <w:t>3)</w:t>
            </w:r>
          </w:p>
          <w:p w:rsidR="00652C80" w:rsidRDefault="00652C80" w:rsidP="00062A2A">
            <w:pPr>
              <w:pStyle w:val="FormSubHeading"/>
            </w:pPr>
          </w:p>
          <w:p w:rsidR="00652C80" w:rsidRDefault="00652C80" w:rsidP="00062A2A">
            <w:pPr>
              <w:pStyle w:val="FormSubHeading"/>
              <w:rPr>
                <w:b/>
              </w:rPr>
            </w:pPr>
            <w:r>
              <w:rPr>
                <w:b/>
              </w:rPr>
              <w:t>Summons</w:t>
            </w:r>
            <w:r w:rsidRPr="000D39BF">
              <w:rPr>
                <w:b/>
              </w:rPr>
              <w:t xml:space="preserve"> </w:t>
            </w:r>
            <w:r>
              <w:rPr>
                <w:b/>
              </w:rPr>
              <w:t>on</w:t>
            </w:r>
            <w:r w:rsidRPr="000D39BF">
              <w:rPr>
                <w:b/>
              </w:rPr>
              <w:t xml:space="preserve"> </w:t>
            </w:r>
            <w:r>
              <w:rPr>
                <w:b/>
              </w:rPr>
              <w:t>foot</w:t>
            </w:r>
            <w:r w:rsidRPr="000D39BF">
              <w:rPr>
                <w:b/>
              </w:rPr>
              <w:t xml:space="preserve"> </w:t>
            </w:r>
            <w:r>
              <w:rPr>
                <w:b/>
              </w:rPr>
              <w:t>of</w:t>
            </w:r>
            <w:r w:rsidRPr="000D39BF">
              <w:rPr>
                <w:b/>
              </w:rPr>
              <w:t xml:space="preserve"> </w:t>
            </w:r>
            <w:r>
              <w:rPr>
                <w:b/>
              </w:rPr>
              <w:t>complaint</w:t>
            </w:r>
            <w:r w:rsidRPr="000D39BF">
              <w:rPr>
                <w:b/>
              </w:rPr>
              <w:t xml:space="preserve"> </w:t>
            </w:r>
            <w:r>
              <w:rPr>
                <w:b/>
              </w:rPr>
              <w:t>for</w:t>
            </w:r>
            <w:r w:rsidRPr="000D39BF">
              <w:rPr>
                <w:b/>
              </w:rPr>
              <w:t xml:space="preserve"> </w:t>
            </w:r>
            <w:r>
              <w:rPr>
                <w:b/>
              </w:rPr>
              <w:t>[variation]</w:t>
            </w:r>
            <w:r w:rsidRPr="000D39BF">
              <w:rPr>
                <w:b/>
              </w:rPr>
              <w:t xml:space="preserve"> </w:t>
            </w:r>
            <w:r>
              <w:rPr>
                <w:b/>
              </w:rPr>
              <w:t>[renewal]</w:t>
            </w:r>
            <w:r w:rsidRPr="000D39BF">
              <w:rPr>
                <w:b/>
              </w:rPr>
              <w:t xml:space="preserve"> </w:t>
            </w:r>
            <w:r>
              <w:rPr>
                <w:b/>
              </w:rPr>
              <w:t>[discharge]</w:t>
            </w:r>
            <w:r w:rsidRPr="000D39BF">
              <w:rPr>
                <w:b/>
              </w:rPr>
              <w:t xml:space="preserve"> </w:t>
            </w:r>
            <w:r>
              <w:rPr>
                <w:b/>
              </w:rPr>
              <w:t>of</w:t>
            </w:r>
            <w:r w:rsidRPr="000D39BF">
              <w:rPr>
                <w:b/>
              </w:rPr>
              <w:t xml:space="preserve"> </w:t>
            </w:r>
            <w:r>
              <w:rPr>
                <w:b/>
              </w:rPr>
              <w:t>[violent</w:t>
            </w:r>
            <w:r w:rsidRPr="000D39BF">
              <w:rPr>
                <w:b/>
              </w:rPr>
              <w:t xml:space="preserve"> </w:t>
            </w:r>
            <w:r>
              <w:rPr>
                <w:b/>
              </w:rPr>
              <w:t>offences</w:t>
            </w:r>
            <w:r w:rsidRPr="000D39BF">
              <w:rPr>
                <w:b/>
              </w:rPr>
              <w:t xml:space="preserve"> </w:t>
            </w:r>
            <w:r>
              <w:rPr>
                <w:b/>
              </w:rPr>
              <w:t>prevention</w:t>
            </w:r>
            <w:r w:rsidRPr="000D39BF">
              <w:rPr>
                <w:b/>
              </w:rPr>
              <w:t xml:space="preserve"> </w:t>
            </w:r>
            <w:r>
              <w:rPr>
                <w:b/>
              </w:rPr>
              <w:t>order]</w:t>
            </w:r>
            <w:r w:rsidRPr="000D39BF">
              <w:rPr>
                <w:b/>
              </w:rPr>
              <w:t xml:space="preserve"> </w:t>
            </w:r>
            <w:r>
              <w:rPr>
                <w:b/>
              </w:rPr>
              <w:t>[interim</w:t>
            </w:r>
            <w:r w:rsidRPr="000D39BF">
              <w:rPr>
                <w:b/>
              </w:rPr>
              <w:t xml:space="preserve"> </w:t>
            </w:r>
            <w:r>
              <w:rPr>
                <w:b/>
              </w:rPr>
              <w:t>violent</w:t>
            </w:r>
            <w:r w:rsidRPr="000D39BF">
              <w:rPr>
                <w:b/>
              </w:rPr>
              <w:t xml:space="preserve"> </w:t>
            </w:r>
            <w:r>
              <w:rPr>
                <w:b/>
              </w:rPr>
              <w:t>offences</w:t>
            </w:r>
            <w:r w:rsidRPr="000D39BF">
              <w:rPr>
                <w:b/>
              </w:rPr>
              <w:t xml:space="preserve"> </w:t>
            </w:r>
            <w:r>
              <w:rPr>
                <w:b/>
              </w:rPr>
              <w:t>prevention</w:t>
            </w:r>
            <w:r w:rsidRPr="000D39BF">
              <w:rPr>
                <w:b/>
              </w:rPr>
              <w:t xml:space="preserve"> </w:t>
            </w:r>
            <w:r>
              <w:rPr>
                <w:b/>
              </w:rPr>
              <w:t>order]</w:t>
            </w:r>
          </w:p>
          <w:p w:rsidR="00652C80" w:rsidRPr="00CB3227" w:rsidRDefault="00652C80" w:rsidP="00062A2A">
            <w:pPr>
              <w:pStyle w:val="FormSubHeading"/>
              <w:rPr>
                <w:b/>
              </w:rPr>
            </w:pPr>
          </w:p>
        </w:tc>
      </w:tr>
      <w:tr w:rsidR="00652C80" w:rsidRPr="00513C47" w:rsidTr="00062A2A">
        <w:tc>
          <w:tcPr>
            <w:tcW w:w="5000" w:type="pct"/>
          </w:tcPr>
          <w:p w:rsidR="00652C80" w:rsidRDefault="00652C80" w:rsidP="00062A2A">
            <w:pPr>
              <w:pStyle w:val="FormText"/>
            </w:pPr>
          </w:p>
          <w:p w:rsidR="00652C80" w:rsidRDefault="00652C80" w:rsidP="00062A2A">
            <w:pPr>
              <w:pStyle w:val="FormText"/>
            </w:pPr>
            <w:r>
              <w:t>of</w:t>
            </w:r>
          </w:p>
          <w:p w:rsidR="00652C80" w:rsidRDefault="00652C80" w:rsidP="00062A2A">
            <w:pPr>
              <w:pStyle w:val="FormText"/>
              <w:jc w:val="right"/>
            </w:pPr>
            <w:r>
              <w:t>Petty</w:t>
            </w:r>
            <w:r w:rsidRPr="000D39BF">
              <w:t xml:space="preserve"> </w:t>
            </w:r>
            <w:r>
              <w:t>Sessions</w:t>
            </w:r>
            <w:r w:rsidRPr="000D39BF">
              <w:t xml:space="preserve"> </w:t>
            </w:r>
            <w:r>
              <w:t>District</w:t>
            </w:r>
            <w:r w:rsidRPr="000D39BF">
              <w:t xml:space="preserve"> </w:t>
            </w:r>
            <w:r>
              <w:t>of</w:t>
            </w:r>
          </w:p>
          <w:p w:rsidR="00652C80" w:rsidRDefault="00652C80" w:rsidP="00062A2A">
            <w:pPr>
              <w:pStyle w:val="FormText"/>
              <w:jc w:val="right"/>
            </w:pPr>
          </w:p>
          <w:p w:rsidR="00652C80" w:rsidRDefault="00652C80" w:rsidP="00062A2A">
            <w:pPr>
              <w:pStyle w:val="FormText"/>
              <w:jc w:val="center"/>
            </w:pPr>
            <w:r>
              <w:t>Complainant</w:t>
            </w:r>
          </w:p>
          <w:p w:rsidR="00652C80" w:rsidRDefault="00652C80" w:rsidP="00062A2A">
            <w:pPr>
              <w:pStyle w:val="FormText"/>
            </w:pPr>
          </w:p>
          <w:p w:rsidR="00652C80" w:rsidRDefault="00652C80" w:rsidP="00062A2A">
            <w:pPr>
              <w:pStyle w:val="FormText"/>
            </w:pPr>
            <w:r>
              <w:t>of</w:t>
            </w:r>
          </w:p>
          <w:p w:rsidR="00652C80" w:rsidRDefault="00652C80" w:rsidP="00062A2A">
            <w:pPr>
              <w:pStyle w:val="FormText"/>
              <w:jc w:val="right"/>
            </w:pPr>
            <w:r>
              <w:t>County</w:t>
            </w:r>
            <w:r w:rsidRPr="000D39BF">
              <w:t xml:space="preserve"> </w:t>
            </w:r>
            <w:r>
              <w:t>Court</w:t>
            </w:r>
            <w:r w:rsidRPr="000D39BF">
              <w:t xml:space="preserve"> </w:t>
            </w:r>
            <w:r>
              <w:t>Division</w:t>
            </w:r>
            <w:r w:rsidRPr="000D39BF">
              <w:t xml:space="preserve"> </w:t>
            </w:r>
            <w:r>
              <w:t>of</w:t>
            </w:r>
          </w:p>
          <w:p w:rsidR="00652C80" w:rsidRDefault="00652C80" w:rsidP="00062A2A">
            <w:pPr>
              <w:pStyle w:val="FormText"/>
              <w:jc w:val="right"/>
            </w:pPr>
          </w:p>
          <w:p w:rsidR="00652C80" w:rsidRDefault="00652C80" w:rsidP="00062A2A">
            <w:pPr>
              <w:pStyle w:val="FormText"/>
              <w:jc w:val="center"/>
            </w:pPr>
            <w:r>
              <w:t>Defendant</w:t>
            </w:r>
          </w:p>
          <w:p w:rsidR="00652C80" w:rsidRDefault="00652C80" w:rsidP="00062A2A">
            <w:pPr>
              <w:pStyle w:val="FormText"/>
            </w:pPr>
          </w:p>
          <w:p w:rsidR="00652C80" w:rsidRDefault="00652C80" w:rsidP="00062A2A">
            <w:pPr>
              <w:pStyle w:val="FormText"/>
              <w:jc w:val="both"/>
            </w:pPr>
            <w:r>
              <w:t>WHEREAS</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(a</w:t>
            </w:r>
            <w:r w:rsidRPr="000D39BF">
              <w:t xml:space="preserve"> </w:t>
            </w:r>
            <w:r>
              <w:t>copy</w:t>
            </w:r>
            <w:r w:rsidRPr="000D39BF">
              <w:t xml:space="preserve"> </w:t>
            </w:r>
            <w:r>
              <w:t>of</w:t>
            </w:r>
            <w:r w:rsidRPr="000D39BF">
              <w:t xml:space="preserve"> </w:t>
            </w:r>
            <w:r>
              <w:t>which</w:t>
            </w:r>
            <w:r w:rsidRPr="000D39BF">
              <w:t xml:space="preserve"> </w:t>
            </w:r>
            <w:r>
              <w:t>is</w:t>
            </w:r>
            <w:r w:rsidRPr="000D39BF">
              <w:t xml:space="preserve"> </w:t>
            </w:r>
            <w:r>
              <w:t>attached</w:t>
            </w:r>
            <w:r w:rsidRPr="000D39BF">
              <w:t xml:space="preserve"> </w:t>
            </w:r>
            <w:r>
              <w:t>to</w:t>
            </w:r>
            <w:r w:rsidRPr="000D39BF">
              <w:t xml:space="preserve"> </w:t>
            </w:r>
            <w:r>
              <w:t>this</w:t>
            </w:r>
            <w:r w:rsidRPr="000D39BF">
              <w:t xml:space="preserve"> </w:t>
            </w:r>
            <w:r>
              <w:t>summons)</w:t>
            </w:r>
            <w:r w:rsidRPr="000D39BF">
              <w:t xml:space="preserve"> </w:t>
            </w:r>
            <w:r>
              <w:t>was</w:t>
            </w:r>
            <w:r w:rsidRPr="000D39BF">
              <w:t xml:space="preserve"> </w:t>
            </w:r>
            <w:r>
              <w:t>made</w:t>
            </w:r>
            <w:r w:rsidRPr="000D39BF">
              <w:t xml:space="preserve"> </w:t>
            </w:r>
            <w:r>
              <w:t>against</w:t>
            </w:r>
            <w:r w:rsidRPr="000D39BF">
              <w:t xml:space="preserve"> </w:t>
            </w:r>
            <w:r>
              <w:t>the</w:t>
            </w:r>
            <w:r w:rsidRPr="000D39BF">
              <w:t xml:space="preserve"> </w:t>
            </w:r>
            <w:r>
              <w:t>defendant</w:t>
            </w:r>
            <w:r w:rsidRPr="000D39BF">
              <w:t xml:space="preserve"> </w:t>
            </w:r>
            <w:r>
              <w:t>mentioned</w:t>
            </w:r>
            <w:r w:rsidRPr="000D39BF">
              <w:t xml:space="preserve"> </w:t>
            </w:r>
            <w:r>
              <w:t>in</w:t>
            </w:r>
            <w:r w:rsidRPr="000D39BF">
              <w:t xml:space="preserve"> </w:t>
            </w:r>
            <w:r>
              <w:t>that</w:t>
            </w:r>
            <w:r w:rsidRPr="000D39BF">
              <w:t xml:space="preserve"> </w:t>
            </w:r>
            <w:r>
              <w:t>order</w:t>
            </w:r>
            <w:r w:rsidRPr="000D39BF">
              <w:t xml:space="preserve"> </w:t>
            </w:r>
            <w:r>
              <w:t>on</w:t>
            </w:r>
            <w:r w:rsidRPr="000D39BF">
              <w:t xml:space="preserve"> </w:t>
            </w:r>
            <w:r>
              <w:t>the</w:t>
            </w:r>
            <w:r w:rsidRPr="000D39BF">
              <w:t xml:space="preserve">                                  </w:t>
            </w:r>
            <w:r>
              <w:t>day</w:t>
            </w:r>
            <w:r w:rsidRPr="000D39BF">
              <w:t xml:space="preserve"> </w:t>
            </w:r>
            <w:r>
              <w:t>of</w:t>
            </w:r>
            <w:r w:rsidRPr="000D39BF">
              <w:t xml:space="preserve">                                                     </w:t>
            </w:r>
            <w:r>
              <w:t>20</w:t>
            </w:r>
            <w:r w:rsidRPr="000D39BF">
              <w:t xml:space="preserve">       </w:t>
            </w:r>
            <w:r>
              <w:t>.</w:t>
            </w:r>
          </w:p>
          <w:p w:rsidR="00652C80" w:rsidRDefault="00652C80" w:rsidP="00062A2A">
            <w:pPr>
              <w:pStyle w:val="FormText"/>
            </w:pPr>
          </w:p>
          <w:p w:rsidR="00652C80" w:rsidRDefault="00652C80" w:rsidP="00062A2A">
            <w:pPr>
              <w:pStyle w:val="FormText"/>
              <w:jc w:val="both"/>
            </w:pPr>
            <w:r>
              <w:t>And</w:t>
            </w:r>
            <w:r w:rsidRPr="000D39BF">
              <w:t xml:space="preserve"> </w:t>
            </w:r>
            <w:r>
              <w:t>the</w:t>
            </w:r>
            <w:r w:rsidRPr="000D39BF">
              <w:t xml:space="preserve"> </w:t>
            </w:r>
            <w:r>
              <w:t>complainant,</w:t>
            </w:r>
            <w:r w:rsidRPr="000D39BF">
              <w:t xml:space="preserve"> </w:t>
            </w:r>
            <w:r>
              <w:t>who</w:t>
            </w:r>
            <w:r w:rsidRPr="000D39BF">
              <w:t xml:space="preserve"> </w:t>
            </w:r>
            <w:r>
              <w:t>was</w:t>
            </w:r>
            <w:r w:rsidRPr="000D39BF">
              <w:t xml:space="preserve"> </w:t>
            </w:r>
            <w:r>
              <w:t>the</w:t>
            </w:r>
            <w:r w:rsidRPr="000D39BF">
              <w:t xml:space="preserve"> </w:t>
            </w:r>
            <w:r>
              <w:t>[complainant]</w:t>
            </w:r>
            <w:r w:rsidRPr="000D39BF">
              <w:t xml:space="preserve"> </w:t>
            </w:r>
            <w:r>
              <w:t>[defendant]</w:t>
            </w:r>
            <w:r w:rsidRPr="000D39BF">
              <w:t xml:space="preserve"> </w:t>
            </w:r>
            <w:r>
              <w:t>in</w:t>
            </w:r>
            <w:r w:rsidRPr="000D39BF">
              <w:t xml:space="preserve"> </w:t>
            </w:r>
            <w:r>
              <w:t>those</w:t>
            </w:r>
            <w:r w:rsidRPr="000D39BF">
              <w:t xml:space="preserve"> </w:t>
            </w:r>
            <w:r>
              <w:t>proceedings</w:t>
            </w:r>
            <w:r w:rsidRPr="000D39BF">
              <w:t xml:space="preserve"> </w:t>
            </w:r>
            <w:r>
              <w:t>now</w:t>
            </w:r>
            <w:r w:rsidRPr="000D39BF">
              <w:t xml:space="preserve"> </w:t>
            </w:r>
            <w:r>
              <w:t>applies</w:t>
            </w:r>
            <w:r w:rsidRPr="000D39BF">
              <w:t xml:space="preserve"> </w:t>
            </w:r>
            <w:r>
              <w:t>by</w:t>
            </w:r>
            <w:r w:rsidRPr="000D39BF">
              <w:t xml:space="preserve"> </w:t>
            </w:r>
            <w:r>
              <w:t>complaint</w:t>
            </w:r>
            <w:r w:rsidRPr="000D39BF">
              <w:t xml:space="preserve"> </w:t>
            </w:r>
            <w:r>
              <w:t>for</w:t>
            </w:r>
            <w:r w:rsidRPr="000D39BF">
              <w:t xml:space="preserve"> </w:t>
            </w:r>
            <w:r>
              <w:t>the</w:t>
            </w:r>
            <w:r w:rsidRPr="000D39BF">
              <w:t xml:space="preserve"> </w:t>
            </w:r>
            <w:r>
              <w:t>[variation]</w:t>
            </w:r>
            <w:r w:rsidRPr="000D39BF">
              <w:t xml:space="preserve"> </w:t>
            </w:r>
            <w:r>
              <w:t>[renewal]</w:t>
            </w:r>
            <w:r w:rsidRPr="000D39BF">
              <w:t xml:space="preserve"> </w:t>
            </w:r>
            <w:r>
              <w:t>[discharge]</w:t>
            </w:r>
            <w:r w:rsidRPr="000D39BF">
              <w:t xml:space="preserve"> </w:t>
            </w:r>
            <w:r>
              <w:t>of</w:t>
            </w:r>
            <w:r w:rsidRPr="000D39BF">
              <w:t xml:space="preserve"> </w:t>
            </w:r>
            <w:r>
              <w:t>the</w:t>
            </w:r>
            <w:r w:rsidRPr="000D39BF">
              <w:t xml:space="preserve"> </w:t>
            </w:r>
            <w:r>
              <w:t>said</w:t>
            </w:r>
            <w:r w:rsidRPr="000D39BF">
              <w:t xml:space="preserve"> </w:t>
            </w:r>
            <w:r>
              <w:t>order</w:t>
            </w:r>
            <w:r w:rsidRPr="000D39BF">
              <w:t xml:space="preserve"> </w:t>
            </w:r>
            <w:r>
              <w:t>on</w:t>
            </w:r>
            <w:r w:rsidRPr="000D39BF">
              <w:t xml:space="preserve"> </w:t>
            </w:r>
            <w:r>
              <w:t>the</w:t>
            </w:r>
            <w:r w:rsidRPr="000D39BF">
              <w:t xml:space="preserve"> </w:t>
            </w:r>
            <w:r>
              <w:t>grounds</w:t>
            </w:r>
            <w:r w:rsidRPr="000D39BF">
              <w:t xml:space="preserve"> </w:t>
            </w:r>
            <w:r>
              <w:t>that</w:t>
            </w:r>
            <w:r w:rsidRPr="000D39BF">
              <w:t xml:space="preserve"> </w:t>
            </w:r>
            <w:r>
              <w:t>(</w:t>
            </w:r>
            <w:r>
              <w:rPr>
                <w:i/>
              </w:rPr>
              <w:t>specify</w:t>
            </w:r>
            <w:r w:rsidRPr="000D39BF">
              <w:rPr>
                <w:i/>
              </w:rPr>
              <w:t xml:space="preserve"> </w:t>
            </w:r>
            <w:r>
              <w:rPr>
                <w:i/>
              </w:rPr>
              <w:t>grounds</w:t>
            </w:r>
            <w:r>
              <w:t>):</w:t>
            </w:r>
          </w:p>
          <w:p w:rsidR="00652C80" w:rsidRDefault="00652C80" w:rsidP="00062A2A">
            <w:pPr>
              <w:pStyle w:val="FormText"/>
            </w:pPr>
          </w:p>
          <w:p w:rsidR="00652C80" w:rsidRDefault="00652C80" w:rsidP="00062A2A">
            <w:pPr>
              <w:pStyle w:val="FormText"/>
            </w:pPr>
          </w:p>
          <w:p w:rsidR="00652C80" w:rsidRDefault="00652C80" w:rsidP="00062A2A">
            <w:pPr>
              <w:pStyle w:val="FormText"/>
            </w:pPr>
          </w:p>
          <w:p w:rsidR="00652C80" w:rsidRDefault="00652C80" w:rsidP="00062A2A">
            <w:pPr>
              <w:pStyle w:val="FormText"/>
            </w:pPr>
          </w:p>
          <w:p w:rsidR="00652C80" w:rsidRDefault="00652C80" w:rsidP="00062A2A">
            <w:pPr>
              <w:pStyle w:val="FormText"/>
              <w:jc w:val="both"/>
            </w:pPr>
            <w:r>
              <w:t>THIS</w:t>
            </w:r>
            <w:r w:rsidRPr="000D39BF">
              <w:t xml:space="preserve"> </w:t>
            </w:r>
            <w:r>
              <w:t>IS</w:t>
            </w:r>
            <w:r w:rsidRPr="000D39BF">
              <w:t xml:space="preserve"> </w:t>
            </w:r>
            <w:r>
              <w:t>TO</w:t>
            </w:r>
            <w:r w:rsidRPr="000D39BF">
              <w:t xml:space="preserve"> </w:t>
            </w:r>
            <w:r>
              <w:t>COMMAND</w:t>
            </w:r>
            <w:r w:rsidRPr="000D39BF">
              <w:t xml:space="preserve"> </w:t>
            </w:r>
            <w:r>
              <w:t>YOU</w:t>
            </w:r>
            <w:r w:rsidRPr="000D39BF">
              <w:t xml:space="preserve"> </w:t>
            </w:r>
            <w:r>
              <w:t>to</w:t>
            </w:r>
            <w:r w:rsidRPr="000D39BF">
              <w:t xml:space="preserve"> </w:t>
            </w:r>
            <w:r>
              <w:t>appear</w:t>
            </w:r>
            <w:r w:rsidRPr="000D39BF">
              <w:t xml:space="preserve"> </w:t>
            </w:r>
            <w:r>
              <w:t>as</w:t>
            </w:r>
            <w:r w:rsidRPr="000D39BF">
              <w:t xml:space="preserve"> </w:t>
            </w:r>
            <w:r>
              <w:t>a</w:t>
            </w:r>
            <w:r w:rsidRPr="000D39BF">
              <w:t xml:space="preserve"> </w:t>
            </w:r>
            <w:r>
              <w:t>defendant</w:t>
            </w:r>
            <w:r w:rsidRPr="000D39BF">
              <w:t xml:space="preserve"> </w:t>
            </w:r>
            <w:r>
              <w:t>at</w:t>
            </w:r>
            <w:r w:rsidRPr="000D39BF">
              <w:t xml:space="preserve"> </w:t>
            </w:r>
            <w:r>
              <w:t>the</w:t>
            </w:r>
            <w:r w:rsidRPr="000D39BF">
              <w:t xml:space="preserve"> </w:t>
            </w:r>
            <w:r>
              <w:t>hearing</w:t>
            </w:r>
            <w:r w:rsidRPr="000D39BF">
              <w:t xml:space="preserve"> </w:t>
            </w:r>
            <w:r>
              <w:t>of</w:t>
            </w:r>
            <w:r w:rsidRPr="000D39BF">
              <w:t xml:space="preserve"> </w:t>
            </w:r>
            <w:r>
              <w:t>the</w:t>
            </w:r>
            <w:r w:rsidRPr="000D39BF">
              <w:t xml:space="preserve"> </w:t>
            </w:r>
            <w:r>
              <w:t>said</w:t>
            </w:r>
            <w:r w:rsidRPr="000D39BF">
              <w:t xml:space="preserve"> </w:t>
            </w:r>
            <w:r>
              <w:t>application</w:t>
            </w:r>
            <w:r w:rsidRPr="000D39BF">
              <w:t xml:space="preserve"> </w:t>
            </w:r>
            <w:r>
              <w:t>at</w:t>
            </w:r>
            <w:r w:rsidRPr="000D39BF">
              <w:t xml:space="preserve"> </w:t>
            </w:r>
            <w:r>
              <w:t>(</w:t>
            </w:r>
            <w:r>
              <w:rPr>
                <w:i/>
              </w:rPr>
              <w:t>place</w:t>
            </w:r>
            <w:r>
              <w:t>)</w:t>
            </w:r>
            <w:r w:rsidRPr="000D39BF">
              <w:t xml:space="preserve"> </w:t>
            </w:r>
            <w:r>
              <w:t>on</w:t>
            </w:r>
            <w:r w:rsidRPr="000D39BF">
              <w:t xml:space="preserve"> </w:t>
            </w:r>
            <w:r>
              <w:t>(</w:t>
            </w:r>
            <w:r>
              <w:rPr>
                <w:i/>
              </w:rPr>
              <w:t>date</w:t>
            </w:r>
            <w:r>
              <w:t>)</w:t>
            </w:r>
            <w:r w:rsidRPr="000D39BF">
              <w:t xml:space="preserve"> </w:t>
            </w:r>
            <w:r>
              <w:t>at</w:t>
            </w:r>
            <w:r w:rsidRPr="000D39BF">
              <w:t xml:space="preserve"> </w:t>
            </w:r>
            <w:r>
              <w:t>(</w:t>
            </w:r>
            <w:r>
              <w:rPr>
                <w:i/>
              </w:rPr>
              <w:t>time</w:t>
            </w:r>
            <w:r>
              <w:t>)</w:t>
            </w:r>
            <w:r w:rsidRPr="000D39BF">
              <w:t xml:space="preserve"> </w:t>
            </w:r>
            <w:r>
              <w:t>before</w:t>
            </w:r>
            <w:r w:rsidRPr="000D39BF">
              <w:t xml:space="preserve"> </w:t>
            </w:r>
            <w:r>
              <w:t>a</w:t>
            </w:r>
            <w:r w:rsidRPr="000D39BF">
              <w:t xml:space="preserve"> </w:t>
            </w:r>
            <w:r>
              <w:t>court</w:t>
            </w:r>
            <w:r w:rsidRPr="000D39BF">
              <w:t xml:space="preserve"> </w:t>
            </w:r>
            <w:r>
              <w:t>of</w:t>
            </w:r>
            <w:r w:rsidRPr="000D39BF">
              <w:t xml:space="preserve"> </w:t>
            </w:r>
            <w:r>
              <w:t>summary</w:t>
            </w:r>
            <w:r w:rsidRPr="000D39BF">
              <w:t xml:space="preserve"> </w:t>
            </w:r>
            <w:r>
              <w:t>jurisdiction.</w:t>
            </w:r>
          </w:p>
          <w:p w:rsidR="00652C80" w:rsidRDefault="00652C80" w:rsidP="00062A2A">
            <w:pPr>
              <w:pStyle w:val="FormText"/>
            </w:pPr>
          </w:p>
          <w:p w:rsidR="00652C80" w:rsidRDefault="00652C80" w:rsidP="00062A2A">
            <w:pPr>
              <w:pStyle w:val="FormText"/>
            </w:pPr>
          </w:p>
          <w:p w:rsidR="00652C80" w:rsidRDefault="00652C80" w:rsidP="00062A2A">
            <w:pPr>
              <w:pStyle w:val="FormText"/>
            </w:pPr>
            <w:r>
              <w:t>This</w:t>
            </w:r>
            <w:r w:rsidRPr="000D39BF">
              <w:t xml:space="preserve">        </w:t>
            </w:r>
            <w:r>
              <w:t>day</w:t>
            </w:r>
            <w:r w:rsidRPr="000D39BF">
              <w:t xml:space="preserve"> </w:t>
            </w:r>
            <w:r>
              <w:t>of</w:t>
            </w:r>
            <w:r w:rsidRPr="000D39BF">
              <w:t xml:space="preserve">                                           </w:t>
            </w:r>
            <w:r>
              <w:t>20</w:t>
            </w:r>
            <w:r w:rsidRPr="000D39BF">
              <w:t xml:space="preserve">    </w:t>
            </w:r>
            <w:r>
              <w:t>.</w:t>
            </w:r>
          </w:p>
          <w:p w:rsidR="00652C80" w:rsidRDefault="00652C80" w:rsidP="00062A2A">
            <w:pPr>
              <w:pStyle w:val="FormText"/>
            </w:pPr>
          </w:p>
          <w:p w:rsidR="00652C80" w:rsidRDefault="00652C80" w:rsidP="00062A2A">
            <w:pPr>
              <w:pStyle w:val="FormText"/>
            </w:pPr>
          </w:p>
          <w:p w:rsidR="00652C80" w:rsidRDefault="00652C80" w:rsidP="00062A2A">
            <w:pPr>
              <w:pStyle w:val="FormText"/>
              <w:jc w:val="right"/>
            </w:pPr>
            <w:r>
              <w:t>Lay</w:t>
            </w:r>
            <w:r w:rsidRPr="000D39BF">
              <w:t xml:space="preserve"> </w:t>
            </w:r>
            <w:r>
              <w:t>Magistrate</w:t>
            </w:r>
          </w:p>
          <w:p w:rsidR="00652C80" w:rsidRDefault="00652C80" w:rsidP="00062A2A">
            <w:pPr>
              <w:pStyle w:val="FormText"/>
              <w:jc w:val="right"/>
            </w:pPr>
          </w:p>
          <w:p w:rsidR="00652C80" w:rsidRDefault="00652C80" w:rsidP="00062A2A">
            <w:pPr>
              <w:pStyle w:val="FormText"/>
              <w:jc w:val="right"/>
            </w:pPr>
            <w:r>
              <w:t>[District</w:t>
            </w:r>
            <w:r w:rsidRPr="000D39BF">
              <w:t xml:space="preserve"> </w:t>
            </w:r>
            <w:r>
              <w:t>Judge</w:t>
            </w:r>
            <w:r w:rsidRPr="000D39BF">
              <w:t xml:space="preserve"> </w:t>
            </w:r>
            <w:r>
              <w:t>(Magistrates’</w:t>
            </w:r>
            <w:r w:rsidRPr="000D39BF">
              <w:t xml:space="preserve"> </w:t>
            </w:r>
            <w:r>
              <w:t>Courts)]</w:t>
            </w:r>
          </w:p>
          <w:p w:rsidR="00652C80" w:rsidRDefault="00652C80" w:rsidP="00062A2A">
            <w:pPr>
              <w:pStyle w:val="FormText"/>
            </w:pPr>
          </w:p>
          <w:p w:rsidR="00652C80" w:rsidRPr="00CE1F63" w:rsidRDefault="00652C80" w:rsidP="00062A2A">
            <w:pPr>
              <w:pStyle w:val="FormText"/>
            </w:pPr>
            <w:r>
              <w:t>To</w:t>
            </w:r>
            <w:r w:rsidRPr="000D39BF">
              <w:t xml:space="preserve"> </w:t>
            </w:r>
            <w:r>
              <w:t>the</w:t>
            </w:r>
            <w:r w:rsidRPr="000D39BF">
              <w:t xml:space="preserve"> </w:t>
            </w:r>
            <w:r>
              <w:t>said</w:t>
            </w:r>
            <w:r w:rsidRPr="000D39BF">
              <w:t xml:space="preserve"> </w:t>
            </w:r>
            <w:r>
              <w:t>defendant”</w:t>
            </w:r>
          </w:p>
        </w:tc>
      </w:tr>
      <w:tr w:rsidR="00652C80" w:rsidRPr="00513C47" w:rsidTr="00062A2A">
        <w:tc>
          <w:tcPr>
            <w:tcW w:w="5000" w:type="pct"/>
          </w:tcPr>
          <w:p w:rsidR="00652C80" w:rsidRPr="00B43C2E" w:rsidRDefault="00652C80" w:rsidP="00062A2A">
            <w:pPr>
              <w:pStyle w:val="FormText"/>
            </w:pPr>
          </w:p>
        </w:tc>
      </w:tr>
    </w:tbl>
    <w:p w:rsidR="00652C80" w:rsidRDefault="00652C80" w:rsidP="00652C80">
      <w:pPr>
        <w:pStyle w:val="linespace"/>
      </w:pPr>
    </w:p>
    <w:p w:rsidR="00652C80" w:rsidRDefault="00652C80" w:rsidP="00652C80">
      <w:pPr>
        <w:pStyle w:val="linespace"/>
      </w:pPr>
    </w:p>
    <w:p w:rsidR="00652C80" w:rsidRDefault="00652C80" w:rsidP="00652C80">
      <w:pPr>
        <w:pStyle w:val="linespace"/>
      </w:pPr>
    </w:p>
    <w:p w:rsidR="00652C80" w:rsidRDefault="00652C80" w:rsidP="00652C80">
      <w:pPr>
        <w:pStyle w:val="linespace"/>
      </w:pPr>
      <w:r>
        <w:br w:type="page"/>
      </w:r>
    </w:p>
    <w:p w:rsidR="00652C80" w:rsidRDefault="00652C80" w:rsidP="00652C80">
      <w:pPr>
        <w:pStyle w:val="XNote"/>
      </w:pPr>
      <w:r>
        <w:lastRenderedPageBreak/>
        <w:t>EXPLANATORY</w:t>
      </w:r>
      <w:r w:rsidRPr="000D39BF">
        <w:t xml:space="preserve"> </w:t>
      </w:r>
      <w:r>
        <w:t>NOTE</w:t>
      </w:r>
    </w:p>
    <w:p w:rsidR="00652C80" w:rsidRDefault="00652C80" w:rsidP="00652C80">
      <w:pPr>
        <w:pStyle w:val="XNotenote"/>
      </w:pPr>
      <w:r>
        <w:t>(This</w:t>
      </w:r>
      <w:r w:rsidRPr="000D39BF">
        <w:t xml:space="preserve"> </w:t>
      </w:r>
      <w:r>
        <w:t>note</w:t>
      </w:r>
      <w:r w:rsidRPr="000D39BF">
        <w:t xml:space="preserve"> </w:t>
      </w:r>
      <w:r>
        <w:t>is</w:t>
      </w:r>
      <w:r w:rsidRPr="000D39BF">
        <w:t xml:space="preserve"> </w:t>
      </w:r>
      <w:r>
        <w:t>not</w:t>
      </w:r>
      <w:r w:rsidRPr="000D39BF">
        <w:t xml:space="preserve"> </w:t>
      </w:r>
      <w:r>
        <w:t>part</w:t>
      </w:r>
      <w:r w:rsidRPr="000D39BF">
        <w:t xml:space="preserve"> </w:t>
      </w:r>
      <w:r>
        <w:t>of</w:t>
      </w:r>
      <w:r w:rsidRPr="000D39BF">
        <w:t xml:space="preserve"> </w:t>
      </w:r>
      <w:r>
        <w:t>the</w:t>
      </w:r>
      <w:r w:rsidRPr="000D39BF">
        <w:t xml:space="preserve"> </w:t>
      </w:r>
      <w:r>
        <w:t>Rules)</w:t>
      </w:r>
    </w:p>
    <w:p w:rsidR="00652C80" w:rsidRDefault="00652C80" w:rsidP="00652C80">
      <w:pPr>
        <w:pStyle w:val="T1"/>
      </w:pPr>
      <w:r>
        <w:t>These</w:t>
      </w:r>
      <w:r w:rsidRPr="000D39BF">
        <w:t xml:space="preserve"> </w:t>
      </w:r>
      <w:r>
        <w:t>Rules</w:t>
      </w:r>
      <w:r w:rsidRPr="000D39BF">
        <w:t xml:space="preserve"> </w:t>
      </w:r>
      <w:r>
        <w:t>contain</w:t>
      </w:r>
      <w:r w:rsidRPr="000D39BF">
        <w:t xml:space="preserve"> </w:t>
      </w:r>
      <w:r>
        <w:t>provisions</w:t>
      </w:r>
      <w:r w:rsidRPr="000D39BF">
        <w:t xml:space="preserve"> </w:t>
      </w:r>
      <w:r>
        <w:t>relating</w:t>
      </w:r>
      <w:r w:rsidRPr="000D39BF">
        <w:t xml:space="preserve"> </w:t>
      </w:r>
      <w:r>
        <w:t>to</w:t>
      </w:r>
      <w:r w:rsidRPr="000D39BF">
        <w:t xml:space="preserve"> </w:t>
      </w:r>
      <w:r>
        <w:t>Part</w:t>
      </w:r>
      <w:r w:rsidRPr="000D39BF">
        <w:t xml:space="preserve"> </w:t>
      </w:r>
      <w:r>
        <w:t>8</w:t>
      </w:r>
      <w:r w:rsidRPr="000D39BF">
        <w:t xml:space="preserve"> </w:t>
      </w:r>
      <w:r>
        <w:t>of</w:t>
      </w:r>
      <w:r w:rsidRPr="000D39BF">
        <w:t xml:space="preserve"> </w:t>
      </w:r>
      <w:r>
        <w:t>the</w:t>
      </w:r>
      <w:r w:rsidRPr="000D39BF">
        <w:t xml:space="preserve"> </w:t>
      </w:r>
      <w:r>
        <w:t>Justice</w:t>
      </w:r>
      <w:r w:rsidRPr="000D39BF">
        <w:t xml:space="preserve"> </w:t>
      </w:r>
      <w:r>
        <w:t>Act</w:t>
      </w:r>
      <w:r w:rsidRPr="000D39BF">
        <w:t xml:space="preserve"> </w:t>
      </w:r>
      <w:r>
        <w:t>(Northern</w:t>
      </w:r>
      <w:r w:rsidRPr="000D39BF">
        <w:t xml:space="preserve"> </w:t>
      </w:r>
      <w:r>
        <w:t>Ireland)</w:t>
      </w:r>
      <w:r w:rsidRPr="000D39BF">
        <w:t xml:space="preserve"> </w:t>
      </w:r>
      <w:r>
        <w:t>2015</w:t>
      </w:r>
      <w:r w:rsidRPr="000D39BF">
        <w:t xml:space="preserve"> </w:t>
      </w:r>
      <w:r>
        <w:t>(2015</w:t>
      </w:r>
      <w:r w:rsidRPr="000D39BF">
        <w:t xml:space="preserve"> </w:t>
      </w:r>
      <w:r>
        <w:t>c.9)</w:t>
      </w:r>
      <w:r w:rsidRPr="000D39BF">
        <w:t xml:space="preserve"> </w:t>
      </w:r>
      <w:r>
        <w:t>which</w:t>
      </w:r>
      <w:r w:rsidRPr="000D39BF">
        <w:t xml:space="preserve"> </w:t>
      </w:r>
      <w:r>
        <w:t>makes</w:t>
      </w:r>
      <w:r w:rsidRPr="000D39BF">
        <w:t xml:space="preserve"> </w:t>
      </w:r>
      <w:r>
        <w:t>provision</w:t>
      </w:r>
      <w:r w:rsidRPr="000D39BF">
        <w:t xml:space="preserve"> </w:t>
      </w:r>
      <w:r>
        <w:t>in</w:t>
      </w:r>
      <w:r w:rsidRPr="000D39BF">
        <w:t xml:space="preserve"> </w:t>
      </w:r>
      <w:r>
        <w:t>relation</w:t>
      </w:r>
      <w:r w:rsidRPr="000D39BF">
        <w:t xml:space="preserve"> </w:t>
      </w:r>
      <w:r>
        <w:t>to</w:t>
      </w:r>
      <w:r w:rsidRPr="000D39BF">
        <w:t xml:space="preserve"> </w:t>
      </w:r>
      <w:r>
        <w:t>violent</w:t>
      </w:r>
      <w:r w:rsidRPr="000D39BF">
        <w:t xml:space="preserve"> </w:t>
      </w:r>
      <w:r>
        <w:t>offences</w:t>
      </w:r>
      <w:r w:rsidRPr="000D39BF">
        <w:t xml:space="preserve"> </w:t>
      </w:r>
      <w:r>
        <w:t>prevention</w:t>
      </w:r>
      <w:r w:rsidRPr="000D39BF">
        <w:t xml:space="preserve"> </w:t>
      </w:r>
      <w:r>
        <w:t>orders.</w:t>
      </w:r>
    </w:p>
    <w:p w:rsidR="00652C80" w:rsidRDefault="00652C80" w:rsidP="00652C80">
      <w:pPr>
        <w:pStyle w:val="T1"/>
      </w:pPr>
      <w:r>
        <w:t>Rule</w:t>
      </w:r>
      <w:r w:rsidRPr="000D39BF">
        <w:t xml:space="preserve"> </w:t>
      </w:r>
      <w:r>
        <w:t>2</w:t>
      </w:r>
      <w:r w:rsidRPr="000D39BF">
        <w:t xml:space="preserve"> </w:t>
      </w:r>
      <w:r>
        <w:t>prescribes</w:t>
      </w:r>
      <w:r w:rsidRPr="000D39BF">
        <w:t xml:space="preserve"> </w:t>
      </w:r>
      <w:r>
        <w:t>the</w:t>
      </w:r>
      <w:r w:rsidRPr="000D39BF">
        <w:t xml:space="preserve"> </w:t>
      </w:r>
      <w:r>
        <w:t>procedure</w:t>
      </w:r>
      <w:r w:rsidRPr="000D39BF">
        <w:t xml:space="preserve"> </w:t>
      </w:r>
      <w:r>
        <w:t>for</w:t>
      </w:r>
      <w:r w:rsidRPr="000D39BF">
        <w:t xml:space="preserve"> </w:t>
      </w:r>
      <w:r>
        <w:t>an</w:t>
      </w:r>
      <w:r w:rsidRPr="000D39BF">
        <w:t xml:space="preserve"> </w:t>
      </w:r>
      <w:r>
        <w:t>application</w:t>
      </w:r>
      <w:r w:rsidRPr="000D39BF">
        <w:t xml:space="preserve"> </w:t>
      </w:r>
      <w:r>
        <w:t>for</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and</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p>
    <w:p w:rsidR="00652C80" w:rsidRDefault="00652C80" w:rsidP="00652C80">
      <w:pPr>
        <w:pStyle w:val="T1"/>
      </w:pPr>
      <w:r>
        <w:t>Rule</w:t>
      </w:r>
      <w:r w:rsidRPr="000D39BF">
        <w:t xml:space="preserve"> </w:t>
      </w:r>
      <w:r>
        <w:t>3</w:t>
      </w:r>
      <w:r w:rsidRPr="000D39BF">
        <w:t xml:space="preserve"> </w:t>
      </w:r>
      <w:r>
        <w:t>prescribes</w:t>
      </w:r>
      <w:r w:rsidRPr="000D39BF">
        <w:t xml:space="preserve"> </w:t>
      </w:r>
      <w:r>
        <w:t>the</w:t>
      </w:r>
      <w:r w:rsidRPr="000D39BF">
        <w:t xml:space="preserve"> </w:t>
      </w:r>
      <w:r>
        <w:t>procedure</w:t>
      </w:r>
      <w:r w:rsidRPr="000D39BF">
        <w:t xml:space="preserve"> </w:t>
      </w:r>
      <w:r>
        <w:t>for</w:t>
      </w:r>
      <w:r w:rsidRPr="000D39BF">
        <w:t xml:space="preserve"> </w:t>
      </w:r>
      <w:r>
        <w:t>an</w:t>
      </w:r>
      <w:r w:rsidRPr="000D39BF">
        <w:t xml:space="preserve"> </w:t>
      </w:r>
      <w:r>
        <w:t>application</w:t>
      </w:r>
      <w:r w:rsidRPr="000D39BF">
        <w:t xml:space="preserve"> </w:t>
      </w:r>
      <w:r>
        <w:t>for</w:t>
      </w:r>
      <w:r w:rsidRPr="000D39BF">
        <w:t xml:space="preserve"> </w:t>
      </w:r>
      <w:r>
        <w:t>variation</w:t>
      </w:r>
      <w:r w:rsidRPr="000D39BF">
        <w:t xml:space="preserve"> </w:t>
      </w:r>
      <w:r>
        <w:t>renewal</w:t>
      </w:r>
      <w:r w:rsidRPr="000D39BF">
        <w:t xml:space="preserve"> </w:t>
      </w:r>
      <w:r>
        <w:t>or</w:t>
      </w:r>
      <w:r w:rsidRPr="000D39BF">
        <w:t xml:space="preserve"> </w:t>
      </w:r>
      <w:r>
        <w:t>discharge</w:t>
      </w:r>
      <w:r w:rsidRPr="000D39BF">
        <w:t xml:space="preserve"> </w:t>
      </w:r>
      <w:r>
        <w:t>of</w:t>
      </w:r>
      <w:r w:rsidRPr="000D39BF">
        <w:t xml:space="preserve"> </w:t>
      </w:r>
      <w:r>
        <w:t>a</w:t>
      </w:r>
      <w:r w:rsidRPr="000D39BF">
        <w:t xml:space="preserve"> </w:t>
      </w:r>
      <w:r>
        <w:t>violent</w:t>
      </w:r>
      <w:r w:rsidRPr="000D39BF">
        <w:t xml:space="preserve"> </w:t>
      </w:r>
      <w:r>
        <w:t>offences</w:t>
      </w:r>
      <w:r w:rsidRPr="000D39BF">
        <w:t xml:space="preserve"> </w:t>
      </w:r>
      <w:r>
        <w:t>prevention</w:t>
      </w:r>
      <w:r w:rsidRPr="000D39BF">
        <w:t xml:space="preserve"> </w:t>
      </w:r>
      <w:r>
        <w:t>order</w:t>
      </w:r>
      <w:r w:rsidRPr="000D39BF">
        <w:t xml:space="preserve"> </w:t>
      </w:r>
      <w:r>
        <w:t>or</w:t>
      </w:r>
      <w:r w:rsidRPr="000D39BF">
        <w:t xml:space="preserve"> </w:t>
      </w:r>
      <w:r>
        <w:t>for</w:t>
      </w:r>
      <w:r w:rsidRPr="000D39BF">
        <w:t xml:space="preserve"> </w:t>
      </w:r>
      <w:r>
        <w:t>the</w:t>
      </w:r>
      <w:r w:rsidRPr="000D39BF">
        <w:t xml:space="preserve"> </w:t>
      </w:r>
      <w:r>
        <w:t>variation</w:t>
      </w:r>
      <w:r w:rsidRPr="000D39BF">
        <w:t xml:space="preserve"> </w:t>
      </w:r>
      <w:r>
        <w:t>or</w:t>
      </w:r>
      <w:r w:rsidRPr="000D39BF">
        <w:t xml:space="preserve"> </w:t>
      </w:r>
      <w:r>
        <w:t>discharge</w:t>
      </w:r>
      <w:r w:rsidRPr="000D39BF">
        <w:t xml:space="preserve"> </w:t>
      </w:r>
      <w:r>
        <w:t>of</w:t>
      </w:r>
      <w:r w:rsidRPr="000D39BF">
        <w:t xml:space="preserve"> </w:t>
      </w:r>
      <w:r>
        <w:t>an</w:t>
      </w:r>
      <w:r w:rsidRPr="000D39BF">
        <w:t xml:space="preserve"> </w:t>
      </w:r>
      <w:r>
        <w:t>interim</w:t>
      </w:r>
      <w:r w:rsidRPr="000D39BF">
        <w:t xml:space="preserve"> </w:t>
      </w:r>
      <w:r>
        <w:t>violent</w:t>
      </w:r>
      <w:r w:rsidRPr="000D39BF">
        <w:t xml:space="preserve"> </w:t>
      </w:r>
      <w:r>
        <w:t>offences</w:t>
      </w:r>
      <w:r w:rsidRPr="000D39BF">
        <w:t xml:space="preserve"> </w:t>
      </w:r>
      <w:r>
        <w:t>prevention</w:t>
      </w:r>
      <w:r w:rsidRPr="000D39BF">
        <w:t xml:space="preserve"> </w:t>
      </w:r>
      <w:r>
        <w:t>order.</w:t>
      </w:r>
    </w:p>
    <w:p w:rsidR="00652C80" w:rsidRPr="00D26B21" w:rsidRDefault="00652C80" w:rsidP="00652C80">
      <w:pPr>
        <w:pStyle w:val="T1"/>
      </w:pPr>
      <w:r>
        <w:t>Rule</w:t>
      </w:r>
      <w:r w:rsidRPr="000D39BF">
        <w:t xml:space="preserve"> </w:t>
      </w:r>
      <w:r>
        <w:t>4</w:t>
      </w:r>
      <w:r w:rsidRPr="000D39BF">
        <w:t xml:space="preserve"> </w:t>
      </w:r>
      <w:r>
        <w:t>prescribes</w:t>
      </w:r>
      <w:r w:rsidRPr="000D39BF">
        <w:t xml:space="preserve"> </w:t>
      </w:r>
      <w:r>
        <w:t>the</w:t>
      </w:r>
      <w:r w:rsidRPr="000D39BF">
        <w:t xml:space="preserve"> </w:t>
      </w:r>
      <w:r>
        <w:t>manner</w:t>
      </w:r>
      <w:r w:rsidRPr="000D39BF">
        <w:t xml:space="preserve"> </w:t>
      </w:r>
      <w:r>
        <w:t>in</w:t>
      </w:r>
      <w:r w:rsidRPr="000D39BF">
        <w:t xml:space="preserve"> </w:t>
      </w:r>
      <w:r>
        <w:t>which</w:t>
      </w:r>
      <w:r w:rsidRPr="000D39BF">
        <w:t xml:space="preserve"> </w:t>
      </w:r>
      <w:r>
        <w:t>a</w:t>
      </w:r>
      <w:r w:rsidRPr="000D39BF">
        <w:t xml:space="preserve"> </w:t>
      </w:r>
      <w:r>
        <w:t>summons</w:t>
      </w:r>
      <w:r w:rsidRPr="000D39BF">
        <w:t xml:space="preserve"> </w:t>
      </w:r>
      <w:r>
        <w:t>or</w:t>
      </w:r>
      <w:r w:rsidRPr="000D39BF">
        <w:t xml:space="preserve"> </w:t>
      </w:r>
      <w:r>
        <w:t>an</w:t>
      </w:r>
      <w:r w:rsidRPr="000D39BF">
        <w:t xml:space="preserve"> </w:t>
      </w:r>
      <w:r>
        <w:t>order</w:t>
      </w:r>
      <w:r w:rsidRPr="000D39BF">
        <w:t xml:space="preserve"> </w:t>
      </w:r>
      <w:r>
        <w:t>required</w:t>
      </w:r>
      <w:r w:rsidRPr="000D39BF">
        <w:t xml:space="preserve"> </w:t>
      </w:r>
      <w:r>
        <w:t>to</w:t>
      </w:r>
      <w:r w:rsidRPr="000D39BF">
        <w:t xml:space="preserve"> </w:t>
      </w:r>
      <w:r>
        <w:t>be</w:t>
      </w:r>
      <w:r w:rsidRPr="000D39BF">
        <w:t xml:space="preserve"> </w:t>
      </w:r>
      <w:r>
        <w:t>served</w:t>
      </w:r>
      <w:r w:rsidRPr="000D39BF">
        <w:t xml:space="preserve"> </w:t>
      </w:r>
      <w:r>
        <w:t>under</w:t>
      </w:r>
      <w:r w:rsidRPr="000D39BF">
        <w:t xml:space="preserve"> </w:t>
      </w:r>
      <w:r>
        <w:t>these</w:t>
      </w:r>
      <w:r w:rsidRPr="000D39BF">
        <w:t xml:space="preserve"> </w:t>
      </w:r>
      <w:r>
        <w:t>Rules</w:t>
      </w:r>
      <w:r w:rsidRPr="000D39BF">
        <w:t xml:space="preserve"> </w:t>
      </w:r>
      <w:r>
        <w:t>may</w:t>
      </w:r>
      <w:r w:rsidRPr="000D39BF">
        <w:t xml:space="preserve"> </w:t>
      </w:r>
      <w:r>
        <w:t>be</w:t>
      </w:r>
      <w:r w:rsidRPr="000D39BF">
        <w:t xml:space="preserve"> </w:t>
      </w:r>
      <w:r>
        <w:t>served.</w:t>
      </w:r>
    </w:p>
    <w:p w:rsidR="00E124FE" w:rsidRPr="00E124FE" w:rsidRDefault="00E124FE" w:rsidP="00E124FE">
      <w:pPr>
        <w:pStyle w:val="NoSpacing"/>
        <w:spacing w:line="360" w:lineRule="auto"/>
        <w:rPr>
          <w:rFonts w:ascii="Arial" w:hAnsi="Arial" w:cs="Arial"/>
          <w:b/>
          <w:sz w:val="24"/>
          <w:szCs w:val="24"/>
          <w:u w:val="single"/>
        </w:rPr>
      </w:pPr>
    </w:p>
    <w:p w:rsidR="00D64639" w:rsidRDefault="00D64639">
      <w:pPr>
        <w:rPr>
          <w:rFonts w:ascii="Arial" w:hAnsi="Arial" w:cs="Arial"/>
          <w:sz w:val="24"/>
          <w:szCs w:val="24"/>
        </w:rPr>
      </w:pPr>
      <w:r>
        <w:rPr>
          <w:rFonts w:ascii="Arial" w:hAnsi="Arial" w:cs="Arial"/>
          <w:sz w:val="24"/>
          <w:szCs w:val="24"/>
        </w:rPr>
        <w:br w:type="page"/>
      </w:r>
    </w:p>
    <w:p w:rsidR="00E124FE" w:rsidRDefault="00D64639" w:rsidP="00D64639">
      <w:pPr>
        <w:pStyle w:val="NoSpacing"/>
        <w:spacing w:line="360" w:lineRule="auto"/>
        <w:jc w:val="right"/>
        <w:rPr>
          <w:rFonts w:ascii="Arial" w:hAnsi="Arial" w:cs="Arial"/>
          <w:b/>
          <w:sz w:val="24"/>
          <w:szCs w:val="24"/>
          <w:u w:val="single"/>
        </w:rPr>
      </w:pPr>
      <w:r w:rsidRPr="00D64639">
        <w:rPr>
          <w:rFonts w:ascii="Arial" w:hAnsi="Arial" w:cs="Arial"/>
          <w:sz w:val="24"/>
          <w:szCs w:val="24"/>
        </w:rPr>
        <w:lastRenderedPageBreak/>
        <w:t xml:space="preserve">  </w:t>
      </w:r>
      <w:r w:rsidRPr="00D64639">
        <w:rPr>
          <w:rFonts w:ascii="Arial" w:hAnsi="Arial" w:cs="Arial"/>
          <w:b/>
          <w:sz w:val="24"/>
          <w:szCs w:val="24"/>
          <w:u w:val="single"/>
        </w:rPr>
        <w:t>ANNEX B</w:t>
      </w:r>
    </w:p>
    <w:p w:rsidR="00D64639" w:rsidRDefault="00D64639" w:rsidP="00D64639">
      <w:pPr>
        <w:pStyle w:val="NoSpacing"/>
        <w:spacing w:line="360" w:lineRule="auto"/>
        <w:jc w:val="right"/>
        <w:rPr>
          <w:rFonts w:ascii="Arial" w:hAnsi="Arial" w:cs="Arial"/>
          <w:b/>
          <w:sz w:val="24"/>
          <w:szCs w:val="24"/>
          <w:u w:val="single"/>
        </w:rPr>
      </w:pPr>
    </w:p>
    <w:p w:rsidR="00D64639" w:rsidRDefault="00D64639" w:rsidP="00D64639">
      <w:pPr>
        <w:pStyle w:val="Banner"/>
      </w:pPr>
      <w:r>
        <w:t>Statutory</w:t>
      </w:r>
      <w:r w:rsidRPr="008D2763">
        <w:t xml:space="preserve"> </w:t>
      </w:r>
      <w:r>
        <w:t>Rules</w:t>
      </w:r>
      <w:r w:rsidRPr="008D2763">
        <w:t xml:space="preserve"> </w:t>
      </w:r>
      <w:r>
        <w:t>of</w:t>
      </w:r>
      <w:r w:rsidRPr="008D2763">
        <w:t xml:space="preserve"> </w:t>
      </w:r>
      <w:r>
        <w:t>Northern</w:t>
      </w:r>
      <w:r w:rsidRPr="008D2763">
        <w:t xml:space="preserve"> </w:t>
      </w:r>
      <w:r>
        <w:t>Ireland</w:t>
      </w:r>
    </w:p>
    <w:p w:rsidR="00D64639" w:rsidRDefault="00D64639" w:rsidP="00D64639">
      <w:pPr>
        <w:pStyle w:val="Number"/>
      </w:pPr>
      <w:r>
        <w:t>2016</w:t>
      </w:r>
      <w:r w:rsidRPr="008D2763">
        <w:t xml:space="preserve"> </w:t>
      </w:r>
      <w:r>
        <w:t>No.</w:t>
      </w:r>
      <w:r w:rsidRPr="008D2763">
        <w:t xml:space="preserve"> </w:t>
      </w:r>
      <w:r>
        <w:t>0000</w:t>
      </w:r>
    </w:p>
    <w:p w:rsidR="00D64639" w:rsidRPr="00292216" w:rsidRDefault="00D64639" w:rsidP="00D64639">
      <w:pPr>
        <w:pStyle w:val="subject"/>
      </w:pPr>
      <w:r>
        <w:t>CRIMINAL</w:t>
      </w:r>
      <w:r w:rsidRPr="008D2763">
        <w:t xml:space="preserve"> </w:t>
      </w:r>
      <w:r>
        <w:t>LAW</w:t>
      </w:r>
    </w:p>
    <w:p w:rsidR="00D64639" w:rsidRDefault="00D64639" w:rsidP="00D64639">
      <w:pPr>
        <w:pStyle w:val="Title"/>
      </w:pPr>
      <w:r>
        <w:t>The</w:t>
      </w:r>
      <w:r w:rsidRPr="008D2763">
        <w:t xml:space="preserve"> </w:t>
      </w:r>
      <w:r>
        <w:t>Violent</w:t>
      </w:r>
      <w:r w:rsidRPr="008D2763">
        <w:t xml:space="preserve"> </w:t>
      </w:r>
      <w:r>
        <w:t>Offences</w:t>
      </w:r>
      <w:r w:rsidRPr="008D2763">
        <w:t xml:space="preserve"> </w:t>
      </w:r>
      <w:r>
        <w:t>Prevention</w:t>
      </w:r>
      <w:r w:rsidRPr="008D2763">
        <w:t xml:space="preserve"> </w:t>
      </w:r>
      <w:r>
        <w:t>Order</w:t>
      </w:r>
      <w:r w:rsidRPr="008D2763">
        <w:t xml:space="preserve"> </w:t>
      </w:r>
      <w:r>
        <w:t>(Notification</w:t>
      </w:r>
      <w:r w:rsidRPr="008D2763">
        <w:t xml:space="preserve"> </w:t>
      </w:r>
      <w:r>
        <w:t>Requirements)</w:t>
      </w:r>
      <w:r w:rsidRPr="008D2763">
        <w:t xml:space="preserve"> </w:t>
      </w:r>
      <w:r>
        <w:t>Regulations</w:t>
      </w:r>
      <w:r w:rsidRPr="008D2763">
        <w:t xml:space="preserve"> </w:t>
      </w:r>
      <w:r>
        <w:t>(Northern</w:t>
      </w:r>
      <w:r w:rsidRPr="008D2763">
        <w:t xml:space="preserve"> </w:t>
      </w:r>
      <w:r>
        <w:t>Ireland)</w:t>
      </w:r>
      <w:r w:rsidRPr="008D2763">
        <w:t xml:space="preserve"> </w:t>
      </w:r>
      <w:r>
        <w:t>2016</w:t>
      </w:r>
    </w:p>
    <w:p w:rsidR="00D64639" w:rsidRPr="00DD578E" w:rsidRDefault="00D64639" w:rsidP="00D64639">
      <w:pPr>
        <w:pStyle w:val="Title"/>
        <w:rPr>
          <w:i/>
          <w:sz w:val="20"/>
        </w:rPr>
      </w:pPr>
      <w:r>
        <w:rPr>
          <w:i/>
          <w:sz w:val="20"/>
        </w:rPr>
        <w:t>Laid before the Assembly in draft</w:t>
      </w:r>
    </w:p>
    <w:p w:rsidR="00D64639" w:rsidRDefault="00D64639" w:rsidP="00D64639">
      <w:pPr>
        <w:pStyle w:val="Made"/>
      </w:pPr>
      <w:r>
        <w:t>Made</w:t>
      </w:r>
      <w:r w:rsidRPr="008D2763">
        <w:rPr>
          <w:i w:val="0"/>
        </w:rPr>
        <w:tab/>
      </w:r>
      <w:r>
        <w:t>-</w:t>
      </w:r>
      <w:r w:rsidRPr="008D2763">
        <w:rPr>
          <w:i w:val="0"/>
        </w:rPr>
        <w:tab/>
      </w:r>
      <w:r>
        <w:t>-</w:t>
      </w:r>
      <w:r w:rsidRPr="008D2763">
        <w:rPr>
          <w:i w:val="0"/>
        </w:rPr>
        <w:tab/>
      </w:r>
      <w:r>
        <w:t>-</w:t>
      </w:r>
      <w:r w:rsidRPr="008D2763">
        <w:rPr>
          <w:i w:val="0"/>
        </w:rPr>
        <w:tab/>
      </w:r>
      <w:r>
        <w:t>-</w:t>
      </w:r>
      <w:r w:rsidRPr="008D2763">
        <w:rPr>
          <w:i w:val="0"/>
        </w:rPr>
        <w:tab/>
      </w:r>
      <w:r w:rsidRPr="008D2763">
        <w:t xml:space="preserve"> </w:t>
      </w:r>
      <w:r>
        <w:t xml:space="preserve"> 8 March</w:t>
      </w:r>
      <w:r w:rsidRPr="008D2763">
        <w:t xml:space="preserve"> </w:t>
      </w:r>
      <w:r>
        <w:t>2016</w:t>
      </w:r>
    </w:p>
    <w:p w:rsidR="00D64639" w:rsidRPr="001D6F54" w:rsidRDefault="00D64639" w:rsidP="00D64639">
      <w:pPr>
        <w:pStyle w:val="Coming"/>
      </w:pPr>
      <w:r>
        <w:t>Coming</w:t>
      </w:r>
      <w:r w:rsidRPr="008D2763">
        <w:t xml:space="preserve"> </w:t>
      </w:r>
      <w:r>
        <w:t>into</w:t>
      </w:r>
      <w:r w:rsidRPr="008D2763">
        <w:t xml:space="preserve"> </w:t>
      </w:r>
      <w:r>
        <w:t>operation</w:t>
      </w:r>
      <w:r w:rsidRPr="008D2763">
        <w:t xml:space="preserve"> </w:t>
      </w:r>
      <w:r>
        <w:t>in</w:t>
      </w:r>
      <w:r w:rsidRPr="008D2763">
        <w:t xml:space="preserve"> </w:t>
      </w:r>
      <w:r>
        <w:t>accordance</w:t>
      </w:r>
      <w:r w:rsidRPr="008D2763">
        <w:t xml:space="preserve"> </w:t>
      </w:r>
      <w:r>
        <w:t>with</w:t>
      </w:r>
      <w:r w:rsidRPr="008D2763">
        <w:t xml:space="preserve"> </w:t>
      </w:r>
      <w:r>
        <w:t>Regulation</w:t>
      </w:r>
      <w:r w:rsidRPr="008D2763">
        <w:t xml:space="preserve"> </w:t>
      </w:r>
      <w:r>
        <w:t>1(2)</w:t>
      </w:r>
    </w:p>
    <w:p w:rsidR="00D64639" w:rsidRDefault="00D64639" w:rsidP="00D64639">
      <w:pPr>
        <w:pStyle w:val="Pre"/>
      </w:pPr>
      <w:r>
        <w:t>The</w:t>
      </w:r>
      <w:r w:rsidRPr="008D2763">
        <w:t xml:space="preserve"> </w:t>
      </w:r>
      <w:r>
        <w:t>Department</w:t>
      </w:r>
      <w:r w:rsidRPr="008D2763">
        <w:t xml:space="preserve"> </w:t>
      </w:r>
      <w:r>
        <w:t>of</w:t>
      </w:r>
      <w:r w:rsidRPr="008D2763">
        <w:t xml:space="preserve"> </w:t>
      </w:r>
      <w:r>
        <w:t>Justice</w:t>
      </w:r>
      <w:r w:rsidRPr="008D2763">
        <w:t xml:space="preserve"> </w:t>
      </w:r>
      <w:r>
        <w:t>makes</w:t>
      </w:r>
      <w:r w:rsidRPr="008D2763">
        <w:t xml:space="preserve"> </w:t>
      </w:r>
      <w:r>
        <w:t>the</w:t>
      </w:r>
      <w:r w:rsidRPr="008D2763">
        <w:t xml:space="preserve"> </w:t>
      </w:r>
      <w:r>
        <w:t>following</w:t>
      </w:r>
      <w:r w:rsidRPr="008D2763">
        <w:t xml:space="preserve"> </w:t>
      </w:r>
      <w:r>
        <w:t>regulations,</w:t>
      </w:r>
      <w:r w:rsidRPr="008D2763">
        <w:t xml:space="preserve"> </w:t>
      </w:r>
      <w:r>
        <w:t>in</w:t>
      </w:r>
      <w:r w:rsidRPr="008D2763">
        <w:t xml:space="preserve"> </w:t>
      </w:r>
      <w:r>
        <w:t>exercise</w:t>
      </w:r>
      <w:r w:rsidRPr="008D2763">
        <w:t xml:space="preserve"> </w:t>
      </w:r>
      <w:r>
        <w:t>of</w:t>
      </w:r>
      <w:r w:rsidRPr="008D2763">
        <w:t xml:space="preserve"> </w:t>
      </w:r>
      <w:r>
        <w:t>the</w:t>
      </w:r>
      <w:r w:rsidRPr="008D2763">
        <w:t xml:space="preserve"> </w:t>
      </w:r>
      <w:r>
        <w:t>powers</w:t>
      </w:r>
      <w:r w:rsidRPr="008D2763">
        <w:t xml:space="preserve"> </w:t>
      </w:r>
      <w:r>
        <w:t>conferred</w:t>
      </w:r>
      <w:r w:rsidRPr="008D2763">
        <w:t xml:space="preserve"> </w:t>
      </w:r>
      <w:r>
        <w:t>by</w:t>
      </w:r>
      <w:r w:rsidRPr="008D2763">
        <w:t xml:space="preserve"> </w:t>
      </w:r>
      <w:r>
        <w:t>sections</w:t>
      </w:r>
      <w:r w:rsidRPr="008D2763">
        <w:t xml:space="preserve"> </w:t>
      </w:r>
      <w:r>
        <w:t>65(2)(h),66(2)(d)</w:t>
      </w:r>
      <w:r w:rsidRPr="008D2763">
        <w:t xml:space="preserve"> </w:t>
      </w:r>
      <w:r>
        <w:t>and</w:t>
      </w:r>
      <w:r w:rsidRPr="008D2763">
        <w:t xml:space="preserve"> </w:t>
      </w:r>
      <w:r>
        <w:t>(3)(d),67(5)(a)</w:t>
      </w:r>
      <w:r w:rsidRPr="008D2763">
        <w:t xml:space="preserve"> </w:t>
      </w:r>
      <w:r>
        <w:t>and</w:t>
      </w:r>
      <w:r w:rsidRPr="008D2763">
        <w:t xml:space="preserve"> </w:t>
      </w:r>
      <w:r>
        <w:t>69</w:t>
      </w:r>
      <w:r w:rsidRPr="008D2763">
        <w:t xml:space="preserve"> </w:t>
      </w:r>
      <w:r>
        <w:t>of</w:t>
      </w:r>
      <w:r w:rsidRPr="008D2763">
        <w:t xml:space="preserve"> </w:t>
      </w:r>
      <w:r>
        <w:t>the</w:t>
      </w:r>
      <w:r w:rsidRPr="008D2763">
        <w:t xml:space="preserve"> </w:t>
      </w:r>
      <w:r>
        <w:t>Justice</w:t>
      </w:r>
      <w:r w:rsidRPr="008D2763">
        <w:t xml:space="preserve"> </w:t>
      </w:r>
      <w:r>
        <w:t>Act</w:t>
      </w:r>
      <w:r w:rsidRPr="008D2763">
        <w:t xml:space="preserve"> </w:t>
      </w:r>
      <w:r>
        <w:t>(Northern</w:t>
      </w:r>
      <w:r w:rsidRPr="008D2763">
        <w:t xml:space="preserve"> </w:t>
      </w:r>
      <w:r>
        <w:t>Ireland)</w:t>
      </w:r>
      <w:r w:rsidRPr="008D2763">
        <w:t xml:space="preserve"> </w:t>
      </w:r>
      <w:r>
        <w:t>2015(</w:t>
      </w:r>
      <w:r>
        <w:rPr>
          <w:rStyle w:val="FootnoteReference"/>
        </w:rPr>
        <w:footnoteReference w:id="4"/>
      </w:r>
      <w:r>
        <w:t>)</w:t>
      </w:r>
    </w:p>
    <w:p w:rsidR="00D64639" w:rsidRDefault="00D64639" w:rsidP="00D64639">
      <w:pPr>
        <w:pStyle w:val="Pre"/>
      </w:pPr>
      <w:r>
        <w:t>In</w:t>
      </w:r>
      <w:r w:rsidRPr="008D2763">
        <w:t xml:space="preserve"> </w:t>
      </w:r>
      <w:r>
        <w:t>accordance</w:t>
      </w:r>
      <w:r w:rsidRPr="008D2763">
        <w:t xml:space="preserve"> </w:t>
      </w:r>
      <w:r>
        <w:t>with</w:t>
      </w:r>
      <w:r w:rsidRPr="008D2763">
        <w:t xml:space="preserve"> </w:t>
      </w:r>
      <w:r>
        <w:t>section</w:t>
      </w:r>
      <w:r w:rsidRPr="008D2763">
        <w:t xml:space="preserve"> </w:t>
      </w:r>
      <w:r>
        <w:t>102(2)</w:t>
      </w:r>
      <w:r w:rsidRPr="008D2763">
        <w:t xml:space="preserve"> </w:t>
      </w:r>
      <w:r>
        <w:t>of</w:t>
      </w:r>
      <w:r w:rsidRPr="008D2763">
        <w:t xml:space="preserve"> </w:t>
      </w:r>
      <w:r>
        <w:t>that</w:t>
      </w:r>
      <w:r w:rsidRPr="008D2763">
        <w:t xml:space="preserve"> </w:t>
      </w:r>
      <w:r>
        <w:t>Act,</w:t>
      </w:r>
      <w:r w:rsidRPr="008D2763">
        <w:t xml:space="preserve"> </w:t>
      </w:r>
      <w:r>
        <w:t>a</w:t>
      </w:r>
      <w:r w:rsidRPr="008D2763">
        <w:t xml:space="preserve"> </w:t>
      </w:r>
      <w:r>
        <w:t>draft</w:t>
      </w:r>
      <w:r w:rsidRPr="008D2763">
        <w:t xml:space="preserve"> </w:t>
      </w:r>
      <w:r>
        <w:t>of</w:t>
      </w:r>
      <w:r w:rsidRPr="008D2763">
        <w:t xml:space="preserve"> </w:t>
      </w:r>
      <w:r>
        <w:t>these</w:t>
      </w:r>
      <w:r w:rsidRPr="008D2763">
        <w:t xml:space="preserve"> </w:t>
      </w:r>
      <w:r>
        <w:t>Regulations</w:t>
      </w:r>
      <w:r w:rsidRPr="008D2763">
        <w:t xml:space="preserve"> </w:t>
      </w:r>
      <w:r>
        <w:t>was</w:t>
      </w:r>
      <w:r w:rsidRPr="008D2763">
        <w:t xml:space="preserve"> </w:t>
      </w:r>
      <w:r>
        <w:t>laid</w:t>
      </w:r>
      <w:r w:rsidRPr="008D2763">
        <w:t xml:space="preserve"> </w:t>
      </w:r>
      <w:r>
        <w:t>before,</w:t>
      </w:r>
      <w:r w:rsidRPr="008D2763">
        <w:t xml:space="preserve"> </w:t>
      </w:r>
      <w:r>
        <w:t>and</w:t>
      </w:r>
      <w:r w:rsidRPr="008D2763">
        <w:t xml:space="preserve"> </w:t>
      </w:r>
      <w:r>
        <w:t>approved</w:t>
      </w:r>
      <w:r w:rsidRPr="008D2763">
        <w:t xml:space="preserve"> </w:t>
      </w:r>
      <w:r>
        <w:t>by</w:t>
      </w:r>
      <w:r w:rsidRPr="008D2763">
        <w:t xml:space="preserve"> </w:t>
      </w:r>
      <w:r>
        <w:t>a</w:t>
      </w:r>
      <w:r w:rsidRPr="008D2763">
        <w:t xml:space="preserve"> </w:t>
      </w:r>
      <w:r>
        <w:t>resolution</w:t>
      </w:r>
      <w:r w:rsidRPr="008D2763">
        <w:t xml:space="preserve"> </w:t>
      </w:r>
      <w:r>
        <w:t>of,</w:t>
      </w:r>
      <w:r w:rsidRPr="008D2763">
        <w:t xml:space="preserve"> </w:t>
      </w:r>
      <w:r>
        <w:t>the</w:t>
      </w:r>
      <w:r w:rsidRPr="008D2763">
        <w:t xml:space="preserve"> </w:t>
      </w:r>
      <w:r>
        <w:t>Assembly.</w:t>
      </w:r>
    </w:p>
    <w:p w:rsidR="00D64639" w:rsidRDefault="00D64639" w:rsidP="00D64639">
      <w:pPr>
        <w:pStyle w:val="H1"/>
      </w:pPr>
      <w:r>
        <w:t>Citation</w:t>
      </w:r>
      <w:r w:rsidRPr="008D2763">
        <w:t xml:space="preserve"> </w:t>
      </w:r>
      <w:r>
        <w:t>and</w:t>
      </w:r>
      <w:r w:rsidRPr="008D2763">
        <w:t xml:space="preserve"> </w:t>
      </w:r>
      <w:r>
        <w:t>commencement</w:t>
      </w:r>
    </w:p>
    <w:p w:rsidR="00D64639" w:rsidRDefault="00D64639" w:rsidP="00D64639">
      <w:pPr>
        <w:pStyle w:val="N1"/>
        <w:ind w:left="10"/>
      </w:pPr>
      <w:r>
        <w:t>—</w:t>
      </w:r>
      <w:r w:rsidR="00AC7D72">
        <w:fldChar w:fldCharType="begin"/>
      </w:r>
      <w:r>
        <w:instrText xml:space="preserve"> LISTNUM "SEQ1" \l 2 </w:instrText>
      </w:r>
      <w:r w:rsidR="00AC7D72">
        <w:fldChar w:fldCharType="end"/>
      </w:r>
      <w:r w:rsidRPr="008D2763">
        <w:t> </w:t>
      </w:r>
      <w:r>
        <w:t>These</w:t>
      </w:r>
      <w:r w:rsidRPr="008D2763">
        <w:t xml:space="preserve"> </w:t>
      </w:r>
      <w:r>
        <w:t>Regulations</w:t>
      </w:r>
      <w:r w:rsidRPr="008D2763">
        <w:t xml:space="preserve"> </w:t>
      </w:r>
      <w:r>
        <w:t>may</w:t>
      </w:r>
      <w:r w:rsidRPr="008D2763">
        <w:t xml:space="preserve"> </w:t>
      </w:r>
      <w:r>
        <w:t>be</w:t>
      </w:r>
      <w:r w:rsidRPr="008D2763">
        <w:t xml:space="preserve"> </w:t>
      </w:r>
      <w:r>
        <w:t>cited</w:t>
      </w:r>
      <w:r w:rsidRPr="008D2763">
        <w:t xml:space="preserve"> </w:t>
      </w:r>
      <w:r>
        <w:t>as</w:t>
      </w:r>
      <w:r w:rsidRPr="008D2763">
        <w:t xml:space="preserve"> </w:t>
      </w:r>
      <w:r>
        <w:t>the</w:t>
      </w:r>
      <w:r w:rsidRPr="008D2763">
        <w:t xml:space="preserve"> </w:t>
      </w:r>
      <w:r>
        <w:t>Violent</w:t>
      </w:r>
      <w:r w:rsidRPr="008D2763">
        <w:t xml:space="preserve"> </w:t>
      </w:r>
      <w:r>
        <w:t>Offences</w:t>
      </w:r>
      <w:r w:rsidRPr="008D2763">
        <w:t xml:space="preserve"> </w:t>
      </w:r>
      <w:r>
        <w:t>Prevention</w:t>
      </w:r>
      <w:r w:rsidRPr="008D2763">
        <w:t xml:space="preserve"> </w:t>
      </w:r>
      <w:r>
        <w:t>Order</w:t>
      </w:r>
      <w:r w:rsidRPr="008D2763">
        <w:t xml:space="preserve"> </w:t>
      </w:r>
      <w:r>
        <w:t>(Notification</w:t>
      </w:r>
      <w:r w:rsidRPr="008D2763">
        <w:t xml:space="preserve"> </w:t>
      </w:r>
      <w:r>
        <w:t>Requirements)</w:t>
      </w:r>
      <w:r w:rsidRPr="008D2763">
        <w:t xml:space="preserve"> </w:t>
      </w:r>
      <w:r>
        <w:t>Regulations</w:t>
      </w:r>
      <w:r w:rsidRPr="008D2763">
        <w:t xml:space="preserve"> </w:t>
      </w:r>
      <w:r>
        <w:t>(Northern</w:t>
      </w:r>
      <w:r w:rsidRPr="008D2763">
        <w:t xml:space="preserve"> </w:t>
      </w:r>
      <w:r>
        <w:t>Ireland)</w:t>
      </w:r>
      <w:r w:rsidRPr="008D2763">
        <w:t xml:space="preserve"> </w:t>
      </w:r>
      <w:r>
        <w:t>2016.</w:t>
      </w:r>
    </w:p>
    <w:p w:rsidR="00D64639" w:rsidRDefault="00D64639" w:rsidP="00D64639">
      <w:pPr>
        <w:pStyle w:val="N2"/>
        <w:ind w:left="10"/>
      </w:pPr>
      <w:r>
        <w:t>These</w:t>
      </w:r>
      <w:r w:rsidRPr="008D2763">
        <w:t xml:space="preserve"> </w:t>
      </w:r>
      <w:r>
        <w:t>Regulations</w:t>
      </w:r>
      <w:r w:rsidRPr="008D2763">
        <w:t xml:space="preserve"> </w:t>
      </w:r>
      <w:r>
        <w:t>shall</w:t>
      </w:r>
      <w:r w:rsidRPr="008D2763">
        <w:t xml:space="preserve"> </w:t>
      </w:r>
      <w:r>
        <w:t>come</w:t>
      </w:r>
      <w:r w:rsidRPr="008D2763">
        <w:t xml:space="preserve"> </w:t>
      </w:r>
      <w:r>
        <w:t>into</w:t>
      </w:r>
      <w:r w:rsidRPr="008D2763">
        <w:t xml:space="preserve"> </w:t>
      </w:r>
      <w:r>
        <w:t>operation</w:t>
      </w:r>
      <w:r w:rsidRPr="008D2763">
        <w:t xml:space="preserve"> </w:t>
      </w:r>
      <w:r>
        <w:t>on</w:t>
      </w:r>
      <w:r w:rsidRPr="008D2763">
        <w:t xml:space="preserve"> </w:t>
      </w:r>
      <w:r>
        <w:t>1st</w:t>
      </w:r>
      <w:r w:rsidRPr="008D2763">
        <w:t xml:space="preserve"> </w:t>
      </w:r>
      <w:r>
        <w:t>June</w:t>
      </w:r>
      <w:r w:rsidRPr="008D2763">
        <w:t xml:space="preserve"> </w:t>
      </w:r>
      <w:r>
        <w:t>2016.</w:t>
      </w:r>
    </w:p>
    <w:p w:rsidR="00D64639" w:rsidRPr="005011AB" w:rsidRDefault="00D64639" w:rsidP="00D64639">
      <w:pPr>
        <w:pStyle w:val="H1"/>
      </w:pPr>
      <w:r w:rsidRPr="005011AB">
        <w:t>Interpretation</w:t>
      </w:r>
    </w:p>
    <w:p w:rsidR="00D64639" w:rsidRPr="005011AB" w:rsidRDefault="00D64639" w:rsidP="00D64639">
      <w:pPr>
        <w:pStyle w:val="N1"/>
        <w:ind w:left="10"/>
      </w:pPr>
      <w:r w:rsidRPr="008D2763">
        <w:t> </w:t>
      </w:r>
      <w:r w:rsidRPr="005011AB">
        <w:t>In</w:t>
      </w:r>
      <w:r w:rsidRPr="008D2763">
        <w:t xml:space="preserve"> </w:t>
      </w:r>
      <w:r w:rsidRPr="005011AB">
        <w:t>these</w:t>
      </w:r>
      <w:r w:rsidRPr="008D2763">
        <w:t xml:space="preserve"> </w:t>
      </w:r>
      <w:r w:rsidRPr="005011AB">
        <w:t>Regulations—</w:t>
      </w:r>
    </w:p>
    <w:p w:rsidR="00D64639" w:rsidRDefault="00D64639" w:rsidP="00D64639">
      <w:pPr>
        <w:pStyle w:val="DefPara"/>
      </w:pPr>
      <w:r>
        <w:t>“the</w:t>
      </w:r>
      <w:r w:rsidRPr="008D2763">
        <w:t xml:space="preserve"> </w:t>
      </w:r>
      <w:r>
        <w:t>2015</w:t>
      </w:r>
      <w:r w:rsidRPr="008D2763">
        <w:t xml:space="preserve"> </w:t>
      </w:r>
      <w:r>
        <w:t>Act”</w:t>
      </w:r>
      <w:r w:rsidRPr="008D2763">
        <w:t xml:space="preserve"> </w:t>
      </w:r>
      <w:r>
        <w:t>means</w:t>
      </w:r>
      <w:r w:rsidRPr="008D2763">
        <w:t xml:space="preserve"> </w:t>
      </w:r>
      <w:r>
        <w:t>the</w:t>
      </w:r>
      <w:r w:rsidRPr="008D2763">
        <w:t xml:space="preserve"> </w:t>
      </w:r>
      <w:r>
        <w:t>Justice</w:t>
      </w:r>
      <w:r w:rsidRPr="008D2763">
        <w:t xml:space="preserve"> </w:t>
      </w:r>
      <w:r>
        <w:t>Act</w:t>
      </w:r>
      <w:r w:rsidRPr="008D2763">
        <w:t xml:space="preserve"> </w:t>
      </w:r>
      <w:r>
        <w:t>(Northern</w:t>
      </w:r>
      <w:r w:rsidRPr="008D2763">
        <w:t xml:space="preserve"> </w:t>
      </w:r>
      <w:r>
        <w:t>Ireland)</w:t>
      </w:r>
      <w:r w:rsidRPr="008D2763">
        <w:t xml:space="preserve"> </w:t>
      </w:r>
      <w:r>
        <w:t>2015;</w:t>
      </w:r>
    </w:p>
    <w:p w:rsidR="00D64639" w:rsidRPr="005011AB" w:rsidRDefault="00D64639" w:rsidP="00D64639">
      <w:pPr>
        <w:pStyle w:val="DefPara"/>
      </w:pPr>
      <w:r w:rsidRPr="005011AB">
        <w:t>“banking</w:t>
      </w:r>
      <w:r w:rsidRPr="008D2763">
        <w:t xml:space="preserve"> </w:t>
      </w:r>
      <w:r w:rsidRPr="005011AB">
        <w:t>institution”</w:t>
      </w:r>
      <w:r w:rsidRPr="008D2763">
        <w:t xml:space="preserve"> </w:t>
      </w:r>
      <w:r w:rsidRPr="005011AB">
        <w:t>means</w:t>
      </w:r>
      <w:r w:rsidRPr="008D2763">
        <w:t xml:space="preserve"> </w:t>
      </w:r>
      <w:r w:rsidRPr="005011AB">
        <w:t>a</w:t>
      </w:r>
      <w:r w:rsidRPr="008D2763">
        <w:t xml:space="preserve"> </w:t>
      </w:r>
      <w:r w:rsidRPr="005011AB">
        <w:t>bank,</w:t>
      </w:r>
      <w:r w:rsidRPr="008D2763">
        <w:t xml:space="preserve"> </w:t>
      </w:r>
      <w:r w:rsidRPr="005011AB">
        <w:t>building</w:t>
      </w:r>
      <w:r w:rsidRPr="008D2763">
        <w:t xml:space="preserve"> </w:t>
      </w:r>
      <w:r w:rsidRPr="005011AB">
        <w:t>society</w:t>
      </w:r>
      <w:r w:rsidRPr="008D2763">
        <w:t xml:space="preserve"> </w:t>
      </w:r>
      <w:r w:rsidRPr="005011AB">
        <w:t>or</w:t>
      </w:r>
      <w:r w:rsidRPr="008D2763">
        <w:t xml:space="preserve"> </w:t>
      </w:r>
      <w:r w:rsidRPr="005011AB">
        <w:t>other</w:t>
      </w:r>
      <w:r w:rsidRPr="008D2763">
        <w:t xml:space="preserve"> </w:t>
      </w:r>
      <w:r w:rsidRPr="005011AB">
        <w:t>institution</w:t>
      </w:r>
      <w:r w:rsidRPr="008D2763">
        <w:t xml:space="preserve"> </w:t>
      </w:r>
      <w:r w:rsidRPr="005011AB">
        <w:t>which</w:t>
      </w:r>
      <w:r w:rsidRPr="008D2763">
        <w:t xml:space="preserve"> </w:t>
      </w:r>
      <w:r w:rsidRPr="005011AB">
        <w:t>provides</w:t>
      </w:r>
      <w:r w:rsidRPr="008D2763">
        <w:t xml:space="preserve"> </w:t>
      </w:r>
      <w:r w:rsidRPr="005011AB">
        <w:t>banking</w:t>
      </w:r>
      <w:r w:rsidRPr="008D2763">
        <w:t xml:space="preserve"> </w:t>
      </w:r>
      <w:r w:rsidRPr="005011AB">
        <w:t>services;</w:t>
      </w:r>
    </w:p>
    <w:p w:rsidR="00D64639" w:rsidRPr="005011AB" w:rsidRDefault="00D64639" w:rsidP="00D64639">
      <w:pPr>
        <w:pStyle w:val="DefPara"/>
      </w:pPr>
      <w:r w:rsidRPr="005011AB">
        <w:t>“business”</w:t>
      </w:r>
      <w:r w:rsidRPr="008D2763">
        <w:t xml:space="preserve"> </w:t>
      </w:r>
      <w:r w:rsidRPr="005011AB">
        <w:t>includes</w:t>
      </w:r>
      <w:r w:rsidRPr="008D2763">
        <w:t xml:space="preserve"> </w:t>
      </w:r>
      <w:r w:rsidRPr="005011AB">
        <w:t>any</w:t>
      </w:r>
      <w:r w:rsidRPr="008D2763">
        <w:t xml:space="preserve"> </w:t>
      </w:r>
      <w:r w:rsidRPr="005011AB">
        <w:t>trade,</w:t>
      </w:r>
      <w:r w:rsidRPr="008D2763">
        <w:t xml:space="preserve"> </w:t>
      </w:r>
      <w:r w:rsidRPr="005011AB">
        <w:t>profession</w:t>
      </w:r>
      <w:r w:rsidRPr="008D2763">
        <w:t xml:space="preserve"> </w:t>
      </w:r>
      <w:r w:rsidRPr="005011AB">
        <w:t>or</w:t>
      </w:r>
      <w:r w:rsidRPr="008D2763">
        <w:t xml:space="preserve"> </w:t>
      </w:r>
      <w:r w:rsidRPr="005011AB">
        <w:t>vocation;</w:t>
      </w:r>
    </w:p>
    <w:p w:rsidR="00D64639" w:rsidRPr="005011AB" w:rsidRDefault="00D64639" w:rsidP="00D64639">
      <w:pPr>
        <w:pStyle w:val="DefPara"/>
      </w:pPr>
      <w:r w:rsidRPr="005011AB">
        <w:t>“child”</w:t>
      </w:r>
      <w:r w:rsidRPr="008D2763">
        <w:t xml:space="preserve"> </w:t>
      </w:r>
      <w:r w:rsidRPr="005011AB">
        <w:t>means</w:t>
      </w:r>
      <w:r w:rsidRPr="008D2763">
        <w:t xml:space="preserve"> </w:t>
      </w:r>
      <w:r w:rsidRPr="005011AB">
        <w:t>a</w:t>
      </w:r>
      <w:r w:rsidRPr="008D2763">
        <w:t xml:space="preserve"> </w:t>
      </w:r>
      <w:r w:rsidRPr="005011AB">
        <w:t>person</w:t>
      </w:r>
      <w:r w:rsidRPr="008D2763">
        <w:t xml:space="preserve"> </w:t>
      </w:r>
      <w:r w:rsidRPr="005011AB">
        <w:t>aged</w:t>
      </w:r>
      <w:r w:rsidRPr="008D2763">
        <w:t xml:space="preserve"> </w:t>
      </w:r>
      <w:r w:rsidRPr="005011AB">
        <w:t>under</w:t>
      </w:r>
      <w:r w:rsidRPr="008D2763">
        <w:t xml:space="preserve"> </w:t>
      </w:r>
      <w:r w:rsidRPr="005011AB">
        <w:t>18</w:t>
      </w:r>
      <w:r w:rsidRPr="008D2763">
        <w:t xml:space="preserve"> </w:t>
      </w:r>
      <w:r w:rsidRPr="005011AB">
        <w:t>years;</w:t>
      </w:r>
    </w:p>
    <w:p w:rsidR="00D64639" w:rsidRPr="005011AB" w:rsidRDefault="00D64639" w:rsidP="00D64639">
      <w:pPr>
        <w:pStyle w:val="DefPara"/>
      </w:pPr>
      <w:r w:rsidRPr="005011AB">
        <w:t>“credit</w:t>
      </w:r>
      <w:r w:rsidRPr="008D2763">
        <w:t xml:space="preserve"> </w:t>
      </w:r>
      <w:r w:rsidRPr="005011AB">
        <w:t>card”</w:t>
      </w:r>
      <w:r w:rsidRPr="008D2763">
        <w:t xml:space="preserve"> </w:t>
      </w:r>
      <w:r w:rsidRPr="005011AB">
        <w:t>means</w:t>
      </w:r>
      <w:r w:rsidRPr="008D2763">
        <w:t xml:space="preserve"> </w:t>
      </w:r>
      <w:r w:rsidRPr="005011AB">
        <w:t>a</w:t>
      </w:r>
      <w:r w:rsidRPr="008D2763">
        <w:t xml:space="preserve"> </w:t>
      </w:r>
      <w:r w:rsidRPr="005011AB">
        <w:t>card</w:t>
      </w:r>
      <w:r w:rsidRPr="008D2763">
        <w:t xml:space="preserve"> </w:t>
      </w:r>
      <w:r w:rsidRPr="005011AB">
        <w:t>which</w:t>
      </w:r>
      <w:r w:rsidRPr="008D2763">
        <w:t xml:space="preserve"> </w:t>
      </w:r>
      <w:r w:rsidRPr="005011AB">
        <w:t>is</w:t>
      </w:r>
      <w:r w:rsidRPr="008D2763">
        <w:t xml:space="preserve"> </w:t>
      </w:r>
      <w:r w:rsidRPr="005011AB">
        <w:t>a</w:t>
      </w:r>
      <w:r w:rsidRPr="008D2763">
        <w:t xml:space="preserve"> </w:t>
      </w:r>
      <w:r w:rsidRPr="005011AB">
        <w:t>credit-token</w:t>
      </w:r>
      <w:r w:rsidRPr="008D2763">
        <w:t xml:space="preserve"> </w:t>
      </w:r>
      <w:r w:rsidRPr="005011AB">
        <w:t>within</w:t>
      </w:r>
      <w:r w:rsidRPr="008D2763">
        <w:t xml:space="preserve"> </w:t>
      </w:r>
      <w:r w:rsidRPr="005011AB">
        <w:t>the</w:t>
      </w:r>
      <w:r w:rsidRPr="008D2763">
        <w:t xml:space="preserve"> </w:t>
      </w:r>
      <w:r w:rsidRPr="005011AB">
        <w:t>meaning</w:t>
      </w:r>
      <w:r w:rsidRPr="008D2763">
        <w:t xml:space="preserve"> </w:t>
      </w:r>
      <w:r w:rsidRPr="005011AB">
        <w:t>of</w:t>
      </w:r>
      <w:r w:rsidRPr="008D2763">
        <w:t xml:space="preserve"> </w:t>
      </w:r>
      <w:r w:rsidRPr="005011AB">
        <w:t>section</w:t>
      </w:r>
      <w:r w:rsidRPr="008D2763">
        <w:t xml:space="preserve"> </w:t>
      </w:r>
      <w:r w:rsidRPr="005011AB">
        <w:t>14(1)(b)</w:t>
      </w:r>
      <w:r w:rsidRPr="008D2763">
        <w:t xml:space="preserve"> </w:t>
      </w:r>
      <w:r w:rsidRPr="005011AB">
        <w:t>of</w:t>
      </w:r>
      <w:r w:rsidRPr="008D2763">
        <w:t xml:space="preserve"> </w:t>
      </w:r>
      <w:r w:rsidRPr="005011AB">
        <w:t>the</w:t>
      </w:r>
      <w:r w:rsidRPr="008D2763">
        <w:t xml:space="preserve"> </w:t>
      </w:r>
      <w:r w:rsidRPr="005011AB">
        <w:t>Consumer</w:t>
      </w:r>
      <w:r w:rsidRPr="008D2763">
        <w:t xml:space="preserve"> </w:t>
      </w:r>
      <w:r w:rsidRPr="005011AB">
        <w:t>Credit</w:t>
      </w:r>
      <w:r w:rsidRPr="008D2763">
        <w:t xml:space="preserve"> </w:t>
      </w:r>
      <w:r w:rsidRPr="005011AB">
        <w:t>Act</w:t>
      </w:r>
      <w:r w:rsidRPr="008D2763">
        <w:t xml:space="preserve"> </w:t>
      </w:r>
      <w:r w:rsidRPr="005011AB">
        <w:t>1974</w:t>
      </w:r>
      <w:r>
        <w:t>(</w:t>
      </w:r>
      <w:r>
        <w:rPr>
          <w:rStyle w:val="FootnoteReference"/>
        </w:rPr>
        <w:footnoteReference w:id="5"/>
      </w:r>
      <w:r>
        <w:t>)</w:t>
      </w:r>
      <w:r w:rsidRPr="005011AB">
        <w:t>;</w:t>
      </w:r>
    </w:p>
    <w:p w:rsidR="00D64639" w:rsidRPr="005011AB" w:rsidRDefault="00D64639" w:rsidP="00D64639">
      <w:pPr>
        <w:pStyle w:val="DefPara"/>
      </w:pPr>
      <w:r w:rsidRPr="005011AB">
        <w:t>“credit</w:t>
      </w:r>
      <w:r w:rsidRPr="008D2763">
        <w:t xml:space="preserve"> </w:t>
      </w:r>
      <w:r w:rsidRPr="005011AB">
        <w:t>card</w:t>
      </w:r>
      <w:r w:rsidRPr="008D2763">
        <w:t xml:space="preserve"> </w:t>
      </w:r>
      <w:r w:rsidRPr="005011AB">
        <w:t>provider”</w:t>
      </w:r>
      <w:r w:rsidRPr="008D2763">
        <w:t xml:space="preserve"> </w:t>
      </w:r>
      <w:r w:rsidRPr="005011AB">
        <w:t>means</w:t>
      </w:r>
      <w:r w:rsidRPr="008D2763">
        <w:t xml:space="preserve"> </w:t>
      </w:r>
      <w:r w:rsidRPr="005011AB">
        <w:t>a</w:t>
      </w:r>
      <w:r w:rsidRPr="008D2763">
        <w:t xml:space="preserve"> </w:t>
      </w:r>
      <w:r w:rsidRPr="005011AB">
        <w:t>bank,</w:t>
      </w:r>
      <w:r w:rsidRPr="008D2763">
        <w:t xml:space="preserve"> </w:t>
      </w:r>
      <w:r w:rsidRPr="005011AB">
        <w:t>building</w:t>
      </w:r>
      <w:r w:rsidRPr="008D2763">
        <w:t xml:space="preserve"> </w:t>
      </w:r>
      <w:r w:rsidRPr="005011AB">
        <w:t>society</w:t>
      </w:r>
      <w:r w:rsidRPr="008D2763">
        <w:t xml:space="preserve"> </w:t>
      </w:r>
      <w:r w:rsidRPr="005011AB">
        <w:t>or</w:t>
      </w:r>
      <w:r w:rsidRPr="008D2763">
        <w:t xml:space="preserve"> </w:t>
      </w:r>
      <w:r w:rsidRPr="005011AB">
        <w:t>other</w:t>
      </w:r>
      <w:r w:rsidRPr="008D2763">
        <w:t xml:space="preserve"> </w:t>
      </w:r>
      <w:r w:rsidRPr="005011AB">
        <w:t>institution</w:t>
      </w:r>
      <w:r w:rsidRPr="008D2763">
        <w:t xml:space="preserve"> </w:t>
      </w:r>
      <w:r w:rsidRPr="005011AB">
        <w:t>which</w:t>
      </w:r>
      <w:r w:rsidRPr="008D2763">
        <w:t xml:space="preserve"> </w:t>
      </w:r>
      <w:r w:rsidRPr="005011AB">
        <w:t>provides</w:t>
      </w:r>
      <w:r w:rsidRPr="008D2763">
        <w:t xml:space="preserve"> </w:t>
      </w:r>
      <w:r w:rsidRPr="005011AB">
        <w:t>a</w:t>
      </w:r>
      <w:r w:rsidRPr="008D2763">
        <w:t xml:space="preserve"> </w:t>
      </w:r>
      <w:r w:rsidRPr="005011AB">
        <w:t>credit</w:t>
      </w:r>
      <w:r w:rsidRPr="008D2763">
        <w:t xml:space="preserve"> </w:t>
      </w:r>
      <w:r w:rsidRPr="005011AB">
        <w:t>card;</w:t>
      </w:r>
    </w:p>
    <w:p w:rsidR="00D64639" w:rsidRPr="005011AB" w:rsidRDefault="00D64639" w:rsidP="00D64639">
      <w:pPr>
        <w:pStyle w:val="DefPara"/>
      </w:pPr>
      <w:r w:rsidRPr="005011AB">
        <w:lastRenderedPageBreak/>
        <w:t>“debit</w:t>
      </w:r>
      <w:r w:rsidRPr="008D2763">
        <w:t xml:space="preserve"> </w:t>
      </w:r>
      <w:r w:rsidRPr="005011AB">
        <w:t>card”</w:t>
      </w:r>
      <w:r w:rsidRPr="008D2763">
        <w:t xml:space="preserve"> </w:t>
      </w:r>
      <w:r w:rsidRPr="005011AB">
        <w:t>means</w:t>
      </w:r>
      <w:r w:rsidRPr="008D2763">
        <w:t xml:space="preserve"> </w:t>
      </w:r>
      <w:r w:rsidRPr="005011AB">
        <w:t>a</w:t>
      </w:r>
      <w:r w:rsidRPr="008D2763">
        <w:t xml:space="preserve"> </w:t>
      </w:r>
      <w:r w:rsidRPr="005011AB">
        <w:t>card</w:t>
      </w:r>
      <w:r w:rsidRPr="008D2763">
        <w:t xml:space="preserve"> </w:t>
      </w:r>
      <w:r w:rsidRPr="005011AB">
        <w:t>the</w:t>
      </w:r>
      <w:r w:rsidRPr="008D2763">
        <w:t xml:space="preserve"> </w:t>
      </w:r>
      <w:r w:rsidRPr="005011AB">
        <w:t>use</w:t>
      </w:r>
      <w:r w:rsidRPr="008D2763">
        <w:t xml:space="preserve"> </w:t>
      </w:r>
      <w:r w:rsidRPr="005011AB">
        <w:t>of</w:t>
      </w:r>
      <w:r w:rsidRPr="008D2763">
        <w:t xml:space="preserve"> </w:t>
      </w:r>
      <w:r w:rsidRPr="005011AB">
        <w:t>which</w:t>
      </w:r>
      <w:r w:rsidRPr="008D2763">
        <w:t xml:space="preserve"> </w:t>
      </w:r>
      <w:r w:rsidRPr="005011AB">
        <w:t>by</w:t>
      </w:r>
      <w:r w:rsidRPr="008D2763">
        <w:t xml:space="preserve"> </w:t>
      </w:r>
      <w:r w:rsidRPr="005011AB">
        <w:t>its</w:t>
      </w:r>
      <w:r w:rsidRPr="008D2763">
        <w:t xml:space="preserve"> </w:t>
      </w:r>
      <w:r w:rsidRPr="005011AB">
        <w:t>holder</w:t>
      </w:r>
      <w:r w:rsidRPr="008D2763">
        <w:t xml:space="preserve"> </w:t>
      </w:r>
      <w:r w:rsidRPr="005011AB">
        <w:t>to</w:t>
      </w:r>
      <w:r w:rsidRPr="008D2763">
        <w:t xml:space="preserve"> </w:t>
      </w:r>
      <w:r w:rsidRPr="005011AB">
        <w:t>make</w:t>
      </w:r>
      <w:r w:rsidRPr="008D2763">
        <w:t xml:space="preserve"> </w:t>
      </w:r>
      <w:r w:rsidRPr="005011AB">
        <w:t>a</w:t>
      </w:r>
      <w:r w:rsidRPr="008D2763">
        <w:t xml:space="preserve"> </w:t>
      </w:r>
      <w:r w:rsidRPr="005011AB">
        <w:t>payment</w:t>
      </w:r>
      <w:r w:rsidRPr="008D2763">
        <w:t xml:space="preserve"> </w:t>
      </w:r>
      <w:r w:rsidRPr="005011AB">
        <w:t>results</w:t>
      </w:r>
      <w:r w:rsidRPr="008D2763">
        <w:t xml:space="preserve"> </w:t>
      </w:r>
      <w:r w:rsidRPr="005011AB">
        <w:t>in</w:t>
      </w:r>
      <w:r w:rsidRPr="008D2763">
        <w:t xml:space="preserve"> </w:t>
      </w:r>
      <w:r w:rsidRPr="005011AB">
        <w:t>a</w:t>
      </w:r>
      <w:r w:rsidRPr="008D2763">
        <w:t xml:space="preserve"> </w:t>
      </w:r>
      <w:r w:rsidRPr="005011AB">
        <w:t>current</w:t>
      </w:r>
      <w:r w:rsidRPr="008D2763">
        <w:t xml:space="preserve"> </w:t>
      </w:r>
      <w:r w:rsidRPr="005011AB">
        <w:t>account</w:t>
      </w:r>
      <w:r w:rsidRPr="008D2763">
        <w:t xml:space="preserve"> </w:t>
      </w:r>
      <w:r w:rsidRPr="005011AB">
        <w:t>of</w:t>
      </w:r>
      <w:r w:rsidRPr="008D2763">
        <w:t xml:space="preserve"> </w:t>
      </w:r>
      <w:r w:rsidRPr="005011AB">
        <w:t>the</w:t>
      </w:r>
      <w:r w:rsidRPr="008D2763">
        <w:t xml:space="preserve"> </w:t>
      </w:r>
      <w:r w:rsidRPr="005011AB">
        <w:t>holder</w:t>
      </w:r>
      <w:r w:rsidRPr="008D2763">
        <w:t xml:space="preserve"> </w:t>
      </w:r>
      <w:r w:rsidRPr="005011AB">
        <w:t>at</w:t>
      </w:r>
      <w:r w:rsidRPr="008D2763">
        <w:t xml:space="preserve"> </w:t>
      </w:r>
      <w:r w:rsidRPr="005011AB">
        <w:t>a</w:t>
      </w:r>
      <w:r w:rsidRPr="008D2763">
        <w:t xml:space="preserve"> </w:t>
      </w:r>
      <w:r w:rsidRPr="005011AB">
        <w:t>banking</w:t>
      </w:r>
      <w:r w:rsidRPr="008D2763">
        <w:t xml:space="preserve"> </w:t>
      </w:r>
      <w:r w:rsidRPr="005011AB">
        <w:t>institution</w:t>
      </w:r>
      <w:r w:rsidRPr="008D2763">
        <w:t xml:space="preserve"> </w:t>
      </w:r>
      <w:r w:rsidRPr="005011AB">
        <w:t>being</w:t>
      </w:r>
      <w:r w:rsidRPr="008D2763">
        <w:t xml:space="preserve"> </w:t>
      </w:r>
      <w:r w:rsidRPr="005011AB">
        <w:t>debited</w:t>
      </w:r>
      <w:r w:rsidRPr="008D2763">
        <w:t xml:space="preserve"> </w:t>
      </w:r>
      <w:r w:rsidRPr="005011AB">
        <w:t>with</w:t>
      </w:r>
      <w:r w:rsidRPr="008D2763">
        <w:t xml:space="preserve"> </w:t>
      </w:r>
      <w:r w:rsidRPr="005011AB">
        <w:t>the</w:t>
      </w:r>
      <w:r w:rsidRPr="008D2763">
        <w:t xml:space="preserve"> </w:t>
      </w:r>
      <w:r w:rsidRPr="005011AB">
        <w:t>payment;</w:t>
      </w:r>
    </w:p>
    <w:p w:rsidR="00D64639" w:rsidRDefault="00D64639" w:rsidP="00D64639">
      <w:pPr>
        <w:pStyle w:val="DefPara"/>
      </w:pPr>
      <w:r w:rsidRPr="005011AB">
        <w:t>“identity</w:t>
      </w:r>
      <w:r w:rsidRPr="008D2763">
        <w:t xml:space="preserve"> </w:t>
      </w:r>
      <w:r w:rsidRPr="005011AB">
        <w:t>document”</w:t>
      </w:r>
      <w:r w:rsidRPr="008D2763">
        <w:t xml:space="preserve"> </w:t>
      </w:r>
      <w:r w:rsidRPr="005011AB">
        <w:t>has</w:t>
      </w:r>
      <w:r w:rsidRPr="008D2763">
        <w:t xml:space="preserve"> </w:t>
      </w:r>
      <w:r w:rsidRPr="005011AB">
        <w:t>the</w:t>
      </w:r>
      <w:r w:rsidRPr="008D2763">
        <w:t xml:space="preserve"> </w:t>
      </w:r>
      <w:r w:rsidRPr="005011AB">
        <w:t>same</w:t>
      </w:r>
      <w:r w:rsidRPr="008D2763">
        <w:t xml:space="preserve"> </w:t>
      </w:r>
      <w:r w:rsidRPr="005011AB">
        <w:t>meaning</w:t>
      </w:r>
      <w:r w:rsidRPr="008D2763">
        <w:t xml:space="preserve"> </w:t>
      </w:r>
      <w:r w:rsidRPr="005011AB">
        <w:t>as</w:t>
      </w:r>
      <w:r w:rsidRPr="008D2763">
        <w:t xml:space="preserve"> </w:t>
      </w:r>
      <w:r w:rsidRPr="005011AB">
        <w:t>in</w:t>
      </w:r>
      <w:r w:rsidRPr="008D2763">
        <w:t xml:space="preserve"> </w:t>
      </w:r>
      <w:r w:rsidRPr="005011AB">
        <w:t>the</w:t>
      </w:r>
      <w:r w:rsidRPr="008D2763">
        <w:t xml:space="preserve"> </w:t>
      </w:r>
      <w:r w:rsidRPr="005011AB">
        <w:t>Identity</w:t>
      </w:r>
      <w:r w:rsidRPr="008D2763">
        <w:t xml:space="preserve"> </w:t>
      </w:r>
      <w:r w:rsidRPr="005011AB">
        <w:t>Documents</w:t>
      </w:r>
      <w:r w:rsidRPr="008D2763">
        <w:t xml:space="preserve"> </w:t>
      </w:r>
      <w:r w:rsidRPr="005011AB">
        <w:t>Act</w:t>
      </w:r>
      <w:r w:rsidRPr="008D2763">
        <w:t xml:space="preserve"> </w:t>
      </w:r>
      <w:r w:rsidRPr="005011AB">
        <w:t>2010</w:t>
      </w:r>
      <w:r>
        <w:t>(</w:t>
      </w:r>
      <w:r>
        <w:rPr>
          <w:rStyle w:val="FootnoteReference"/>
        </w:rPr>
        <w:footnoteReference w:id="6"/>
      </w:r>
      <w:r>
        <w:t>)</w:t>
      </w:r>
      <w:r w:rsidRPr="008D2763">
        <w:rPr>
          <w:b/>
        </w:rPr>
        <w:t xml:space="preserve"> </w:t>
      </w:r>
      <w:r w:rsidRPr="005011AB">
        <w:t>but</w:t>
      </w:r>
      <w:r w:rsidRPr="008D2763">
        <w:t xml:space="preserve"> </w:t>
      </w:r>
      <w:r w:rsidRPr="005011AB">
        <w:t>does</w:t>
      </w:r>
      <w:r w:rsidRPr="008D2763">
        <w:t xml:space="preserve"> </w:t>
      </w:r>
      <w:r w:rsidRPr="005011AB">
        <w:t>not</w:t>
      </w:r>
      <w:r w:rsidRPr="008D2763">
        <w:t xml:space="preserve"> </w:t>
      </w:r>
      <w:r w:rsidRPr="005011AB">
        <w:t>include</w:t>
      </w:r>
      <w:r w:rsidRPr="008D2763">
        <w:t xml:space="preserve"> </w:t>
      </w:r>
      <w:r w:rsidRPr="005011AB">
        <w:t>a</w:t>
      </w:r>
      <w:r w:rsidRPr="008D2763">
        <w:t xml:space="preserve"> </w:t>
      </w:r>
      <w:r w:rsidRPr="005011AB">
        <w:t>stamp</w:t>
      </w:r>
      <w:r w:rsidRPr="008D2763">
        <w:t xml:space="preserve"> </w:t>
      </w:r>
      <w:r w:rsidRPr="005011AB">
        <w:t>or</w:t>
      </w:r>
      <w:r w:rsidRPr="008D2763">
        <w:t xml:space="preserve"> </w:t>
      </w:r>
      <w:r w:rsidRPr="005011AB">
        <w:t>label;</w:t>
      </w:r>
    </w:p>
    <w:p w:rsidR="00D64639" w:rsidRPr="005011AB" w:rsidRDefault="00D64639" w:rsidP="00D64639">
      <w:pPr>
        <w:pStyle w:val="DefPara"/>
      </w:pPr>
      <w:r>
        <w:t>“offender”</w:t>
      </w:r>
      <w:r w:rsidRPr="008D2763">
        <w:t xml:space="preserve"> </w:t>
      </w:r>
      <w:r>
        <w:t>means</w:t>
      </w:r>
      <w:r w:rsidRPr="008D2763">
        <w:t xml:space="preserve"> </w:t>
      </w:r>
      <w:r>
        <w:t>an</w:t>
      </w:r>
      <w:r w:rsidRPr="008D2763">
        <w:t xml:space="preserve"> </w:t>
      </w:r>
      <w:r>
        <w:t>offender</w:t>
      </w:r>
      <w:r w:rsidRPr="008D2763">
        <w:t xml:space="preserve"> </w:t>
      </w:r>
      <w:r>
        <w:t>subject</w:t>
      </w:r>
      <w:r w:rsidRPr="008D2763">
        <w:t xml:space="preserve"> </w:t>
      </w:r>
      <w:r>
        <w:t>to</w:t>
      </w:r>
      <w:r w:rsidRPr="008D2763">
        <w:t xml:space="preserve"> </w:t>
      </w:r>
      <w:r>
        <w:t>violent</w:t>
      </w:r>
      <w:r w:rsidRPr="008D2763">
        <w:t xml:space="preserve"> </w:t>
      </w:r>
      <w:r>
        <w:t>offences</w:t>
      </w:r>
      <w:r w:rsidRPr="008D2763">
        <w:t xml:space="preserve"> </w:t>
      </w:r>
      <w:r>
        <w:t>prevention</w:t>
      </w:r>
      <w:r w:rsidRPr="008D2763">
        <w:t xml:space="preserve"> </w:t>
      </w:r>
      <w:r>
        <w:t>order</w:t>
      </w:r>
      <w:r w:rsidRPr="008D2763">
        <w:t xml:space="preserve"> </w:t>
      </w:r>
      <w:r>
        <w:t>notification</w:t>
      </w:r>
      <w:r w:rsidRPr="008D2763">
        <w:t xml:space="preserve"> </w:t>
      </w:r>
      <w:r>
        <w:t>requirements</w:t>
      </w:r>
      <w:r w:rsidRPr="008D2763">
        <w:t xml:space="preserve"> </w:t>
      </w:r>
      <w:r w:rsidRPr="005011AB">
        <w:t>and</w:t>
      </w:r>
    </w:p>
    <w:p w:rsidR="00D64639" w:rsidRPr="005011AB" w:rsidRDefault="00D64639" w:rsidP="00D64639">
      <w:pPr>
        <w:pStyle w:val="DefPara"/>
      </w:pPr>
      <w:r w:rsidRPr="005011AB">
        <w:t>“relevant</w:t>
      </w:r>
      <w:r w:rsidRPr="008D2763">
        <w:t xml:space="preserve"> </w:t>
      </w:r>
      <w:r w:rsidRPr="005011AB">
        <w:t>household”</w:t>
      </w:r>
      <w:r w:rsidRPr="008D2763">
        <w:t xml:space="preserve"> </w:t>
      </w:r>
      <w:r w:rsidRPr="005011AB">
        <w:t>means</w:t>
      </w:r>
      <w:r w:rsidRPr="008D2763">
        <w:t xml:space="preserve"> </w:t>
      </w:r>
      <w:r w:rsidRPr="005011AB">
        <w:t>a</w:t>
      </w:r>
      <w:r w:rsidRPr="008D2763">
        <w:t xml:space="preserve"> </w:t>
      </w:r>
      <w:r w:rsidRPr="005011AB">
        <w:t>household</w:t>
      </w:r>
      <w:r w:rsidRPr="008D2763">
        <w:t xml:space="preserve"> </w:t>
      </w:r>
      <w:r w:rsidRPr="005011AB">
        <w:t>or</w:t>
      </w:r>
      <w:r w:rsidRPr="008D2763">
        <w:t xml:space="preserve"> </w:t>
      </w:r>
      <w:r w:rsidRPr="005011AB">
        <w:t>other</w:t>
      </w:r>
      <w:r w:rsidRPr="008D2763">
        <w:t xml:space="preserve"> </w:t>
      </w:r>
      <w:r w:rsidRPr="005011AB">
        <w:t>place—</w:t>
      </w:r>
    </w:p>
    <w:p w:rsidR="00D64639" w:rsidRPr="005011AB" w:rsidRDefault="00D64639" w:rsidP="00D64639">
      <w:pPr>
        <w:pStyle w:val="N3"/>
        <w:ind w:left="747"/>
      </w:pPr>
      <w:r w:rsidRPr="005011AB">
        <w:t>where</w:t>
      </w:r>
      <w:r w:rsidRPr="008D2763">
        <w:t xml:space="preserve"> </w:t>
      </w:r>
      <w:r w:rsidRPr="005011AB">
        <w:t>a</w:t>
      </w:r>
      <w:r w:rsidRPr="008D2763">
        <w:t xml:space="preserve"> </w:t>
      </w:r>
      <w:r w:rsidRPr="005011AB">
        <w:t>child</w:t>
      </w:r>
      <w:r w:rsidRPr="008D2763">
        <w:t xml:space="preserve"> </w:t>
      </w:r>
      <w:r w:rsidRPr="005011AB">
        <w:t>resides</w:t>
      </w:r>
      <w:r w:rsidRPr="008D2763">
        <w:t xml:space="preserve"> </w:t>
      </w:r>
      <w:r w:rsidRPr="005011AB">
        <w:t>or</w:t>
      </w:r>
      <w:r w:rsidRPr="008D2763">
        <w:t xml:space="preserve"> </w:t>
      </w:r>
      <w:r w:rsidRPr="005011AB">
        <w:t>stays,</w:t>
      </w:r>
      <w:r w:rsidRPr="008D2763">
        <w:t xml:space="preserve"> </w:t>
      </w:r>
      <w:r w:rsidRPr="005011AB">
        <w:t>and</w:t>
      </w:r>
    </w:p>
    <w:p w:rsidR="00D64639" w:rsidRPr="00007617" w:rsidRDefault="00D64639" w:rsidP="00D64639">
      <w:pPr>
        <w:pStyle w:val="N3"/>
        <w:ind w:left="747"/>
      </w:pPr>
      <w:r w:rsidRPr="005011AB">
        <w:t>to</w:t>
      </w:r>
      <w:r w:rsidRPr="008D2763">
        <w:t xml:space="preserve"> </w:t>
      </w:r>
      <w:r w:rsidRPr="005011AB">
        <w:t>which</w:t>
      </w:r>
      <w:r w:rsidRPr="008D2763">
        <w:t xml:space="preserve"> </w:t>
      </w:r>
      <w:r w:rsidRPr="005011AB">
        <w:t>the</w:t>
      </w:r>
      <w:r w:rsidRPr="008D2763">
        <w:t xml:space="preserve"> </w:t>
      </w:r>
      <w:r w:rsidRPr="005011AB">
        <w:t>public</w:t>
      </w:r>
      <w:r w:rsidRPr="008D2763">
        <w:t xml:space="preserve"> </w:t>
      </w:r>
      <w:r w:rsidRPr="005011AB">
        <w:t>do</w:t>
      </w:r>
      <w:r w:rsidRPr="008D2763">
        <w:t xml:space="preserve"> </w:t>
      </w:r>
      <w:r w:rsidRPr="005011AB">
        <w:t>not</w:t>
      </w:r>
      <w:r w:rsidRPr="008D2763">
        <w:t xml:space="preserve"> </w:t>
      </w:r>
      <w:r w:rsidRPr="005011AB">
        <w:t>have</w:t>
      </w:r>
      <w:r w:rsidRPr="008D2763">
        <w:t xml:space="preserve"> </w:t>
      </w:r>
      <w:r w:rsidRPr="005011AB">
        <w:t>access</w:t>
      </w:r>
      <w:r w:rsidRPr="008D2763">
        <w:t xml:space="preserve"> </w:t>
      </w:r>
      <w:r w:rsidRPr="005011AB">
        <w:t>(whether</w:t>
      </w:r>
      <w:r w:rsidRPr="008D2763">
        <w:t xml:space="preserve"> </w:t>
      </w:r>
      <w:r w:rsidRPr="005011AB">
        <w:t>for</w:t>
      </w:r>
      <w:r w:rsidRPr="008D2763">
        <w:t xml:space="preserve"> </w:t>
      </w:r>
      <w:r w:rsidRPr="005011AB">
        <w:t>payment</w:t>
      </w:r>
      <w:r w:rsidRPr="008D2763">
        <w:t xml:space="preserve"> </w:t>
      </w:r>
      <w:r w:rsidRPr="005011AB">
        <w:t>or</w:t>
      </w:r>
      <w:r w:rsidRPr="008D2763">
        <w:t xml:space="preserve"> </w:t>
      </w:r>
      <w:r w:rsidRPr="005011AB">
        <w:t>not).</w:t>
      </w:r>
    </w:p>
    <w:p w:rsidR="00D64639" w:rsidRDefault="00D64639" w:rsidP="00D64639">
      <w:pPr>
        <w:pStyle w:val="H1"/>
      </w:pPr>
      <w:r>
        <w:t>Travel</w:t>
      </w:r>
      <w:r w:rsidRPr="008D2763">
        <w:t xml:space="preserve"> </w:t>
      </w:r>
      <w:r>
        <w:t>Notification</w:t>
      </w:r>
      <w:r w:rsidRPr="008D2763">
        <w:t xml:space="preserve"> </w:t>
      </w:r>
      <w:r>
        <w:t>Requirements</w:t>
      </w:r>
    </w:p>
    <w:p w:rsidR="00D64639" w:rsidRPr="000E4E58" w:rsidRDefault="00D64639" w:rsidP="00D64639">
      <w:pPr>
        <w:pStyle w:val="N1"/>
        <w:ind w:left="10"/>
      </w:pPr>
      <w:r w:rsidRPr="008D2763">
        <w:t> </w:t>
      </w:r>
      <w:r>
        <w:t>Regulations</w:t>
      </w:r>
      <w:r w:rsidRPr="008D2763">
        <w:t xml:space="preserve"> </w:t>
      </w:r>
      <w:r>
        <w:t>4</w:t>
      </w:r>
      <w:r w:rsidRPr="008D2763">
        <w:t xml:space="preserve"> </w:t>
      </w:r>
      <w:r>
        <w:t>to</w:t>
      </w:r>
      <w:r w:rsidRPr="008D2763">
        <w:t xml:space="preserve"> </w:t>
      </w:r>
      <w:r>
        <w:t>10</w:t>
      </w:r>
      <w:r w:rsidRPr="008D2763">
        <w:t xml:space="preserve"> </w:t>
      </w:r>
      <w:r>
        <w:t>provide</w:t>
      </w:r>
      <w:r w:rsidRPr="008D2763">
        <w:t xml:space="preserve"> </w:t>
      </w:r>
      <w:r>
        <w:t>for</w:t>
      </w:r>
      <w:r w:rsidRPr="008D2763">
        <w:t xml:space="preserve"> </w:t>
      </w:r>
      <w:r>
        <w:t>notification</w:t>
      </w:r>
      <w:r w:rsidRPr="008D2763">
        <w:t xml:space="preserve"> </w:t>
      </w:r>
      <w:r>
        <w:t>requirements</w:t>
      </w:r>
      <w:r w:rsidRPr="008D2763">
        <w:t xml:space="preserve"> </w:t>
      </w:r>
      <w:r>
        <w:t>in</w:t>
      </w:r>
      <w:r w:rsidRPr="008D2763">
        <w:t xml:space="preserve"> </w:t>
      </w:r>
      <w:r>
        <w:t>respect</w:t>
      </w:r>
      <w:r w:rsidRPr="008D2763">
        <w:t xml:space="preserve"> </w:t>
      </w:r>
      <w:r>
        <w:t>of</w:t>
      </w:r>
      <w:r w:rsidRPr="008D2763">
        <w:t xml:space="preserve"> </w:t>
      </w:r>
      <w:r>
        <w:t>travel</w:t>
      </w:r>
      <w:r w:rsidRPr="008D2763">
        <w:t xml:space="preserve"> </w:t>
      </w:r>
      <w:r>
        <w:t>outside</w:t>
      </w:r>
      <w:r w:rsidRPr="008D2763">
        <w:t xml:space="preserve"> </w:t>
      </w:r>
      <w:r>
        <w:t>the</w:t>
      </w:r>
      <w:r w:rsidRPr="008D2763">
        <w:t xml:space="preserve"> </w:t>
      </w:r>
      <w:r>
        <w:t>United</w:t>
      </w:r>
      <w:r w:rsidRPr="008D2763">
        <w:t xml:space="preserve"> </w:t>
      </w:r>
      <w:r>
        <w:t>Kingdom</w:t>
      </w:r>
      <w:r w:rsidRPr="008D2763">
        <w:t xml:space="preserve"> </w:t>
      </w:r>
      <w:r>
        <w:t>under</w:t>
      </w:r>
      <w:r w:rsidRPr="008D2763">
        <w:t xml:space="preserve"> </w:t>
      </w:r>
      <w:r>
        <w:t>section</w:t>
      </w:r>
      <w:r w:rsidRPr="008D2763">
        <w:t xml:space="preserve"> </w:t>
      </w:r>
      <w:r>
        <w:t>69</w:t>
      </w:r>
      <w:r w:rsidRPr="008D2763">
        <w:t xml:space="preserve"> </w:t>
      </w:r>
      <w:r>
        <w:t>of</w:t>
      </w:r>
      <w:r w:rsidRPr="008D2763">
        <w:t xml:space="preserve"> </w:t>
      </w:r>
      <w:r>
        <w:t>the</w:t>
      </w:r>
      <w:r w:rsidRPr="008D2763">
        <w:t xml:space="preserve"> </w:t>
      </w:r>
      <w:r>
        <w:t>2015</w:t>
      </w:r>
      <w:r w:rsidRPr="008D2763">
        <w:t xml:space="preserve"> </w:t>
      </w:r>
      <w:r>
        <w:t>Act.</w:t>
      </w:r>
    </w:p>
    <w:p w:rsidR="00D64639" w:rsidRPr="005011AB" w:rsidRDefault="00D64639" w:rsidP="00D64639">
      <w:pPr>
        <w:pStyle w:val="H1"/>
      </w:pPr>
      <w:r>
        <w:t>Determination</w:t>
      </w:r>
      <w:r w:rsidRPr="008D2763">
        <w:t xml:space="preserve"> </w:t>
      </w:r>
      <w:r>
        <w:t>of</w:t>
      </w:r>
      <w:r w:rsidRPr="008D2763">
        <w:t xml:space="preserve"> </w:t>
      </w:r>
      <w:r>
        <w:t>proposed</w:t>
      </w:r>
      <w:r w:rsidRPr="008D2763">
        <w:t xml:space="preserve"> </w:t>
      </w:r>
      <w:r>
        <w:t>point</w:t>
      </w:r>
      <w:r w:rsidRPr="008D2763">
        <w:t xml:space="preserve"> </w:t>
      </w:r>
      <w:r>
        <w:t>of</w:t>
      </w:r>
      <w:r w:rsidRPr="008D2763">
        <w:t xml:space="preserve"> </w:t>
      </w:r>
      <w:r>
        <w:t>arrival</w:t>
      </w:r>
    </w:p>
    <w:p w:rsidR="00D64639" w:rsidRPr="005011AB" w:rsidRDefault="00D64639" w:rsidP="00D64639">
      <w:pPr>
        <w:pStyle w:val="N1"/>
        <w:ind w:left="10"/>
      </w:pPr>
      <w:r>
        <w:t>—</w:t>
      </w:r>
      <w:r w:rsidR="00AC7D72">
        <w:fldChar w:fldCharType="begin"/>
      </w:r>
      <w:r>
        <w:instrText xml:space="preserve"> LISTNUM "SEQ1" \l 2 </w:instrText>
      </w:r>
      <w:r w:rsidR="00AC7D72">
        <w:fldChar w:fldCharType="end"/>
      </w:r>
      <w:r w:rsidRPr="008D2763">
        <w:t> </w:t>
      </w:r>
      <w:r>
        <w:t>For</w:t>
      </w:r>
      <w:r w:rsidRPr="008D2763">
        <w:t xml:space="preserve"> </w:t>
      </w:r>
      <w:r>
        <w:t>the</w:t>
      </w:r>
      <w:r w:rsidRPr="008D2763">
        <w:t xml:space="preserve"> </w:t>
      </w:r>
      <w:r>
        <w:t>purposes</w:t>
      </w:r>
      <w:r w:rsidRPr="008D2763">
        <w:t xml:space="preserve"> </w:t>
      </w:r>
      <w:r>
        <w:t>of</w:t>
      </w:r>
      <w:r w:rsidRPr="008D2763">
        <w:t xml:space="preserve"> </w:t>
      </w:r>
      <w:r>
        <w:t>section</w:t>
      </w:r>
      <w:r w:rsidRPr="008D2763">
        <w:t xml:space="preserve"> </w:t>
      </w:r>
      <w:r>
        <w:t>69(2)(b)</w:t>
      </w:r>
      <w:r w:rsidRPr="008D2763">
        <w:t xml:space="preserve"> </w:t>
      </w:r>
      <w:r>
        <w:t>and</w:t>
      </w:r>
      <w:r w:rsidRPr="008D2763">
        <w:t xml:space="preserve"> </w:t>
      </w:r>
      <w:r>
        <w:t>of</w:t>
      </w:r>
      <w:r w:rsidRPr="008D2763">
        <w:t xml:space="preserve"> </w:t>
      </w:r>
      <w:r>
        <w:t>these</w:t>
      </w:r>
      <w:r w:rsidRPr="008D2763">
        <w:t xml:space="preserve"> </w:t>
      </w:r>
      <w:r>
        <w:t>Regulations,</w:t>
      </w:r>
      <w:r w:rsidRPr="008D2763">
        <w:t xml:space="preserve"> </w:t>
      </w:r>
      <w:r>
        <w:t>an</w:t>
      </w:r>
      <w:r w:rsidRPr="008D2763">
        <w:t xml:space="preserve"> </w:t>
      </w:r>
      <w:r>
        <w:t>offender’s</w:t>
      </w:r>
      <w:r w:rsidRPr="008D2763">
        <w:t xml:space="preserve"> </w:t>
      </w:r>
      <w:r>
        <w:t>proposed</w:t>
      </w:r>
      <w:r w:rsidRPr="008D2763">
        <w:t xml:space="preserve"> </w:t>
      </w:r>
      <w:r>
        <w:t>point</w:t>
      </w:r>
      <w:r w:rsidRPr="008D2763">
        <w:t xml:space="preserve"> </w:t>
      </w:r>
      <w:r>
        <w:t>of</w:t>
      </w:r>
      <w:r w:rsidRPr="008D2763">
        <w:t xml:space="preserve"> </w:t>
      </w:r>
      <w:r>
        <w:t>arrival</w:t>
      </w:r>
      <w:r w:rsidRPr="008D2763">
        <w:t xml:space="preserve"> </w:t>
      </w:r>
      <w:r>
        <w:t>in</w:t>
      </w:r>
      <w:r w:rsidRPr="008D2763">
        <w:t xml:space="preserve"> </w:t>
      </w:r>
      <w:r>
        <w:t>a</w:t>
      </w:r>
      <w:r w:rsidRPr="008D2763">
        <w:t xml:space="preserve"> </w:t>
      </w:r>
      <w:r>
        <w:t>country</w:t>
      </w:r>
      <w:r w:rsidRPr="008D2763">
        <w:t xml:space="preserve"> </w:t>
      </w:r>
      <w:r>
        <w:t>is</w:t>
      </w:r>
      <w:r w:rsidRPr="008D2763">
        <w:t xml:space="preserve"> </w:t>
      </w:r>
      <w:r>
        <w:t>to</w:t>
      </w:r>
      <w:r w:rsidRPr="008D2763">
        <w:t xml:space="preserve"> </w:t>
      </w:r>
      <w:r>
        <w:t>be</w:t>
      </w:r>
      <w:r w:rsidRPr="008D2763">
        <w:t xml:space="preserve"> </w:t>
      </w:r>
      <w:r>
        <w:t>determined</w:t>
      </w:r>
      <w:r w:rsidRPr="008D2763">
        <w:t xml:space="preserve"> </w:t>
      </w:r>
      <w:r>
        <w:t>in</w:t>
      </w:r>
      <w:r w:rsidRPr="008D2763">
        <w:t xml:space="preserve"> </w:t>
      </w:r>
      <w:r>
        <w:t>accordance</w:t>
      </w:r>
      <w:r w:rsidRPr="008D2763">
        <w:t xml:space="preserve"> </w:t>
      </w:r>
      <w:r>
        <w:t>with</w:t>
      </w:r>
      <w:r w:rsidRPr="008D2763">
        <w:t xml:space="preserve"> </w:t>
      </w:r>
      <w:r>
        <w:t>this</w:t>
      </w:r>
      <w:r w:rsidRPr="008D2763">
        <w:t xml:space="preserve"> </w:t>
      </w:r>
      <w:r>
        <w:t>regulation.</w:t>
      </w:r>
    </w:p>
    <w:p w:rsidR="00D64639" w:rsidRDefault="00D64639" w:rsidP="00D64639">
      <w:pPr>
        <w:pStyle w:val="N2"/>
        <w:ind w:left="10"/>
      </w:pPr>
      <w:r>
        <w:t>In</w:t>
      </w:r>
      <w:r w:rsidRPr="008D2763">
        <w:t xml:space="preserve"> </w:t>
      </w:r>
      <w:r>
        <w:t>a</w:t>
      </w:r>
      <w:r w:rsidRPr="008D2763">
        <w:t xml:space="preserve"> </w:t>
      </w:r>
      <w:r>
        <w:t>case</w:t>
      </w:r>
      <w:r w:rsidRPr="008D2763">
        <w:t xml:space="preserve"> </w:t>
      </w:r>
      <w:r>
        <w:t>in</w:t>
      </w:r>
      <w:r w:rsidRPr="008D2763">
        <w:t xml:space="preserve"> </w:t>
      </w:r>
      <w:r>
        <w:t>which</w:t>
      </w:r>
      <w:r w:rsidRPr="008D2763">
        <w:t xml:space="preserve"> </w:t>
      </w:r>
      <w:r>
        <w:t>an</w:t>
      </w:r>
      <w:r w:rsidRPr="008D2763">
        <w:t xml:space="preserve"> </w:t>
      </w:r>
      <w:r>
        <w:t>offender</w:t>
      </w:r>
      <w:r w:rsidRPr="008D2763">
        <w:t xml:space="preserve"> </w:t>
      </w:r>
      <w:r>
        <w:t>will</w:t>
      </w:r>
      <w:r w:rsidRPr="008D2763">
        <w:t xml:space="preserve"> </w:t>
      </w:r>
      <w:r>
        <w:t>arrive</w:t>
      </w:r>
      <w:r w:rsidRPr="008D2763">
        <w:t xml:space="preserve"> </w:t>
      </w:r>
      <w:r>
        <w:t>in</w:t>
      </w:r>
      <w:r w:rsidRPr="008D2763">
        <w:t xml:space="preserve"> </w:t>
      </w:r>
      <w:r>
        <w:t>a</w:t>
      </w:r>
      <w:r w:rsidRPr="008D2763">
        <w:t xml:space="preserve"> </w:t>
      </w:r>
      <w:r>
        <w:t>country</w:t>
      </w:r>
      <w:r w:rsidRPr="008D2763">
        <w:t xml:space="preserve"> </w:t>
      </w:r>
      <w:r>
        <w:t>by</w:t>
      </w:r>
      <w:r w:rsidRPr="008D2763">
        <w:t xml:space="preserve"> </w:t>
      </w:r>
      <w:r>
        <w:t>rail,</w:t>
      </w:r>
      <w:r w:rsidRPr="008D2763">
        <w:t xml:space="preserve"> </w:t>
      </w:r>
      <w:r>
        <w:t>sea</w:t>
      </w:r>
      <w:r w:rsidRPr="008D2763">
        <w:t xml:space="preserve"> </w:t>
      </w:r>
      <w:r>
        <w:t>or</w:t>
      </w:r>
      <w:r w:rsidRPr="008D2763">
        <w:t xml:space="preserve"> </w:t>
      </w:r>
      <w:r>
        <w:t>air,</w:t>
      </w:r>
      <w:r w:rsidRPr="008D2763">
        <w:t xml:space="preserve"> </w:t>
      </w:r>
      <w:r>
        <w:t>the</w:t>
      </w:r>
      <w:r w:rsidRPr="008D2763">
        <w:t xml:space="preserve"> </w:t>
      </w:r>
      <w:r>
        <w:t>offender’s</w:t>
      </w:r>
      <w:r w:rsidRPr="008D2763">
        <w:t xml:space="preserve"> </w:t>
      </w:r>
      <w:r>
        <w:t>proposed</w:t>
      </w:r>
      <w:r w:rsidRPr="008D2763">
        <w:t xml:space="preserve"> </w:t>
      </w:r>
      <w:r>
        <w:t>point</w:t>
      </w:r>
      <w:r w:rsidRPr="008D2763">
        <w:t xml:space="preserve"> </w:t>
      </w:r>
      <w:r>
        <w:t>of</w:t>
      </w:r>
      <w:r w:rsidRPr="008D2763">
        <w:t xml:space="preserve"> </w:t>
      </w:r>
      <w:r>
        <w:t>arrival</w:t>
      </w:r>
      <w:r w:rsidRPr="008D2763">
        <w:t xml:space="preserve"> </w:t>
      </w:r>
      <w:r>
        <w:t>is</w:t>
      </w:r>
      <w:r w:rsidRPr="008D2763">
        <w:t xml:space="preserve"> </w:t>
      </w:r>
      <w:r>
        <w:t>the</w:t>
      </w:r>
      <w:r w:rsidRPr="008D2763">
        <w:t xml:space="preserve"> </w:t>
      </w:r>
      <w:r>
        <w:t>first</w:t>
      </w:r>
      <w:r w:rsidRPr="008D2763">
        <w:t xml:space="preserve"> </w:t>
      </w:r>
      <w:r>
        <w:t>station,</w:t>
      </w:r>
      <w:r w:rsidRPr="008D2763">
        <w:t xml:space="preserve"> </w:t>
      </w:r>
      <w:r>
        <w:t>port</w:t>
      </w:r>
      <w:r w:rsidRPr="008D2763">
        <w:t xml:space="preserve"> </w:t>
      </w:r>
      <w:r>
        <w:t>or</w:t>
      </w:r>
      <w:r w:rsidRPr="008D2763">
        <w:t xml:space="preserve"> </w:t>
      </w:r>
      <w:r>
        <w:t>airport</w:t>
      </w:r>
      <w:r w:rsidRPr="008D2763">
        <w:t xml:space="preserve"> </w:t>
      </w:r>
      <w:r>
        <w:t>at</w:t>
      </w:r>
      <w:r w:rsidRPr="008D2763">
        <w:t xml:space="preserve"> </w:t>
      </w:r>
      <w:r>
        <w:t>which</w:t>
      </w:r>
      <w:r w:rsidRPr="008D2763">
        <w:t xml:space="preserve"> </w:t>
      </w:r>
      <w:r>
        <w:t>the</w:t>
      </w:r>
      <w:r w:rsidRPr="008D2763">
        <w:t xml:space="preserve"> </w:t>
      </w:r>
      <w:r>
        <w:t>offender</w:t>
      </w:r>
      <w:r w:rsidRPr="008D2763">
        <w:t xml:space="preserve"> </w:t>
      </w:r>
      <w:r>
        <w:t>proposes</w:t>
      </w:r>
      <w:r w:rsidRPr="008D2763">
        <w:t xml:space="preserve"> </w:t>
      </w:r>
      <w:r>
        <w:t>to</w:t>
      </w:r>
      <w:r w:rsidRPr="008D2763">
        <w:t xml:space="preserve"> </w:t>
      </w:r>
      <w:r>
        <w:t>disembark.</w:t>
      </w:r>
    </w:p>
    <w:p w:rsidR="00D64639" w:rsidRDefault="00D64639" w:rsidP="00D64639">
      <w:pPr>
        <w:pStyle w:val="N2"/>
        <w:ind w:left="10"/>
      </w:pPr>
      <w:r>
        <w:t>In</w:t>
      </w:r>
      <w:r w:rsidRPr="008D2763">
        <w:t xml:space="preserve"> </w:t>
      </w:r>
      <w:r>
        <w:t>a</w:t>
      </w:r>
      <w:r w:rsidRPr="008D2763">
        <w:t xml:space="preserve"> </w:t>
      </w:r>
      <w:r>
        <w:t>case</w:t>
      </w:r>
      <w:r w:rsidRPr="008D2763">
        <w:t xml:space="preserve"> </w:t>
      </w:r>
      <w:r>
        <w:t>in</w:t>
      </w:r>
      <w:r w:rsidRPr="008D2763">
        <w:t xml:space="preserve"> </w:t>
      </w:r>
      <w:r>
        <w:t>which</w:t>
      </w:r>
      <w:r w:rsidRPr="008D2763">
        <w:t xml:space="preserve"> </w:t>
      </w:r>
      <w:r>
        <w:t>an</w:t>
      </w:r>
      <w:r w:rsidRPr="008D2763">
        <w:t xml:space="preserve"> </w:t>
      </w:r>
      <w:r>
        <w:t>offender</w:t>
      </w:r>
      <w:r w:rsidRPr="008D2763">
        <w:t xml:space="preserve"> </w:t>
      </w:r>
      <w:r>
        <w:t>will</w:t>
      </w:r>
      <w:r w:rsidRPr="008D2763">
        <w:t xml:space="preserve"> </w:t>
      </w:r>
      <w:r>
        <w:t>arrive</w:t>
      </w:r>
      <w:r w:rsidRPr="008D2763">
        <w:t xml:space="preserve"> </w:t>
      </w:r>
      <w:r>
        <w:t>in</w:t>
      </w:r>
      <w:r w:rsidRPr="008D2763">
        <w:t xml:space="preserve"> </w:t>
      </w:r>
      <w:r>
        <w:t>a</w:t>
      </w:r>
      <w:r w:rsidRPr="008D2763">
        <w:t xml:space="preserve"> </w:t>
      </w:r>
      <w:r>
        <w:t>country</w:t>
      </w:r>
      <w:r w:rsidRPr="008D2763">
        <w:t xml:space="preserve"> </w:t>
      </w:r>
      <w:r>
        <w:t>by</w:t>
      </w:r>
      <w:r w:rsidRPr="008D2763">
        <w:t xml:space="preserve"> </w:t>
      </w:r>
      <w:r>
        <w:t>any</w:t>
      </w:r>
      <w:r w:rsidRPr="008D2763">
        <w:t xml:space="preserve"> </w:t>
      </w:r>
      <w:r>
        <w:t>means</w:t>
      </w:r>
      <w:r w:rsidRPr="008D2763">
        <w:t xml:space="preserve"> </w:t>
      </w:r>
      <w:r>
        <w:t>other</w:t>
      </w:r>
      <w:r w:rsidRPr="008D2763">
        <w:t xml:space="preserve"> </w:t>
      </w:r>
      <w:r>
        <w:t>than</w:t>
      </w:r>
      <w:r w:rsidRPr="008D2763">
        <w:t xml:space="preserve"> </w:t>
      </w:r>
      <w:r>
        <w:t>those</w:t>
      </w:r>
      <w:r w:rsidRPr="008D2763">
        <w:t xml:space="preserve"> </w:t>
      </w:r>
      <w:r>
        <w:t>mentioned</w:t>
      </w:r>
      <w:r w:rsidRPr="008D2763">
        <w:t xml:space="preserve"> </w:t>
      </w:r>
      <w:r>
        <w:t>in</w:t>
      </w:r>
      <w:r w:rsidRPr="008D2763">
        <w:t xml:space="preserve"> </w:t>
      </w:r>
      <w:r>
        <w:t>paragraph</w:t>
      </w:r>
      <w:r w:rsidRPr="008D2763">
        <w:t xml:space="preserve"> </w:t>
      </w:r>
      <w:r>
        <w:t>(2),</w:t>
      </w:r>
      <w:r w:rsidRPr="008D2763">
        <w:t xml:space="preserve"> </w:t>
      </w:r>
      <w:r>
        <w:t>the</w:t>
      </w:r>
      <w:r w:rsidRPr="008D2763">
        <w:t xml:space="preserve"> </w:t>
      </w:r>
      <w:r>
        <w:t>offender’s</w:t>
      </w:r>
      <w:r w:rsidRPr="008D2763">
        <w:t xml:space="preserve"> </w:t>
      </w:r>
      <w:r>
        <w:t>proposed</w:t>
      </w:r>
      <w:r w:rsidRPr="008D2763">
        <w:t xml:space="preserve"> </w:t>
      </w:r>
      <w:r>
        <w:t>point</w:t>
      </w:r>
      <w:r w:rsidRPr="008D2763">
        <w:t xml:space="preserve"> </w:t>
      </w:r>
      <w:r>
        <w:t>of</w:t>
      </w:r>
      <w:r w:rsidRPr="008D2763">
        <w:t xml:space="preserve"> </w:t>
      </w:r>
      <w:r>
        <w:t>arrival</w:t>
      </w:r>
      <w:r w:rsidRPr="008D2763">
        <w:t xml:space="preserve"> </w:t>
      </w:r>
      <w:r>
        <w:t>is</w:t>
      </w:r>
      <w:r w:rsidRPr="008D2763">
        <w:t xml:space="preserve"> </w:t>
      </w:r>
      <w:r>
        <w:t>the</w:t>
      </w:r>
      <w:r w:rsidRPr="008D2763">
        <w:t xml:space="preserve"> </w:t>
      </w:r>
      <w:r>
        <w:t>first</w:t>
      </w:r>
      <w:r w:rsidRPr="008D2763">
        <w:t xml:space="preserve"> </w:t>
      </w:r>
      <w:r>
        <w:t>place</w:t>
      </w:r>
      <w:r w:rsidRPr="008D2763">
        <w:t xml:space="preserve"> </w:t>
      </w:r>
      <w:r>
        <w:t>at</w:t>
      </w:r>
      <w:r w:rsidRPr="008D2763">
        <w:t xml:space="preserve"> </w:t>
      </w:r>
      <w:r>
        <w:t>which</w:t>
      </w:r>
      <w:r w:rsidRPr="008D2763">
        <w:t xml:space="preserve"> </w:t>
      </w:r>
      <w:r>
        <w:t>the</w:t>
      </w:r>
      <w:r w:rsidRPr="008D2763">
        <w:t xml:space="preserve"> </w:t>
      </w:r>
      <w:r>
        <w:t>offender</w:t>
      </w:r>
      <w:r w:rsidRPr="008D2763">
        <w:t xml:space="preserve"> </w:t>
      </w:r>
      <w:r>
        <w:t>proposes</w:t>
      </w:r>
      <w:r w:rsidRPr="008D2763">
        <w:t xml:space="preserve"> </w:t>
      </w:r>
      <w:r>
        <w:t>to</w:t>
      </w:r>
      <w:r w:rsidRPr="008D2763">
        <w:t xml:space="preserve"> </w:t>
      </w:r>
      <w:r>
        <w:t>enter</w:t>
      </w:r>
      <w:r w:rsidRPr="008D2763">
        <w:t xml:space="preserve"> </w:t>
      </w:r>
      <w:r>
        <w:t>the</w:t>
      </w:r>
      <w:r w:rsidRPr="008D2763">
        <w:t xml:space="preserve"> </w:t>
      </w:r>
      <w:r>
        <w:t>country.</w:t>
      </w:r>
    </w:p>
    <w:p w:rsidR="00D64639" w:rsidRPr="00720A27" w:rsidRDefault="00D64639" w:rsidP="00D64639">
      <w:pPr>
        <w:pStyle w:val="H1"/>
      </w:pPr>
      <w:r>
        <w:t>Notification</w:t>
      </w:r>
      <w:r w:rsidRPr="008D2763">
        <w:t xml:space="preserve"> </w:t>
      </w:r>
      <w:r>
        <w:t>to</w:t>
      </w:r>
      <w:r w:rsidRPr="008D2763">
        <w:t xml:space="preserve"> </w:t>
      </w:r>
      <w:r>
        <w:t>be</w:t>
      </w:r>
      <w:r w:rsidRPr="008D2763">
        <w:t xml:space="preserve"> </w:t>
      </w:r>
      <w:r>
        <w:t>given</w:t>
      </w:r>
      <w:r w:rsidRPr="008D2763">
        <w:t xml:space="preserve"> </w:t>
      </w:r>
      <w:r>
        <w:t>before</w:t>
      </w:r>
      <w:r w:rsidRPr="008D2763">
        <w:t xml:space="preserve"> </w:t>
      </w:r>
      <w:r>
        <w:t>leaving</w:t>
      </w:r>
      <w:r w:rsidRPr="008D2763">
        <w:t xml:space="preserve"> </w:t>
      </w:r>
      <w:r>
        <w:t>the</w:t>
      </w:r>
      <w:r w:rsidRPr="008D2763">
        <w:t xml:space="preserve"> </w:t>
      </w:r>
      <w:r>
        <w:t>United</w:t>
      </w:r>
      <w:r w:rsidRPr="008D2763">
        <w:t xml:space="preserve"> </w:t>
      </w:r>
      <w:r>
        <w:t>Kingdom</w:t>
      </w:r>
    </w:p>
    <w:p w:rsidR="00D64639" w:rsidRDefault="00D64639" w:rsidP="00D64639">
      <w:pPr>
        <w:pStyle w:val="N1"/>
        <w:ind w:left="10"/>
      </w:pPr>
      <w:r>
        <w:t>—</w:t>
      </w:r>
      <w:r w:rsidR="00AC7D72">
        <w:fldChar w:fldCharType="begin"/>
      </w:r>
      <w:r>
        <w:instrText xml:space="preserve"> LISTNUM "SEQ1" \l 2 </w:instrText>
      </w:r>
      <w:r w:rsidR="00AC7D72">
        <w:fldChar w:fldCharType="end"/>
      </w:r>
      <w:r w:rsidRPr="008D2763">
        <w:t> </w:t>
      </w:r>
      <w:r>
        <w:t>An</w:t>
      </w:r>
      <w:r w:rsidRPr="008D2763">
        <w:t xml:space="preserve"> </w:t>
      </w:r>
      <w:r>
        <w:t>offender</w:t>
      </w:r>
      <w:r w:rsidRPr="008D2763">
        <w:t xml:space="preserve"> </w:t>
      </w:r>
      <w:r>
        <w:t>who</w:t>
      </w:r>
      <w:r w:rsidRPr="008D2763">
        <w:t xml:space="preserve"> </w:t>
      </w:r>
      <w:r>
        <w:t>proposes</w:t>
      </w:r>
      <w:r w:rsidRPr="008D2763">
        <w:t xml:space="preserve"> </w:t>
      </w:r>
      <w:r>
        <w:t>to</w:t>
      </w:r>
      <w:r w:rsidRPr="008D2763">
        <w:t xml:space="preserve"> </w:t>
      </w:r>
      <w:r>
        <w:t>leave</w:t>
      </w:r>
      <w:r w:rsidRPr="008D2763">
        <w:t xml:space="preserve"> </w:t>
      </w:r>
      <w:r>
        <w:t>the</w:t>
      </w:r>
      <w:r w:rsidRPr="008D2763">
        <w:t xml:space="preserve"> </w:t>
      </w:r>
      <w:r>
        <w:t>United</w:t>
      </w:r>
      <w:r w:rsidRPr="008D2763">
        <w:t xml:space="preserve"> </w:t>
      </w:r>
      <w:r>
        <w:t>Kingdom,</w:t>
      </w:r>
      <w:r w:rsidRPr="008D2763">
        <w:t xml:space="preserve"> </w:t>
      </w:r>
      <w:r>
        <w:t>except</w:t>
      </w:r>
      <w:r w:rsidRPr="008D2763">
        <w:t xml:space="preserve"> </w:t>
      </w:r>
      <w:r>
        <w:t>to</w:t>
      </w:r>
      <w:r w:rsidRPr="008D2763">
        <w:t xml:space="preserve"> </w:t>
      </w:r>
      <w:r>
        <w:t>travel</w:t>
      </w:r>
      <w:r w:rsidRPr="008D2763">
        <w:t xml:space="preserve"> </w:t>
      </w:r>
      <w:r>
        <w:t>to</w:t>
      </w:r>
      <w:r w:rsidRPr="008D2763">
        <w:t xml:space="preserve"> </w:t>
      </w:r>
      <w:r>
        <w:t>the</w:t>
      </w:r>
      <w:r w:rsidRPr="008D2763">
        <w:t xml:space="preserve"> </w:t>
      </w:r>
      <w:r>
        <w:t>Republic</w:t>
      </w:r>
      <w:r w:rsidRPr="008D2763">
        <w:t xml:space="preserve"> </w:t>
      </w:r>
      <w:r>
        <w:t>of</w:t>
      </w:r>
      <w:r w:rsidRPr="008D2763">
        <w:t xml:space="preserve"> </w:t>
      </w:r>
      <w:r>
        <w:t>Ireland,</w:t>
      </w:r>
      <w:r w:rsidRPr="008D2763">
        <w:t xml:space="preserve"> </w:t>
      </w:r>
      <w:r>
        <w:t>must</w:t>
      </w:r>
      <w:r w:rsidRPr="008D2763">
        <w:t xml:space="preserve"> </w:t>
      </w:r>
      <w:r>
        <w:t>give</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in</w:t>
      </w:r>
      <w:r w:rsidRPr="008D2763">
        <w:t xml:space="preserve"> </w:t>
      </w:r>
      <w:r>
        <w:t>accordance</w:t>
      </w:r>
      <w:r w:rsidRPr="008D2763">
        <w:t xml:space="preserve"> </w:t>
      </w:r>
      <w:r>
        <w:t>with</w:t>
      </w:r>
      <w:r w:rsidRPr="008D2763">
        <w:t xml:space="preserve"> </w:t>
      </w:r>
      <w:r>
        <w:t>these</w:t>
      </w:r>
      <w:r w:rsidRPr="008D2763">
        <w:t xml:space="preserve"> </w:t>
      </w:r>
      <w:r>
        <w:t>Regulations.</w:t>
      </w:r>
    </w:p>
    <w:p w:rsidR="00D64639" w:rsidRDefault="00D64639" w:rsidP="00D64639">
      <w:pPr>
        <w:pStyle w:val="N2"/>
        <w:ind w:left="10"/>
      </w:pPr>
      <w:r>
        <w:t>An</w:t>
      </w:r>
      <w:r w:rsidRPr="008D2763">
        <w:t xml:space="preserve"> </w:t>
      </w:r>
      <w:r>
        <w:t>offender</w:t>
      </w:r>
      <w:r w:rsidRPr="008D2763">
        <w:t xml:space="preserve"> </w:t>
      </w:r>
      <w:r>
        <w:t>who</w:t>
      </w:r>
      <w:r w:rsidRPr="008D2763">
        <w:t xml:space="preserve"> </w:t>
      </w:r>
      <w:r>
        <w:t>proposes</w:t>
      </w:r>
      <w:r w:rsidRPr="008D2763">
        <w:t xml:space="preserve"> </w:t>
      </w:r>
      <w:r>
        <w:t>to</w:t>
      </w:r>
      <w:r w:rsidRPr="008D2763">
        <w:t xml:space="preserve"> </w:t>
      </w:r>
      <w:r>
        <w:t>leave</w:t>
      </w:r>
      <w:r w:rsidRPr="008D2763">
        <w:t xml:space="preserve"> </w:t>
      </w:r>
      <w:r>
        <w:t>the</w:t>
      </w:r>
      <w:r w:rsidRPr="008D2763">
        <w:t xml:space="preserve"> </w:t>
      </w:r>
      <w:r>
        <w:t>United</w:t>
      </w:r>
      <w:r w:rsidRPr="008D2763">
        <w:t xml:space="preserve"> </w:t>
      </w:r>
      <w:r>
        <w:t>Kingdom</w:t>
      </w:r>
      <w:r w:rsidRPr="008D2763">
        <w:t xml:space="preserve"> </w:t>
      </w:r>
      <w:r>
        <w:t>to</w:t>
      </w:r>
      <w:r w:rsidRPr="008D2763">
        <w:t xml:space="preserve"> </w:t>
      </w:r>
      <w:r>
        <w:t>travel</w:t>
      </w:r>
      <w:r w:rsidRPr="008D2763">
        <w:t xml:space="preserve"> </w:t>
      </w:r>
      <w:r>
        <w:t>to</w:t>
      </w:r>
      <w:r w:rsidRPr="008D2763">
        <w:t xml:space="preserve"> </w:t>
      </w:r>
      <w:r>
        <w:t>the</w:t>
      </w:r>
      <w:r w:rsidRPr="008D2763">
        <w:t xml:space="preserve"> </w:t>
      </w:r>
      <w:r>
        <w:t>Republic</w:t>
      </w:r>
      <w:r w:rsidRPr="008D2763">
        <w:t xml:space="preserve"> </w:t>
      </w:r>
      <w:r>
        <w:t>of</w:t>
      </w:r>
      <w:r w:rsidRPr="008D2763">
        <w:t xml:space="preserve"> </w:t>
      </w:r>
      <w:r>
        <w:t>Ireland</w:t>
      </w:r>
      <w:r w:rsidRPr="008D2763">
        <w:t xml:space="preserve"> </w:t>
      </w:r>
      <w:r>
        <w:t>for</w:t>
      </w:r>
      <w:r w:rsidRPr="008D2763">
        <w:t xml:space="preserve"> </w:t>
      </w:r>
      <w:r>
        <w:t>a</w:t>
      </w:r>
      <w:r w:rsidRPr="008D2763">
        <w:t xml:space="preserve"> </w:t>
      </w:r>
      <w:r>
        <w:t>period</w:t>
      </w:r>
      <w:r w:rsidRPr="008D2763">
        <w:t xml:space="preserve"> </w:t>
      </w:r>
      <w:r>
        <w:t>of</w:t>
      </w:r>
      <w:r w:rsidRPr="008D2763">
        <w:t xml:space="preserve"> </w:t>
      </w:r>
      <w:r>
        <w:t>three</w:t>
      </w:r>
      <w:r w:rsidRPr="008D2763">
        <w:t xml:space="preserve"> </w:t>
      </w:r>
      <w:r>
        <w:t>days</w:t>
      </w:r>
      <w:r w:rsidRPr="008D2763">
        <w:t xml:space="preserve"> </w:t>
      </w:r>
      <w:r>
        <w:t>or</w:t>
      </w:r>
      <w:r w:rsidRPr="008D2763">
        <w:t xml:space="preserve"> </w:t>
      </w:r>
      <w:r>
        <w:t>longer</w:t>
      </w:r>
      <w:r w:rsidRPr="008D2763">
        <w:t xml:space="preserve"> </w:t>
      </w:r>
      <w:r>
        <w:t>must</w:t>
      </w:r>
      <w:r w:rsidRPr="008D2763">
        <w:t xml:space="preserve"> </w:t>
      </w:r>
      <w:r>
        <w:t>give</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in</w:t>
      </w:r>
      <w:r w:rsidRPr="008D2763">
        <w:t xml:space="preserve"> </w:t>
      </w:r>
      <w:r>
        <w:t>accordance</w:t>
      </w:r>
      <w:r w:rsidRPr="008D2763">
        <w:t xml:space="preserve"> </w:t>
      </w:r>
      <w:r>
        <w:t>with</w:t>
      </w:r>
      <w:r w:rsidRPr="008D2763">
        <w:t xml:space="preserve"> </w:t>
      </w:r>
      <w:r>
        <w:t>these</w:t>
      </w:r>
      <w:r w:rsidRPr="008D2763">
        <w:t xml:space="preserve"> </w:t>
      </w:r>
      <w:r>
        <w:t>Regulations.</w:t>
      </w:r>
    </w:p>
    <w:p w:rsidR="00D64639" w:rsidRDefault="00D64639" w:rsidP="00D64639">
      <w:pPr>
        <w:pStyle w:val="N2"/>
        <w:ind w:left="10"/>
      </w:pPr>
      <w:r>
        <w:t>Where</w:t>
      </w:r>
      <w:r w:rsidRPr="008D2763">
        <w:t xml:space="preserve"> </w:t>
      </w:r>
      <w:r>
        <w:t>an</w:t>
      </w:r>
      <w:r w:rsidRPr="008D2763">
        <w:t xml:space="preserve"> </w:t>
      </w:r>
      <w:r>
        <w:t>offender</w:t>
      </w:r>
      <w:r w:rsidRPr="008D2763">
        <w:t xml:space="preserve"> </w:t>
      </w:r>
      <w:r>
        <w:t>to</w:t>
      </w:r>
      <w:r w:rsidRPr="008D2763">
        <w:t xml:space="preserve"> </w:t>
      </w:r>
      <w:r>
        <w:t>whom</w:t>
      </w:r>
      <w:r w:rsidRPr="008D2763">
        <w:t xml:space="preserve"> </w:t>
      </w:r>
      <w:r>
        <w:t>these</w:t>
      </w:r>
      <w:r w:rsidRPr="008D2763">
        <w:t xml:space="preserve"> </w:t>
      </w:r>
      <w:r>
        <w:t>Regulations</w:t>
      </w:r>
      <w:r w:rsidRPr="008D2763">
        <w:t xml:space="preserve"> </w:t>
      </w:r>
      <w:r>
        <w:t>apply</w:t>
      </w:r>
      <w:r w:rsidRPr="008D2763">
        <w:t xml:space="preserve"> </w:t>
      </w:r>
      <w:r>
        <w:t>knows</w:t>
      </w:r>
      <w:r w:rsidRPr="008D2763">
        <w:t xml:space="preserve"> </w:t>
      </w:r>
      <w:r>
        <w:t>the</w:t>
      </w:r>
      <w:r w:rsidRPr="008D2763">
        <w:t xml:space="preserve"> </w:t>
      </w:r>
      <w:r>
        <w:t>information</w:t>
      </w:r>
      <w:r w:rsidRPr="008D2763">
        <w:t xml:space="preserve"> </w:t>
      </w:r>
      <w:r>
        <w:t>required</w:t>
      </w:r>
      <w:r w:rsidRPr="008D2763">
        <w:t xml:space="preserve"> </w:t>
      </w:r>
      <w:r>
        <w:t>to</w:t>
      </w:r>
      <w:r w:rsidRPr="008D2763">
        <w:t xml:space="preserve"> </w:t>
      </w:r>
      <w:r>
        <w:t>be</w:t>
      </w:r>
      <w:r w:rsidRPr="008D2763">
        <w:t xml:space="preserve"> </w:t>
      </w:r>
      <w:r>
        <w:t>disclosed</w:t>
      </w:r>
      <w:r w:rsidRPr="008D2763">
        <w:t xml:space="preserve"> </w:t>
      </w:r>
      <w:r>
        <w:t>by</w:t>
      </w:r>
      <w:r w:rsidRPr="008D2763">
        <w:t xml:space="preserve"> </w:t>
      </w:r>
      <w:r>
        <w:t>section</w:t>
      </w:r>
      <w:r w:rsidRPr="008D2763">
        <w:t xml:space="preserve"> </w:t>
      </w:r>
      <w:r>
        <w:t>69(2)(a)</w:t>
      </w:r>
      <w:r w:rsidRPr="008D2763">
        <w:t xml:space="preserve"> </w:t>
      </w:r>
      <w:r>
        <w:t>and</w:t>
      </w:r>
      <w:r w:rsidRPr="008D2763">
        <w:t xml:space="preserve"> </w:t>
      </w:r>
      <w:r>
        <w:t>(b)</w:t>
      </w:r>
      <w:r w:rsidRPr="00B164FF">
        <w:rPr>
          <w:b/>
        </w:rPr>
        <w:t>(b)</w:t>
      </w:r>
      <w:r w:rsidRPr="008D2763">
        <w:t xml:space="preserve"> </w:t>
      </w:r>
      <w:r>
        <w:t>more</w:t>
      </w:r>
      <w:r w:rsidRPr="008D2763">
        <w:t xml:space="preserve"> </w:t>
      </w:r>
      <w:r>
        <w:t>than</w:t>
      </w:r>
      <w:r w:rsidRPr="008D2763">
        <w:t xml:space="preserve"> </w:t>
      </w:r>
      <w:r>
        <w:t>seven</w:t>
      </w:r>
      <w:r w:rsidRPr="008D2763">
        <w:t xml:space="preserve"> </w:t>
      </w:r>
      <w:r>
        <w:t>days</w:t>
      </w:r>
      <w:r w:rsidRPr="008D2763">
        <w:t xml:space="preserve"> </w:t>
      </w:r>
      <w:r>
        <w:t>before</w:t>
      </w:r>
      <w:r w:rsidRPr="008D2763">
        <w:t xml:space="preserve"> </w:t>
      </w:r>
      <w:r>
        <w:t>the</w:t>
      </w:r>
      <w:r w:rsidRPr="008D2763">
        <w:t xml:space="preserve"> </w:t>
      </w:r>
      <w:r>
        <w:t>date</w:t>
      </w:r>
      <w:r w:rsidRPr="008D2763">
        <w:t xml:space="preserve"> </w:t>
      </w:r>
      <w:r>
        <w:t>of</w:t>
      </w:r>
      <w:r w:rsidRPr="008D2763">
        <w:t xml:space="preserve"> </w:t>
      </w:r>
      <w:r>
        <w:t>the</w:t>
      </w:r>
      <w:r w:rsidRPr="008D2763">
        <w:t xml:space="preserve"> </w:t>
      </w:r>
      <w:r>
        <w:t>offender’s</w:t>
      </w:r>
      <w:r w:rsidRPr="008D2763">
        <w:t xml:space="preserve"> </w:t>
      </w:r>
      <w:r>
        <w:t>proposed</w:t>
      </w:r>
      <w:r w:rsidRPr="008D2763">
        <w:t xml:space="preserve"> </w:t>
      </w:r>
      <w:r>
        <w:t>departure,</w:t>
      </w:r>
      <w:r w:rsidRPr="008D2763">
        <w:t xml:space="preserve"> </w:t>
      </w:r>
      <w:r>
        <w:t>the</w:t>
      </w:r>
      <w:r w:rsidRPr="008D2763">
        <w:t xml:space="preserve"> </w:t>
      </w:r>
      <w:r>
        <w:t>offender</w:t>
      </w:r>
      <w:r w:rsidRPr="008D2763">
        <w:t xml:space="preserve"> </w:t>
      </w:r>
      <w:r>
        <w:t>shall</w:t>
      </w:r>
      <w:r w:rsidRPr="008D2763">
        <w:t xml:space="preserve"> </w:t>
      </w:r>
      <w:r>
        <w:t>give</w:t>
      </w:r>
      <w:r w:rsidRPr="008D2763">
        <w:t xml:space="preserve"> </w:t>
      </w:r>
      <w:r>
        <w:t>a</w:t>
      </w:r>
      <w:r w:rsidRPr="008D2763">
        <w:t xml:space="preserve"> </w:t>
      </w:r>
      <w:r>
        <w:t>notification</w:t>
      </w:r>
      <w:r w:rsidRPr="008D2763">
        <w:t xml:space="preserve"> </w:t>
      </w:r>
      <w:r>
        <w:t>which</w:t>
      </w:r>
      <w:r w:rsidRPr="008D2763">
        <w:t xml:space="preserve"> </w:t>
      </w:r>
      <w:r>
        <w:t>sets</w:t>
      </w:r>
      <w:r w:rsidRPr="008D2763">
        <w:t xml:space="preserve"> </w:t>
      </w:r>
      <w:r>
        <w:t>out</w:t>
      </w:r>
      <w:r w:rsidRPr="008D2763">
        <w:t xml:space="preserve"> </w:t>
      </w:r>
      <w:r>
        <w:t>that</w:t>
      </w:r>
      <w:r w:rsidRPr="008D2763">
        <w:t xml:space="preserve"> </w:t>
      </w:r>
      <w:r>
        <w:t>information</w:t>
      </w:r>
      <w:r w:rsidRPr="008D2763">
        <w:t xml:space="preserve"> </w:t>
      </w:r>
      <w:r>
        <w:t>and</w:t>
      </w:r>
      <w:r w:rsidRPr="008D2763">
        <w:t xml:space="preserve"> </w:t>
      </w:r>
      <w:r>
        <w:t>as</w:t>
      </w:r>
      <w:r w:rsidRPr="008D2763">
        <w:t xml:space="preserve"> </w:t>
      </w:r>
      <w:r>
        <w:t>much</w:t>
      </w:r>
      <w:r w:rsidRPr="008D2763">
        <w:t xml:space="preserve"> </w:t>
      </w:r>
      <w:r>
        <w:t>of</w:t>
      </w:r>
      <w:r w:rsidRPr="008D2763">
        <w:t xml:space="preserve"> </w:t>
      </w:r>
      <w:r>
        <w:t>the</w:t>
      </w:r>
      <w:r w:rsidRPr="008D2763">
        <w:t xml:space="preserve"> </w:t>
      </w:r>
      <w:r>
        <w:t>information</w:t>
      </w:r>
      <w:r w:rsidRPr="008D2763">
        <w:t xml:space="preserve"> </w:t>
      </w:r>
      <w:r>
        <w:t>required</w:t>
      </w:r>
      <w:r w:rsidRPr="008D2763">
        <w:t xml:space="preserve"> </w:t>
      </w:r>
      <w:r>
        <w:t>by</w:t>
      </w:r>
      <w:r w:rsidRPr="008D2763">
        <w:t xml:space="preserve"> </w:t>
      </w:r>
      <w:r>
        <w:t>regulation</w:t>
      </w:r>
      <w:r w:rsidRPr="008D2763">
        <w:t xml:space="preserve"> </w:t>
      </w:r>
      <w:r>
        <w:t>6</w:t>
      </w:r>
      <w:r w:rsidRPr="008D2763">
        <w:t xml:space="preserve"> </w:t>
      </w:r>
      <w:r>
        <w:t>as</w:t>
      </w:r>
      <w:r w:rsidRPr="008D2763">
        <w:t xml:space="preserve"> </w:t>
      </w:r>
      <w:r>
        <w:t>the</w:t>
      </w:r>
      <w:r w:rsidRPr="008D2763">
        <w:t xml:space="preserve"> </w:t>
      </w:r>
      <w:r>
        <w:t>offender</w:t>
      </w:r>
      <w:r w:rsidRPr="008D2763">
        <w:t xml:space="preserve"> </w:t>
      </w:r>
      <w:r>
        <w:t>holds—</w:t>
      </w:r>
    </w:p>
    <w:p w:rsidR="00D64639" w:rsidRDefault="00D64639" w:rsidP="00D64639">
      <w:pPr>
        <w:pStyle w:val="N3"/>
        <w:ind w:left="747"/>
      </w:pPr>
      <w:r>
        <w:t>not</w:t>
      </w:r>
      <w:r w:rsidRPr="008D2763">
        <w:t xml:space="preserve"> </w:t>
      </w:r>
      <w:r>
        <w:t>less</w:t>
      </w:r>
      <w:r w:rsidRPr="008D2763">
        <w:t xml:space="preserve"> </w:t>
      </w:r>
      <w:r>
        <w:t>than</w:t>
      </w:r>
      <w:r w:rsidRPr="008D2763">
        <w:t xml:space="preserve"> </w:t>
      </w:r>
      <w:r>
        <w:t>seven</w:t>
      </w:r>
      <w:r w:rsidRPr="008D2763">
        <w:t xml:space="preserve"> </w:t>
      </w:r>
      <w:r>
        <w:t>days</w:t>
      </w:r>
      <w:r w:rsidRPr="008D2763">
        <w:t xml:space="preserve"> </w:t>
      </w:r>
      <w:r>
        <w:t>before</w:t>
      </w:r>
      <w:r w:rsidRPr="008D2763">
        <w:t xml:space="preserve"> </w:t>
      </w:r>
      <w:r>
        <w:t>that</w:t>
      </w:r>
      <w:r w:rsidRPr="008D2763">
        <w:t xml:space="preserve"> </w:t>
      </w:r>
      <w:r>
        <w:t>date</w:t>
      </w:r>
      <w:r w:rsidRPr="008D2763">
        <w:t xml:space="preserve"> </w:t>
      </w:r>
      <w:r>
        <w:t>(the</w:t>
      </w:r>
      <w:r w:rsidRPr="008D2763">
        <w:t xml:space="preserve"> </w:t>
      </w:r>
      <w:r>
        <w:t>seven</w:t>
      </w:r>
      <w:r w:rsidRPr="008D2763">
        <w:t xml:space="preserve"> </w:t>
      </w:r>
      <w:r>
        <w:t>day</w:t>
      </w:r>
      <w:r w:rsidRPr="008D2763">
        <w:t xml:space="preserve"> </w:t>
      </w:r>
      <w:r>
        <w:t>notification</w:t>
      </w:r>
      <w:r w:rsidRPr="008D2763">
        <w:t xml:space="preserve"> </w:t>
      </w:r>
      <w:r>
        <w:t>requirement);</w:t>
      </w:r>
      <w:r w:rsidRPr="008D2763">
        <w:t xml:space="preserve"> </w:t>
      </w:r>
      <w:r>
        <w:t>or</w:t>
      </w:r>
    </w:p>
    <w:p w:rsidR="00D64639" w:rsidRDefault="00D64639" w:rsidP="00D64639">
      <w:pPr>
        <w:pStyle w:val="N3"/>
        <w:ind w:left="747"/>
      </w:pPr>
      <w:r>
        <w:t>as</w:t>
      </w:r>
      <w:r w:rsidRPr="008D2763">
        <w:t xml:space="preserve"> </w:t>
      </w:r>
      <w:r>
        <w:t>soon</w:t>
      </w:r>
      <w:r w:rsidRPr="008D2763">
        <w:t xml:space="preserve"> </w:t>
      </w:r>
      <w:r>
        <w:t>as</w:t>
      </w:r>
      <w:r w:rsidRPr="008D2763">
        <w:t xml:space="preserve"> </w:t>
      </w:r>
      <w:r>
        <w:t>reasonably</w:t>
      </w:r>
      <w:r w:rsidRPr="008D2763">
        <w:t xml:space="preserve"> </w:t>
      </w:r>
      <w:r>
        <w:t>practicable</w:t>
      </w:r>
      <w:r w:rsidRPr="008D2763">
        <w:t xml:space="preserve"> </w:t>
      </w:r>
      <w:r>
        <w:t>but</w:t>
      </w:r>
      <w:r w:rsidRPr="008D2763">
        <w:t xml:space="preserve"> </w:t>
      </w:r>
      <w:r>
        <w:t>not</w:t>
      </w:r>
      <w:r w:rsidRPr="008D2763">
        <w:t xml:space="preserve"> </w:t>
      </w:r>
      <w:r>
        <w:t>less</w:t>
      </w:r>
      <w:r w:rsidRPr="008D2763">
        <w:t xml:space="preserve"> </w:t>
      </w:r>
      <w:r>
        <w:t>than</w:t>
      </w:r>
      <w:r w:rsidRPr="008D2763">
        <w:t xml:space="preserve"> </w:t>
      </w:r>
      <w:r>
        <w:t>24</w:t>
      </w:r>
      <w:r w:rsidRPr="008D2763">
        <w:t xml:space="preserve"> </w:t>
      </w:r>
      <w:r>
        <w:t>hours</w:t>
      </w:r>
      <w:r w:rsidRPr="008D2763">
        <w:t xml:space="preserve"> </w:t>
      </w:r>
      <w:r>
        <w:t>before</w:t>
      </w:r>
      <w:r w:rsidRPr="008D2763">
        <w:t xml:space="preserve"> </w:t>
      </w:r>
      <w:r>
        <w:t>that</w:t>
      </w:r>
      <w:r w:rsidRPr="008D2763">
        <w:t xml:space="preserve"> </w:t>
      </w:r>
      <w:r>
        <w:t>date,</w:t>
      </w:r>
      <w:r w:rsidRPr="008D2763">
        <w:t xml:space="preserve"> </w:t>
      </w:r>
      <w:r>
        <w:t>if</w:t>
      </w:r>
      <w:r w:rsidRPr="008D2763">
        <w:t xml:space="preserve"> </w:t>
      </w:r>
      <w:r>
        <w:t>and</w:t>
      </w:r>
      <w:r w:rsidRPr="008D2763">
        <w:t xml:space="preserve"> </w:t>
      </w:r>
      <w:r>
        <w:t>only</w:t>
      </w:r>
      <w:r w:rsidRPr="008D2763">
        <w:t xml:space="preserve"> </w:t>
      </w:r>
      <w:r>
        <w:t>if</w:t>
      </w:r>
      <w:r w:rsidRPr="008D2763">
        <w:t xml:space="preserve"> </w:t>
      </w:r>
      <w:r>
        <w:t>the</w:t>
      </w:r>
      <w:r w:rsidRPr="008D2763">
        <w:t xml:space="preserve"> </w:t>
      </w:r>
      <w:r>
        <w:t>offender</w:t>
      </w:r>
      <w:r w:rsidRPr="008D2763">
        <w:t xml:space="preserve"> </w:t>
      </w:r>
      <w:r>
        <w:t>has</w:t>
      </w:r>
      <w:r w:rsidRPr="008D2763">
        <w:t xml:space="preserve"> </w:t>
      </w:r>
      <w:r>
        <w:t>a</w:t>
      </w:r>
      <w:r w:rsidRPr="008D2763">
        <w:t xml:space="preserve"> </w:t>
      </w:r>
      <w:r>
        <w:t>reasonable</w:t>
      </w:r>
      <w:r w:rsidRPr="008D2763">
        <w:t xml:space="preserve"> </w:t>
      </w:r>
      <w:r>
        <w:t>excuse</w:t>
      </w:r>
      <w:r w:rsidRPr="008D2763">
        <w:t xml:space="preserve"> </w:t>
      </w:r>
      <w:r>
        <w:t>for</w:t>
      </w:r>
      <w:r w:rsidRPr="008D2763">
        <w:t xml:space="preserve"> </w:t>
      </w:r>
      <w:r>
        <w:t>not</w:t>
      </w:r>
      <w:r w:rsidRPr="008D2763">
        <w:t xml:space="preserve"> </w:t>
      </w:r>
      <w:r>
        <w:t>complying</w:t>
      </w:r>
      <w:r w:rsidRPr="008D2763">
        <w:t xml:space="preserve"> </w:t>
      </w:r>
      <w:r>
        <w:t>with</w:t>
      </w:r>
      <w:r w:rsidRPr="008D2763">
        <w:t xml:space="preserve"> </w:t>
      </w:r>
      <w:r>
        <w:t>the</w:t>
      </w:r>
      <w:r w:rsidRPr="008D2763">
        <w:t xml:space="preserve"> </w:t>
      </w:r>
      <w:r>
        <w:t>seven</w:t>
      </w:r>
      <w:r w:rsidRPr="008D2763">
        <w:t xml:space="preserve"> </w:t>
      </w:r>
      <w:r>
        <w:t>day</w:t>
      </w:r>
      <w:r w:rsidRPr="008D2763">
        <w:t xml:space="preserve"> </w:t>
      </w:r>
      <w:r>
        <w:t>notification</w:t>
      </w:r>
      <w:r w:rsidRPr="008D2763">
        <w:t xml:space="preserve"> </w:t>
      </w:r>
      <w:r>
        <w:t>requirement.</w:t>
      </w:r>
    </w:p>
    <w:p w:rsidR="00D64639" w:rsidRDefault="00D64639" w:rsidP="00D64639">
      <w:pPr>
        <w:pStyle w:val="N2"/>
        <w:ind w:left="10"/>
      </w:pPr>
      <w:r>
        <w:t>Where</w:t>
      </w:r>
      <w:r w:rsidRPr="008D2763">
        <w:t xml:space="preserve"> </w:t>
      </w:r>
      <w:r>
        <w:t>the</w:t>
      </w:r>
      <w:r w:rsidRPr="008D2763">
        <w:t xml:space="preserve"> </w:t>
      </w:r>
      <w:r>
        <w:t>offender</w:t>
      </w:r>
      <w:r w:rsidRPr="008D2763">
        <w:t xml:space="preserve"> </w:t>
      </w:r>
      <w:r>
        <w:t>does</w:t>
      </w:r>
      <w:r w:rsidRPr="008D2763">
        <w:t xml:space="preserve"> </w:t>
      </w:r>
      <w:r>
        <w:t>not</w:t>
      </w:r>
      <w:r w:rsidRPr="008D2763">
        <w:t xml:space="preserve"> </w:t>
      </w:r>
      <w:r>
        <w:t>know</w:t>
      </w:r>
      <w:r w:rsidRPr="008D2763">
        <w:t xml:space="preserve"> </w:t>
      </w:r>
      <w:r>
        <w:t>the</w:t>
      </w:r>
      <w:r w:rsidRPr="008D2763">
        <w:t xml:space="preserve"> </w:t>
      </w:r>
      <w:r>
        <w:t>information</w:t>
      </w:r>
      <w:r w:rsidRPr="008D2763">
        <w:t xml:space="preserve"> </w:t>
      </w:r>
      <w:r>
        <w:t>required</w:t>
      </w:r>
      <w:r w:rsidRPr="008D2763">
        <w:t xml:space="preserve"> </w:t>
      </w:r>
      <w:r>
        <w:t>to</w:t>
      </w:r>
      <w:r w:rsidRPr="008D2763">
        <w:t xml:space="preserve"> </w:t>
      </w:r>
      <w:r>
        <w:t>be</w:t>
      </w:r>
      <w:r w:rsidRPr="008D2763">
        <w:t xml:space="preserve"> </w:t>
      </w:r>
      <w:r>
        <w:t>disclosed</w:t>
      </w:r>
      <w:r w:rsidRPr="008D2763">
        <w:t xml:space="preserve"> </w:t>
      </w:r>
      <w:r>
        <w:t>by</w:t>
      </w:r>
      <w:r w:rsidRPr="008D2763">
        <w:t xml:space="preserve"> </w:t>
      </w:r>
      <w:r>
        <w:t>section</w:t>
      </w:r>
      <w:r w:rsidRPr="008D2763">
        <w:t xml:space="preserve"> </w:t>
      </w:r>
      <w:r>
        <w:t>69(2)(a)</w:t>
      </w:r>
      <w:r w:rsidRPr="008D2763">
        <w:t xml:space="preserve"> </w:t>
      </w:r>
      <w:r>
        <w:t>and</w:t>
      </w:r>
      <w:r w:rsidRPr="008D2763">
        <w:t xml:space="preserve"> </w:t>
      </w:r>
      <w:r>
        <w:t>(b)</w:t>
      </w:r>
      <w:r w:rsidRPr="008D2763">
        <w:t xml:space="preserve"> </w:t>
      </w:r>
      <w:r>
        <w:t>more</w:t>
      </w:r>
      <w:r w:rsidRPr="008D2763">
        <w:t xml:space="preserve"> </w:t>
      </w:r>
      <w:r>
        <w:t>than</w:t>
      </w:r>
      <w:r w:rsidRPr="008D2763">
        <w:t xml:space="preserve"> </w:t>
      </w:r>
      <w:r>
        <w:t>seven</w:t>
      </w:r>
      <w:r w:rsidRPr="008D2763">
        <w:t xml:space="preserve"> </w:t>
      </w:r>
      <w:r>
        <w:t>days</w:t>
      </w:r>
      <w:r w:rsidRPr="008D2763">
        <w:t xml:space="preserve"> </w:t>
      </w:r>
      <w:r>
        <w:t>before</w:t>
      </w:r>
      <w:r w:rsidRPr="008D2763">
        <w:t xml:space="preserve"> </w:t>
      </w:r>
      <w:r>
        <w:t>the</w:t>
      </w:r>
      <w:r w:rsidRPr="008D2763">
        <w:t xml:space="preserve"> </w:t>
      </w:r>
      <w:r>
        <w:t>date</w:t>
      </w:r>
      <w:r w:rsidRPr="008D2763">
        <w:t xml:space="preserve"> </w:t>
      </w:r>
      <w:r>
        <w:t>of</w:t>
      </w:r>
      <w:r w:rsidRPr="008D2763">
        <w:t xml:space="preserve"> </w:t>
      </w:r>
      <w:r>
        <w:t>the</w:t>
      </w:r>
      <w:r w:rsidRPr="008D2763">
        <w:t xml:space="preserve"> </w:t>
      </w:r>
      <w:r>
        <w:t>offender’s</w:t>
      </w:r>
      <w:r w:rsidRPr="008D2763">
        <w:t xml:space="preserve"> </w:t>
      </w:r>
      <w:r>
        <w:t>proposed</w:t>
      </w:r>
      <w:r w:rsidRPr="008D2763">
        <w:t xml:space="preserve"> </w:t>
      </w:r>
      <w:r>
        <w:t>departure,</w:t>
      </w:r>
      <w:r w:rsidRPr="008D2763">
        <w:t xml:space="preserve"> </w:t>
      </w:r>
      <w:r>
        <w:t>the</w:t>
      </w:r>
      <w:r w:rsidRPr="008D2763">
        <w:t xml:space="preserve"> </w:t>
      </w:r>
      <w:r>
        <w:t>offender</w:t>
      </w:r>
      <w:r w:rsidRPr="008D2763">
        <w:t xml:space="preserve"> </w:t>
      </w:r>
      <w:r>
        <w:t>shall</w:t>
      </w:r>
      <w:r w:rsidRPr="008D2763">
        <w:t xml:space="preserve"> </w:t>
      </w:r>
      <w:r>
        <w:t>give</w:t>
      </w:r>
      <w:r w:rsidRPr="008D2763">
        <w:t xml:space="preserve"> </w:t>
      </w:r>
      <w:r>
        <w:t>not</w:t>
      </w:r>
      <w:r w:rsidRPr="008D2763">
        <w:t xml:space="preserve"> </w:t>
      </w:r>
      <w:r>
        <w:t>less</w:t>
      </w:r>
      <w:r w:rsidRPr="008D2763">
        <w:t xml:space="preserve"> </w:t>
      </w:r>
      <w:r>
        <w:t>than</w:t>
      </w:r>
      <w:r w:rsidRPr="008D2763">
        <w:t xml:space="preserve"> </w:t>
      </w:r>
      <w:r>
        <w:t>12</w:t>
      </w:r>
      <w:r w:rsidRPr="008D2763">
        <w:t xml:space="preserve"> </w:t>
      </w:r>
      <w:r>
        <w:t>hours</w:t>
      </w:r>
      <w:r w:rsidRPr="008D2763">
        <w:t xml:space="preserve"> </w:t>
      </w:r>
      <w:r>
        <w:t>before</w:t>
      </w:r>
      <w:r w:rsidRPr="008D2763">
        <w:t xml:space="preserve"> </w:t>
      </w:r>
      <w:r>
        <w:t>that</w:t>
      </w:r>
      <w:r w:rsidRPr="008D2763">
        <w:t xml:space="preserve"> </w:t>
      </w:r>
      <w:r>
        <w:t>date,</w:t>
      </w:r>
      <w:r w:rsidRPr="008D2763">
        <w:t xml:space="preserve"> </w:t>
      </w:r>
      <w:r>
        <w:t>a</w:t>
      </w:r>
      <w:r w:rsidRPr="008D2763">
        <w:t xml:space="preserve"> </w:t>
      </w:r>
      <w:r>
        <w:t>notification</w:t>
      </w:r>
      <w:r w:rsidRPr="008D2763">
        <w:t xml:space="preserve"> </w:t>
      </w:r>
      <w:r>
        <w:t>which</w:t>
      </w:r>
      <w:r w:rsidRPr="008D2763">
        <w:t xml:space="preserve"> </w:t>
      </w:r>
      <w:r>
        <w:t>sets</w:t>
      </w:r>
      <w:r w:rsidRPr="008D2763">
        <w:t xml:space="preserve"> </w:t>
      </w:r>
      <w:r>
        <w:t>out</w:t>
      </w:r>
      <w:r w:rsidRPr="008D2763">
        <w:t xml:space="preserve"> </w:t>
      </w:r>
      <w:r>
        <w:t>that</w:t>
      </w:r>
      <w:r w:rsidRPr="008D2763">
        <w:t xml:space="preserve"> </w:t>
      </w:r>
      <w:r>
        <w:t>information</w:t>
      </w:r>
      <w:r w:rsidRPr="008D2763">
        <w:t xml:space="preserve"> </w:t>
      </w:r>
      <w:r>
        <w:t>and</w:t>
      </w:r>
      <w:r w:rsidRPr="008D2763">
        <w:t xml:space="preserve"> </w:t>
      </w:r>
      <w:r>
        <w:t>as</w:t>
      </w:r>
      <w:r w:rsidRPr="008D2763">
        <w:t xml:space="preserve"> </w:t>
      </w:r>
      <w:r>
        <w:t>much</w:t>
      </w:r>
      <w:r w:rsidRPr="008D2763">
        <w:t xml:space="preserve"> </w:t>
      </w:r>
      <w:r>
        <w:t>of</w:t>
      </w:r>
      <w:r w:rsidRPr="008D2763">
        <w:t xml:space="preserve"> </w:t>
      </w:r>
      <w:r>
        <w:t>the</w:t>
      </w:r>
      <w:r w:rsidRPr="008D2763">
        <w:t xml:space="preserve"> </w:t>
      </w:r>
      <w:r>
        <w:t>information</w:t>
      </w:r>
      <w:r w:rsidRPr="008D2763">
        <w:t xml:space="preserve"> </w:t>
      </w:r>
      <w:r>
        <w:t>required</w:t>
      </w:r>
      <w:r w:rsidRPr="008D2763">
        <w:t xml:space="preserve"> </w:t>
      </w:r>
      <w:r>
        <w:t>by</w:t>
      </w:r>
      <w:r w:rsidRPr="008D2763">
        <w:t xml:space="preserve"> </w:t>
      </w:r>
      <w:r>
        <w:t>regulation</w:t>
      </w:r>
      <w:r w:rsidRPr="008D2763">
        <w:t xml:space="preserve"> </w:t>
      </w:r>
      <w:r>
        <w:t>6</w:t>
      </w:r>
      <w:r w:rsidRPr="008D2763">
        <w:t xml:space="preserve"> </w:t>
      </w:r>
      <w:r>
        <w:t>as</w:t>
      </w:r>
      <w:r w:rsidRPr="008D2763">
        <w:t xml:space="preserve"> </w:t>
      </w:r>
      <w:r>
        <w:t>the</w:t>
      </w:r>
      <w:r w:rsidRPr="008D2763">
        <w:t xml:space="preserve"> </w:t>
      </w:r>
      <w:r>
        <w:t>offender</w:t>
      </w:r>
      <w:r w:rsidRPr="008D2763">
        <w:t xml:space="preserve"> </w:t>
      </w:r>
      <w:r>
        <w:t>holds.</w:t>
      </w:r>
    </w:p>
    <w:p w:rsidR="00D64639" w:rsidRPr="004444D9" w:rsidRDefault="00D64639" w:rsidP="00D64639">
      <w:pPr>
        <w:pStyle w:val="H1"/>
      </w:pPr>
      <w:r w:rsidRPr="004444D9">
        <w:t>Information</w:t>
      </w:r>
      <w:r w:rsidRPr="008D2763">
        <w:t xml:space="preserve"> </w:t>
      </w:r>
      <w:r w:rsidRPr="004444D9">
        <w:t>to</w:t>
      </w:r>
      <w:r w:rsidRPr="008D2763">
        <w:t xml:space="preserve"> </w:t>
      </w:r>
      <w:r w:rsidRPr="004444D9">
        <w:t>be</w:t>
      </w:r>
      <w:r w:rsidRPr="008D2763">
        <w:t xml:space="preserve"> </w:t>
      </w:r>
      <w:r w:rsidRPr="004444D9">
        <w:t>disclosed</w:t>
      </w:r>
      <w:r w:rsidRPr="008D2763">
        <w:t xml:space="preserve"> </w:t>
      </w:r>
      <w:r w:rsidRPr="004444D9">
        <w:t>in</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w:t>
      </w:r>
      <w:r w:rsidRPr="004444D9">
        <w:t>(2)</w:t>
      </w:r>
    </w:p>
    <w:p w:rsidR="00D64639" w:rsidRPr="005011AB" w:rsidRDefault="00D64639" w:rsidP="00D64639">
      <w:pPr>
        <w:pStyle w:val="N1"/>
        <w:ind w:left="10"/>
      </w:pPr>
      <w:r w:rsidRPr="008D2763">
        <w:t> </w:t>
      </w:r>
      <w:r w:rsidRPr="005011AB">
        <w:t>In</w:t>
      </w:r>
      <w:r w:rsidRPr="008D2763">
        <w:t xml:space="preserve"> </w:t>
      </w:r>
      <w:r w:rsidRPr="005011AB">
        <w:t>addition</w:t>
      </w:r>
      <w:r w:rsidRPr="008D2763">
        <w:t xml:space="preserve"> </w:t>
      </w:r>
      <w:r w:rsidRPr="005011AB">
        <w:t>to</w:t>
      </w:r>
      <w:r w:rsidRPr="008D2763">
        <w:t xml:space="preserve"> </w:t>
      </w:r>
      <w:r w:rsidRPr="005011AB">
        <w:t>the</w:t>
      </w:r>
      <w:r w:rsidRPr="008D2763">
        <w:t xml:space="preserve"> </w:t>
      </w:r>
      <w:r w:rsidRPr="005011AB">
        <w:t>information</w:t>
      </w:r>
      <w:r w:rsidRPr="008D2763">
        <w:t xml:space="preserve"> </w:t>
      </w:r>
      <w:r w:rsidRPr="005011AB">
        <w:t>required</w:t>
      </w:r>
      <w:r w:rsidRPr="008D2763">
        <w:t xml:space="preserve"> </w:t>
      </w:r>
      <w:r w:rsidRPr="005011AB">
        <w:t>by</w:t>
      </w:r>
      <w:r w:rsidRPr="008D2763">
        <w:t xml:space="preserve"> </w:t>
      </w:r>
      <w:r w:rsidRPr="005011AB">
        <w:t>section</w:t>
      </w:r>
      <w:r w:rsidRPr="008D2763">
        <w:t xml:space="preserve"> </w:t>
      </w:r>
      <w:r>
        <w:t>69</w:t>
      </w:r>
      <w:r w:rsidRPr="005011AB">
        <w:t>(2)(a)</w:t>
      </w:r>
      <w:r w:rsidRPr="008D2763">
        <w:t xml:space="preserve"> </w:t>
      </w:r>
      <w:r w:rsidRPr="005011AB">
        <w:t>and</w:t>
      </w:r>
      <w:r w:rsidRPr="008D2763">
        <w:t xml:space="preserve"> </w:t>
      </w:r>
      <w:r w:rsidRPr="005011AB">
        <w:t>(b),</w:t>
      </w:r>
      <w:r w:rsidRPr="008D2763">
        <w:t xml:space="preserve"> </w:t>
      </w:r>
      <w:r w:rsidRPr="005011AB">
        <w:t>a</w:t>
      </w:r>
      <w:r>
        <w:t>n</w:t>
      </w:r>
      <w:r w:rsidRPr="008D2763">
        <w:t xml:space="preserve"> </w:t>
      </w:r>
      <w:r w:rsidRPr="005011AB">
        <w:t>offender</w:t>
      </w:r>
      <w:r w:rsidRPr="008D2763">
        <w:t xml:space="preserve"> </w:t>
      </w:r>
      <w:r w:rsidRPr="005011AB">
        <w:t>to</w:t>
      </w:r>
      <w:r w:rsidRPr="008D2763">
        <w:t xml:space="preserve"> </w:t>
      </w:r>
      <w:r w:rsidRPr="005011AB">
        <w:t>whom</w:t>
      </w:r>
      <w:r w:rsidRPr="008D2763">
        <w:t xml:space="preserve"> </w:t>
      </w:r>
      <w:r w:rsidRPr="005011AB">
        <w:t>these</w:t>
      </w:r>
      <w:r w:rsidRPr="008D2763">
        <w:t xml:space="preserve"> </w:t>
      </w:r>
      <w:r w:rsidRPr="005011AB">
        <w:t>Regulations</w:t>
      </w:r>
      <w:r w:rsidRPr="008D2763">
        <w:t xml:space="preserve"> </w:t>
      </w:r>
      <w:r w:rsidRPr="005011AB">
        <w:t>apply</w:t>
      </w:r>
      <w:r w:rsidRPr="008D2763">
        <w:t xml:space="preserve"> </w:t>
      </w:r>
      <w:r w:rsidRPr="005011AB">
        <w:t>must</w:t>
      </w:r>
      <w:r w:rsidRPr="008D2763">
        <w:t xml:space="preserve"> </w:t>
      </w:r>
      <w:r w:rsidRPr="005011AB">
        <w:t>disclose,</w:t>
      </w:r>
      <w:r w:rsidRPr="008D2763">
        <w:t xml:space="preserve"> </w:t>
      </w:r>
      <w:r w:rsidRPr="005011AB">
        <w:t>where</w:t>
      </w:r>
      <w:r w:rsidRPr="008D2763">
        <w:t xml:space="preserve"> </w:t>
      </w:r>
      <w:r>
        <w:t>t</w:t>
      </w:r>
      <w:r w:rsidRPr="005011AB">
        <w:t>he</w:t>
      </w:r>
      <w:r w:rsidRPr="008D2763">
        <w:t xml:space="preserve"> </w:t>
      </w:r>
      <w:r>
        <w:t>offender</w:t>
      </w:r>
      <w:r w:rsidRPr="008D2763">
        <w:t xml:space="preserve"> </w:t>
      </w:r>
      <w:r w:rsidRPr="005011AB">
        <w:t>holds</w:t>
      </w:r>
      <w:r w:rsidRPr="008D2763">
        <w:t xml:space="preserve"> </w:t>
      </w:r>
      <w:r w:rsidRPr="005011AB">
        <w:t>such</w:t>
      </w:r>
      <w:r w:rsidRPr="008D2763">
        <w:t xml:space="preserve"> </w:t>
      </w:r>
      <w:r w:rsidRPr="005011AB">
        <w:t>information</w:t>
      </w:r>
      <w:r>
        <w:t>—</w:t>
      </w:r>
    </w:p>
    <w:p w:rsidR="00D64639" w:rsidRPr="005011AB" w:rsidRDefault="00D64639" w:rsidP="00D64639">
      <w:pPr>
        <w:pStyle w:val="N3"/>
        <w:ind w:left="747"/>
      </w:pPr>
      <w:r w:rsidRPr="005011AB">
        <w:lastRenderedPageBreak/>
        <w:t>where</w:t>
      </w:r>
      <w:r w:rsidRPr="008D2763">
        <w:t xml:space="preserve"> </w:t>
      </w:r>
      <w:r>
        <w:t>t</w:t>
      </w:r>
      <w:r w:rsidRPr="005011AB">
        <w:t>he</w:t>
      </w:r>
      <w:r w:rsidRPr="008D2763">
        <w:t xml:space="preserve"> </w:t>
      </w:r>
      <w:r>
        <w:t>offender</w:t>
      </w:r>
      <w:r w:rsidRPr="008D2763">
        <w:t xml:space="preserve"> </w:t>
      </w:r>
      <w:r>
        <w:t>propose</w:t>
      </w:r>
      <w:r w:rsidRPr="005011AB">
        <w:t>s</w:t>
      </w:r>
      <w:r w:rsidRPr="008D2763">
        <w:t xml:space="preserve"> </w:t>
      </w:r>
      <w:r w:rsidRPr="005011AB">
        <w:t>to</w:t>
      </w:r>
      <w:r w:rsidRPr="008D2763">
        <w:t xml:space="preserve"> </w:t>
      </w:r>
      <w:r w:rsidRPr="005011AB">
        <w:t>travel</w:t>
      </w:r>
      <w:r w:rsidRPr="008D2763">
        <w:t xml:space="preserve"> </w:t>
      </w:r>
      <w:r w:rsidRPr="005011AB">
        <w:t>to</w:t>
      </w:r>
      <w:r w:rsidRPr="008D2763">
        <w:t xml:space="preserve"> </w:t>
      </w:r>
      <w:r w:rsidRPr="005011AB">
        <w:t>more</w:t>
      </w:r>
      <w:r w:rsidRPr="008D2763">
        <w:t xml:space="preserve"> </w:t>
      </w:r>
      <w:r w:rsidRPr="005011AB">
        <w:t>than</w:t>
      </w:r>
      <w:r w:rsidRPr="008D2763">
        <w:t xml:space="preserve"> </w:t>
      </w:r>
      <w:r w:rsidRPr="005011AB">
        <w:t>one</w:t>
      </w:r>
      <w:r w:rsidRPr="008D2763">
        <w:t xml:space="preserve"> </w:t>
      </w:r>
      <w:r w:rsidRPr="005011AB">
        <w:t>country</w:t>
      </w:r>
      <w:r w:rsidRPr="008D2763">
        <w:t xml:space="preserve"> </w:t>
      </w:r>
      <w:r w:rsidRPr="005011AB">
        <w:t>outside</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t>the</w:t>
      </w:r>
      <w:r w:rsidRPr="008D2763">
        <w:t xml:space="preserve"> </w:t>
      </w:r>
      <w:r>
        <w:t>offender’s</w:t>
      </w:r>
      <w:r w:rsidRPr="008D2763">
        <w:t xml:space="preserve"> </w:t>
      </w:r>
      <w:r>
        <w:t>propos</w:t>
      </w:r>
      <w:r w:rsidRPr="005011AB">
        <w:t>ed</w:t>
      </w:r>
      <w:r w:rsidRPr="008D2763">
        <w:t xml:space="preserve"> </w:t>
      </w:r>
      <w:r w:rsidRPr="005011AB">
        <w:t>point</w:t>
      </w:r>
      <w:r w:rsidRPr="008D2763">
        <w:t xml:space="preserve"> </w:t>
      </w:r>
      <w:r w:rsidRPr="005011AB">
        <w:t>of</w:t>
      </w:r>
      <w:r w:rsidRPr="008D2763">
        <w:t xml:space="preserve"> </w:t>
      </w:r>
      <w:r w:rsidRPr="005011AB">
        <w:t>arrival</w:t>
      </w:r>
      <w:r w:rsidRPr="008D2763">
        <w:t xml:space="preserve"> </w:t>
      </w:r>
      <w:r w:rsidRPr="005011AB">
        <w:t>in</w:t>
      </w:r>
      <w:r w:rsidRPr="008D2763">
        <w:t xml:space="preserve"> </w:t>
      </w:r>
      <w:r w:rsidRPr="005011AB">
        <w:t>each</w:t>
      </w:r>
      <w:r w:rsidRPr="008D2763">
        <w:t xml:space="preserve"> </w:t>
      </w:r>
      <w:r w:rsidRPr="005011AB">
        <w:t>such</w:t>
      </w:r>
      <w:r w:rsidRPr="008D2763">
        <w:t xml:space="preserve"> </w:t>
      </w:r>
      <w:r w:rsidRPr="005011AB">
        <w:t>additional</w:t>
      </w:r>
      <w:r w:rsidRPr="008D2763">
        <w:t xml:space="preserve"> </w:t>
      </w:r>
      <w:r w:rsidRPr="005011AB">
        <w:t>country,</w:t>
      </w:r>
    </w:p>
    <w:p w:rsidR="00D64639" w:rsidRPr="005011AB" w:rsidRDefault="00D64639" w:rsidP="00D64639">
      <w:pPr>
        <w:pStyle w:val="N3"/>
        <w:ind w:left="747"/>
      </w:pPr>
      <w:r w:rsidRPr="005011AB">
        <w:t>the</w:t>
      </w:r>
      <w:r w:rsidRPr="008D2763">
        <w:t xml:space="preserve"> </w:t>
      </w:r>
      <w:r w:rsidRPr="005011AB">
        <w:t>dates</w:t>
      </w:r>
      <w:r w:rsidRPr="008D2763">
        <w:t xml:space="preserve"> </w:t>
      </w:r>
      <w:r w:rsidRPr="005011AB">
        <w:t>on</w:t>
      </w:r>
      <w:r w:rsidRPr="008D2763">
        <w:t xml:space="preserve"> </w:t>
      </w:r>
      <w:r w:rsidRPr="005011AB">
        <w:t>which</w:t>
      </w:r>
      <w:r w:rsidRPr="008D2763">
        <w:t xml:space="preserve"> </w:t>
      </w:r>
      <w:r>
        <w:t>t</w:t>
      </w:r>
      <w:r w:rsidRPr="005011AB">
        <w:t>he</w:t>
      </w:r>
      <w:r w:rsidRPr="008D2763">
        <w:t xml:space="preserve"> </w:t>
      </w:r>
      <w:r>
        <w:t>offender</w:t>
      </w:r>
      <w:r w:rsidRPr="008D2763">
        <w:t xml:space="preserve"> </w:t>
      </w:r>
      <w:r>
        <w:t>propose</w:t>
      </w:r>
      <w:r w:rsidRPr="005011AB">
        <w:t>s</w:t>
      </w:r>
      <w:r w:rsidRPr="008D2763">
        <w:t xml:space="preserve"> </w:t>
      </w:r>
      <w:r w:rsidRPr="005011AB">
        <w:t>to</w:t>
      </w:r>
      <w:r w:rsidRPr="008D2763">
        <w:t xml:space="preserve"> </w:t>
      </w:r>
      <w:r w:rsidRPr="005011AB">
        <w:t>stay</w:t>
      </w:r>
      <w:r w:rsidRPr="008D2763">
        <w:t xml:space="preserve"> </w:t>
      </w:r>
      <w:r w:rsidRPr="005011AB">
        <w:t>in</w:t>
      </w:r>
      <w:r w:rsidRPr="008D2763">
        <w:t xml:space="preserve"> </w:t>
      </w:r>
      <w:r w:rsidRPr="005011AB">
        <w:t>any</w:t>
      </w:r>
      <w:r w:rsidRPr="008D2763">
        <w:t xml:space="preserve"> </w:t>
      </w:r>
      <w:r w:rsidRPr="005011AB">
        <w:t>country</w:t>
      </w:r>
      <w:r w:rsidRPr="008D2763">
        <w:t xml:space="preserve"> </w:t>
      </w:r>
      <w:r w:rsidRPr="005011AB">
        <w:t>to</w:t>
      </w:r>
      <w:r w:rsidRPr="008D2763">
        <w:t xml:space="preserve"> </w:t>
      </w:r>
      <w:r w:rsidRPr="005011AB">
        <w:t>which</w:t>
      </w:r>
      <w:r w:rsidRPr="008D2763">
        <w:t xml:space="preserve"> </w:t>
      </w:r>
      <w:r>
        <w:t>t</w:t>
      </w:r>
      <w:r w:rsidRPr="005011AB">
        <w:t>he</w:t>
      </w:r>
      <w:r w:rsidRPr="008D2763">
        <w:t xml:space="preserve"> </w:t>
      </w:r>
      <w:r>
        <w:t>offender</w:t>
      </w:r>
      <w:r w:rsidRPr="008D2763">
        <w:t xml:space="preserve"> </w:t>
      </w:r>
      <w:r>
        <w:t>propose</w:t>
      </w:r>
      <w:r w:rsidRPr="005011AB">
        <w:t>s</w:t>
      </w:r>
      <w:r w:rsidRPr="008D2763">
        <w:t xml:space="preserve"> </w:t>
      </w:r>
      <w:r w:rsidRPr="005011AB">
        <w:t>to</w:t>
      </w:r>
      <w:r w:rsidRPr="008D2763">
        <w:t xml:space="preserve"> </w:t>
      </w:r>
      <w:r w:rsidRPr="005011AB">
        <w:t>travel,</w:t>
      </w:r>
    </w:p>
    <w:p w:rsidR="00D64639" w:rsidRPr="005011AB" w:rsidRDefault="00D64639" w:rsidP="00D64639">
      <w:pPr>
        <w:pStyle w:val="N3"/>
        <w:ind w:left="747"/>
      </w:pPr>
      <w:r w:rsidRPr="005011AB">
        <w:t>details</w:t>
      </w:r>
      <w:r w:rsidRPr="008D2763">
        <w:t xml:space="preserve"> </w:t>
      </w:r>
      <w:r w:rsidRPr="005011AB">
        <w:t>of</w:t>
      </w:r>
      <w:r w:rsidRPr="008D2763">
        <w:t xml:space="preserve"> </w:t>
      </w:r>
      <w:r>
        <w:t>the</w:t>
      </w:r>
      <w:r w:rsidRPr="008D2763">
        <w:t xml:space="preserve"> </w:t>
      </w:r>
      <w:r>
        <w:t>offender’s</w:t>
      </w:r>
      <w:r w:rsidRPr="008D2763">
        <w:t xml:space="preserve"> </w:t>
      </w:r>
      <w:r w:rsidRPr="005011AB">
        <w:t>accommodation</w:t>
      </w:r>
      <w:r w:rsidRPr="008D2763">
        <w:t xml:space="preserve"> </w:t>
      </w:r>
      <w:r w:rsidRPr="005011AB">
        <w:t>arrangements</w:t>
      </w:r>
      <w:r w:rsidRPr="008D2763">
        <w:t xml:space="preserve"> </w:t>
      </w:r>
      <w:r w:rsidRPr="005011AB">
        <w:t>in</w:t>
      </w:r>
      <w:r w:rsidRPr="008D2763">
        <w:t xml:space="preserve"> </w:t>
      </w:r>
      <w:r w:rsidRPr="005011AB">
        <w:t>any</w:t>
      </w:r>
      <w:r w:rsidRPr="008D2763">
        <w:t xml:space="preserve"> </w:t>
      </w:r>
      <w:r w:rsidRPr="005011AB">
        <w:t>country</w:t>
      </w:r>
      <w:r w:rsidRPr="008D2763">
        <w:t xml:space="preserve"> </w:t>
      </w:r>
      <w:r w:rsidRPr="005011AB">
        <w:t>to</w:t>
      </w:r>
      <w:r w:rsidRPr="008D2763">
        <w:t xml:space="preserve"> </w:t>
      </w:r>
      <w:r w:rsidRPr="005011AB">
        <w:t>which</w:t>
      </w:r>
      <w:r w:rsidRPr="008D2763">
        <w:t xml:space="preserve"> </w:t>
      </w:r>
      <w:r>
        <w:t>t</w:t>
      </w:r>
      <w:r w:rsidRPr="005011AB">
        <w:t>he</w:t>
      </w:r>
      <w:r w:rsidRPr="008D2763">
        <w:t xml:space="preserve"> </w:t>
      </w:r>
      <w:r>
        <w:t>offender</w:t>
      </w:r>
      <w:r w:rsidRPr="008D2763">
        <w:t xml:space="preserve"> </w:t>
      </w:r>
      <w:r>
        <w:t>propose</w:t>
      </w:r>
      <w:r w:rsidRPr="005011AB">
        <w:t>s</w:t>
      </w:r>
      <w:r w:rsidRPr="008D2763">
        <w:t xml:space="preserve"> </w:t>
      </w:r>
      <w:r w:rsidRPr="005011AB">
        <w:t>to</w:t>
      </w:r>
      <w:r w:rsidRPr="008D2763">
        <w:t xml:space="preserve"> </w:t>
      </w:r>
      <w:r w:rsidRPr="005011AB">
        <w:t>travel,</w:t>
      </w:r>
    </w:p>
    <w:p w:rsidR="00D64639" w:rsidRPr="005011AB" w:rsidRDefault="00D64639" w:rsidP="00D64639">
      <w:pPr>
        <w:pStyle w:val="N3"/>
        <w:ind w:left="747"/>
      </w:pPr>
      <w:r w:rsidRPr="005011AB">
        <w:t>the</w:t>
      </w:r>
      <w:r w:rsidRPr="008D2763">
        <w:t xml:space="preserve"> </w:t>
      </w:r>
      <w:r w:rsidRPr="005011AB">
        <w:t>identity</w:t>
      </w:r>
      <w:r w:rsidRPr="008D2763">
        <w:t xml:space="preserve"> </w:t>
      </w:r>
      <w:r w:rsidRPr="005011AB">
        <w:t>of</w:t>
      </w:r>
      <w:r w:rsidRPr="008D2763">
        <w:t xml:space="preserve"> </w:t>
      </w:r>
      <w:r w:rsidRPr="005011AB">
        <w:t>any</w:t>
      </w:r>
      <w:r w:rsidRPr="008D2763">
        <w:t xml:space="preserve"> </w:t>
      </w:r>
      <w:r w:rsidRPr="005011AB">
        <w:t>carrier</w:t>
      </w:r>
      <w:r w:rsidRPr="008D2763">
        <w:t xml:space="preserve"> </w:t>
      </w:r>
      <w:r w:rsidRPr="005011AB">
        <w:t>or</w:t>
      </w:r>
      <w:r w:rsidRPr="008D2763">
        <w:t xml:space="preserve"> </w:t>
      </w:r>
      <w:r w:rsidRPr="005011AB">
        <w:t>carriers</w:t>
      </w:r>
      <w:r w:rsidRPr="008D2763">
        <w:t xml:space="preserve"> </w:t>
      </w:r>
      <w:r>
        <w:t>t</w:t>
      </w:r>
      <w:r w:rsidRPr="005011AB">
        <w:t>he</w:t>
      </w:r>
      <w:r w:rsidRPr="008D2763">
        <w:t xml:space="preserve"> </w:t>
      </w:r>
      <w:r>
        <w:t>offender</w:t>
      </w:r>
      <w:r w:rsidRPr="008D2763">
        <w:t xml:space="preserve"> </w:t>
      </w:r>
      <w:r>
        <w:t>propose</w:t>
      </w:r>
      <w:r w:rsidRPr="005011AB">
        <w:t>s</w:t>
      </w:r>
      <w:r w:rsidRPr="008D2763">
        <w:t xml:space="preserve"> </w:t>
      </w:r>
      <w:r w:rsidRPr="005011AB">
        <w:t>to</w:t>
      </w:r>
      <w:r w:rsidRPr="008D2763">
        <w:t xml:space="preserve"> </w:t>
      </w:r>
      <w:r w:rsidRPr="005011AB">
        <w:t>use</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depart</w:t>
      </w:r>
      <w:r>
        <w:t>ing</w:t>
      </w:r>
      <w:r w:rsidRPr="008D2763">
        <w:t xml:space="preserve"> </w:t>
      </w:r>
      <w:r w:rsidRPr="005011AB">
        <w:t>from</w:t>
      </w:r>
      <w:r w:rsidRPr="008D2763">
        <w:t xml:space="preserve"> </w:t>
      </w:r>
      <w:r w:rsidRPr="005011AB">
        <w:t>and</w:t>
      </w:r>
      <w:r w:rsidRPr="008D2763">
        <w:t xml:space="preserve"> </w:t>
      </w:r>
      <w:r w:rsidRPr="005011AB">
        <w:t>return</w:t>
      </w:r>
      <w:r>
        <w:t>ing</w:t>
      </w:r>
      <w:r w:rsidRPr="008D2763">
        <w:t xml:space="preserve"> </w:t>
      </w:r>
      <w:r w:rsidRPr="005011AB">
        <w:t>to</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rsidRPr="005011AB">
        <w:t>and</w:t>
      </w:r>
      <w:r w:rsidRPr="008D2763">
        <w:t xml:space="preserve"> </w:t>
      </w:r>
      <w:r w:rsidRPr="005011AB">
        <w:t>of</w:t>
      </w:r>
      <w:r w:rsidRPr="008D2763">
        <w:t xml:space="preserve"> </w:t>
      </w:r>
      <w:r w:rsidRPr="005011AB">
        <w:t>travelling</w:t>
      </w:r>
      <w:r w:rsidRPr="008D2763">
        <w:t xml:space="preserve"> </w:t>
      </w:r>
      <w:r w:rsidRPr="005011AB">
        <w:t>to</w:t>
      </w:r>
      <w:r w:rsidRPr="008D2763">
        <w:t xml:space="preserve"> </w:t>
      </w:r>
      <w:r w:rsidRPr="005011AB">
        <w:t>any</w:t>
      </w:r>
      <w:r w:rsidRPr="008D2763">
        <w:t xml:space="preserve"> </w:t>
      </w:r>
      <w:r w:rsidRPr="005011AB">
        <w:t>other</w:t>
      </w:r>
      <w:r w:rsidRPr="008D2763">
        <w:t xml:space="preserve"> </w:t>
      </w:r>
      <w:r>
        <w:t>proposed</w:t>
      </w:r>
      <w:r w:rsidRPr="008D2763">
        <w:t xml:space="preserve"> </w:t>
      </w:r>
      <w:r w:rsidRPr="005011AB">
        <w:t>point</w:t>
      </w:r>
      <w:r w:rsidRPr="008D2763">
        <w:t xml:space="preserve"> </w:t>
      </w:r>
      <w:r w:rsidRPr="005011AB">
        <w:t>of</w:t>
      </w:r>
      <w:r w:rsidRPr="008D2763">
        <w:t xml:space="preserve"> </w:t>
      </w:r>
      <w:r w:rsidRPr="005011AB">
        <w:t>arrival,</w:t>
      </w:r>
    </w:p>
    <w:p w:rsidR="00D64639" w:rsidRPr="005011AB" w:rsidRDefault="00D64639" w:rsidP="00D64639">
      <w:pPr>
        <w:pStyle w:val="N3"/>
        <w:ind w:left="747"/>
      </w:pPr>
      <w:r w:rsidRPr="005011AB">
        <w:t>in</w:t>
      </w:r>
      <w:r w:rsidRPr="008D2763">
        <w:t xml:space="preserve"> </w:t>
      </w:r>
      <w:r w:rsidRPr="005011AB">
        <w:t>a</w:t>
      </w:r>
      <w:r w:rsidRPr="008D2763">
        <w:t xml:space="preserve"> </w:t>
      </w:r>
      <w:r w:rsidRPr="005011AB">
        <w:t>case</w:t>
      </w:r>
      <w:r w:rsidRPr="008D2763">
        <w:t xml:space="preserve"> </w:t>
      </w:r>
      <w:r w:rsidRPr="005011AB">
        <w:t>in</w:t>
      </w:r>
      <w:r w:rsidRPr="008D2763">
        <w:t xml:space="preserve"> </w:t>
      </w:r>
      <w:r w:rsidRPr="005011AB">
        <w:t>which</w:t>
      </w:r>
      <w:r w:rsidRPr="008D2763">
        <w:t xml:space="preserve"> </w:t>
      </w:r>
      <w:r>
        <w:t>t</w:t>
      </w:r>
      <w:r w:rsidRPr="005011AB">
        <w:t>he</w:t>
      </w:r>
      <w:r w:rsidRPr="008D2763">
        <w:t xml:space="preserve"> </w:t>
      </w:r>
      <w:r>
        <w:t>offender</w:t>
      </w:r>
      <w:r w:rsidRPr="008D2763">
        <w:t xml:space="preserve"> </w:t>
      </w:r>
      <w:r>
        <w:t>propose</w:t>
      </w:r>
      <w:r w:rsidRPr="005011AB">
        <w:t>s</w:t>
      </w:r>
      <w:r w:rsidRPr="008D2763">
        <w:t xml:space="preserve"> </w:t>
      </w:r>
      <w:r w:rsidRPr="005011AB">
        <w:t>to</w:t>
      </w:r>
      <w:r w:rsidRPr="008D2763">
        <w:t xml:space="preserve"> </w:t>
      </w:r>
      <w:r w:rsidRPr="005011AB">
        <w:t>return</w:t>
      </w:r>
      <w:r w:rsidRPr="008D2763">
        <w:t xml:space="preserve"> </w:t>
      </w:r>
      <w:r w:rsidRPr="005011AB">
        <w:t>to</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rsidRPr="005011AB">
        <w:t>on</w:t>
      </w:r>
      <w:r w:rsidRPr="008D2763">
        <w:t xml:space="preserve"> </w:t>
      </w:r>
      <w:r w:rsidRPr="005011AB">
        <w:t>a</w:t>
      </w:r>
      <w:r w:rsidRPr="008D2763">
        <w:t xml:space="preserve"> </w:t>
      </w:r>
      <w:r w:rsidRPr="005011AB">
        <w:t>particular</w:t>
      </w:r>
      <w:r w:rsidRPr="008D2763">
        <w:t xml:space="preserve"> </w:t>
      </w:r>
      <w:r w:rsidRPr="005011AB">
        <w:t>date,</w:t>
      </w:r>
      <w:r w:rsidRPr="008D2763">
        <w:t xml:space="preserve"> </w:t>
      </w:r>
      <w:r w:rsidRPr="005011AB">
        <w:t>that</w:t>
      </w:r>
      <w:r w:rsidRPr="008D2763">
        <w:t xml:space="preserve"> </w:t>
      </w:r>
      <w:r w:rsidRPr="005011AB">
        <w:t>date,</w:t>
      </w:r>
      <w:r w:rsidRPr="008D2763">
        <w:t xml:space="preserve"> </w:t>
      </w:r>
      <w:r w:rsidRPr="005011AB">
        <w:t>and</w:t>
      </w:r>
    </w:p>
    <w:p w:rsidR="00D64639" w:rsidRPr="005011AB" w:rsidRDefault="00D64639" w:rsidP="00D64639">
      <w:pPr>
        <w:pStyle w:val="N3"/>
        <w:ind w:left="747"/>
      </w:pPr>
      <w:r w:rsidRPr="005011AB">
        <w:t>in</w:t>
      </w:r>
      <w:r w:rsidRPr="008D2763">
        <w:t xml:space="preserve"> </w:t>
      </w:r>
      <w:r w:rsidRPr="005011AB">
        <w:t>a</w:t>
      </w:r>
      <w:r w:rsidRPr="008D2763">
        <w:t xml:space="preserve"> </w:t>
      </w:r>
      <w:r w:rsidRPr="005011AB">
        <w:t>case</w:t>
      </w:r>
      <w:r w:rsidRPr="008D2763">
        <w:t xml:space="preserve"> </w:t>
      </w:r>
      <w:r w:rsidRPr="005011AB">
        <w:t>in</w:t>
      </w:r>
      <w:r w:rsidRPr="008D2763">
        <w:t xml:space="preserve"> </w:t>
      </w:r>
      <w:r w:rsidRPr="005011AB">
        <w:t>which</w:t>
      </w:r>
      <w:r w:rsidRPr="008D2763">
        <w:t xml:space="preserve"> </w:t>
      </w:r>
      <w:r>
        <w:t>t</w:t>
      </w:r>
      <w:r w:rsidRPr="005011AB">
        <w:t>he</w:t>
      </w:r>
      <w:r w:rsidRPr="008D2763">
        <w:t xml:space="preserve"> </w:t>
      </w:r>
      <w:r>
        <w:t>offender</w:t>
      </w:r>
      <w:r w:rsidRPr="008D2763">
        <w:t xml:space="preserve"> </w:t>
      </w:r>
      <w:r>
        <w:t>propose</w:t>
      </w:r>
      <w:r w:rsidRPr="005011AB">
        <w:t>s</w:t>
      </w:r>
      <w:r w:rsidRPr="008D2763">
        <w:t xml:space="preserve"> </w:t>
      </w:r>
      <w:r w:rsidRPr="005011AB">
        <w:t>to</w:t>
      </w:r>
      <w:r w:rsidRPr="008D2763">
        <w:t xml:space="preserve"> </w:t>
      </w:r>
      <w:r w:rsidRPr="005011AB">
        <w:t>return</w:t>
      </w:r>
      <w:r w:rsidRPr="008D2763">
        <w:t xml:space="preserve"> </w:t>
      </w:r>
      <w:r w:rsidRPr="005011AB">
        <w:t>to</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rsidRPr="005011AB">
        <w:t>at</w:t>
      </w:r>
      <w:r w:rsidRPr="008D2763">
        <w:t xml:space="preserve"> </w:t>
      </w:r>
      <w:r w:rsidRPr="005011AB">
        <w:t>a</w:t>
      </w:r>
      <w:r w:rsidRPr="008D2763">
        <w:t xml:space="preserve"> </w:t>
      </w:r>
      <w:r w:rsidRPr="005011AB">
        <w:t>particular</w:t>
      </w:r>
      <w:r w:rsidRPr="008D2763">
        <w:t xml:space="preserve"> </w:t>
      </w:r>
      <w:r w:rsidRPr="005011AB">
        <w:t>point</w:t>
      </w:r>
      <w:r w:rsidRPr="008D2763">
        <w:t xml:space="preserve"> </w:t>
      </w:r>
      <w:r w:rsidRPr="005011AB">
        <w:t>of</w:t>
      </w:r>
      <w:r w:rsidRPr="008D2763">
        <w:t xml:space="preserve"> </w:t>
      </w:r>
      <w:r w:rsidRPr="005011AB">
        <w:t>arrival,</w:t>
      </w:r>
      <w:r w:rsidRPr="008D2763">
        <w:t xml:space="preserve"> </w:t>
      </w:r>
      <w:r w:rsidRPr="005011AB">
        <w:t>that</w:t>
      </w:r>
      <w:r w:rsidRPr="008D2763">
        <w:t xml:space="preserve"> </w:t>
      </w:r>
      <w:r>
        <w:t>proposed</w:t>
      </w:r>
      <w:r w:rsidRPr="008D2763">
        <w:t xml:space="preserve"> </w:t>
      </w:r>
      <w:r w:rsidRPr="005011AB">
        <w:t>point</w:t>
      </w:r>
      <w:r w:rsidRPr="008D2763">
        <w:t xml:space="preserve"> </w:t>
      </w:r>
      <w:r w:rsidRPr="005011AB">
        <w:t>of</w:t>
      </w:r>
      <w:r w:rsidRPr="008D2763">
        <w:t xml:space="preserve"> </w:t>
      </w:r>
      <w:r w:rsidRPr="005011AB">
        <w:t>arrival.</w:t>
      </w:r>
    </w:p>
    <w:p w:rsidR="00D64639" w:rsidRDefault="00D64639" w:rsidP="00D64639">
      <w:pPr>
        <w:pStyle w:val="H1"/>
      </w:pPr>
      <w:r>
        <w:t>Change</w:t>
      </w:r>
      <w:r w:rsidRPr="008D2763">
        <w:t xml:space="preserve"> </w:t>
      </w:r>
      <w:r>
        <w:t>to</w:t>
      </w:r>
      <w:r w:rsidRPr="008D2763">
        <w:t xml:space="preserve"> </w:t>
      </w:r>
      <w:r>
        <w:t>information</w:t>
      </w:r>
      <w:r w:rsidRPr="008D2763">
        <w:t xml:space="preserve"> </w:t>
      </w:r>
      <w:r>
        <w:t>disclosed</w:t>
      </w:r>
      <w:r w:rsidRPr="008D2763">
        <w:t xml:space="preserve"> </w:t>
      </w:r>
      <w:r>
        <w:t>in</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p>
    <w:p w:rsidR="00D64639" w:rsidRDefault="00D64639" w:rsidP="00D64639">
      <w:pPr>
        <w:pStyle w:val="N1"/>
        <w:ind w:left="10"/>
      </w:pPr>
      <w:r>
        <w:t>—</w:t>
      </w:r>
      <w:r w:rsidR="00AC7D72">
        <w:fldChar w:fldCharType="begin"/>
      </w:r>
      <w:r>
        <w:instrText xml:space="preserve"> LISTNUM "SEQ1" \l 2 </w:instrText>
      </w:r>
      <w:r w:rsidR="00AC7D72">
        <w:fldChar w:fldCharType="end"/>
      </w:r>
      <w:r w:rsidRPr="008D2763">
        <w:t> </w:t>
      </w:r>
      <w:r>
        <w:t>Where—</w:t>
      </w:r>
    </w:p>
    <w:p w:rsidR="00D64639" w:rsidRDefault="00D64639" w:rsidP="00D64639">
      <w:pPr>
        <w:pStyle w:val="N3"/>
        <w:ind w:left="747"/>
      </w:pPr>
      <w:r>
        <w:t>an</w:t>
      </w:r>
      <w:r w:rsidRPr="008D2763">
        <w:t xml:space="preserve"> </w:t>
      </w:r>
      <w:r>
        <w:t>offender</w:t>
      </w:r>
      <w:r w:rsidRPr="008D2763">
        <w:t xml:space="preserve"> </w:t>
      </w:r>
      <w:r>
        <w:t>has</w:t>
      </w:r>
      <w:r w:rsidRPr="008D2763">
        <w:t xml:space="preserve"> </w:t>
      </w:r>
      <w:r>
        <w:t>given</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and</w:t>
      </w:r>
    </w:p>
    <w:p w:rsidR="00D64639" w:rsidRDefault="00D64639" w:rsidP="00D64639">
      <w:pPr>
        <w:pStyle w:val="N3"/>
        <w:ind w:left="747"/>
      </w:pPr>
      <w:r>
        <w:t>at</w:t>
      </w:r>
      <w:r w:rsidRPr="008D2763">
        <w:t xml:space="preserve"> </w:t>
      </w:r>
      <w:r>
        <w:t>any</w:t>
      </w:r>
      <w:r w:rsidRPr="008D2763">
        <w:t xml:space="preserve"> </w:t>
      </w:r>
      <w:r>
        <w:t>time</w:t>
      </w:r>
      <w:r w:rsidRPr="008D2763">
        <w:t xml:space="preserve"> </w:t>
      </w:r>
      <w:r>
        <w:t>prior</w:t>
      </w:r>
      <w:r w:rsidRPr="008D2763">
        <w:t xml:space="preserve"> </w:t>
      </w:r>
      <w:r>
        <w:t>to</w:t>
      </w:r>
      <w:r w:rsidRPr="008D2763">
        <w:t xml:space="preserve"> </w:t>
      </w:r>
      <w:r>
        <w:t>the</w:t>
      </w:r>
      <w:r w:rsidRPr="008D2763">
        <w:t xml:space="preserve"> </w:t>
      </w:r>
      <w:r>
        <w:t>offender’s</w:t>
      </w:r>
      <w:r w:rsidRPr="008D2763">
        <w:t xml:space="preserve"> </w:t>
      </w:r>
      <w:r>
        <w:t>proposed</w:t>
      </w:r>
      <w:r w:rsidRPr="008D2763">
        <w:t xml:space="preserve"> </w:t>
      </w:r>
      <w:r>
        <w:t>departure</w:t>
      </w:r>
      <w:r w:rsidRPr="008D2763">
        <w:t xml:space="preserve"> </w:t>
      </w:r>
      <w:r>
        <w:t>from</w:t>
      </w:r>
      <w:r w:rsidRPr="008D2763">
        <w:t xml:space="preserve"> </w:t>
      </w:r>
      <w:r>
        <w:t>the</w:t>
      </w:r>
      <w:r w:rsidRPr="008D2763">
        <w:t xml:space="preserve"> </w:t>
      </w:r>
      <w:r>
        <w:t>United</w:t>
      </w:r>
      <w:r w:rsidRPr="008D2763">
        <w:t xml:space="preserve"> </w:t>
      </w:r>
      <w:r>
        <w:t>Kingdom,</w:t>
      </w:r>
      <w:r w:rsidRPr="008D2763">
        <w:t xml:space="preserve"> </w:t>
      </w:r>
      <w:r>
        <w:t>the</w:t>
      </w:r>
      <w:r w:rsidRPr="008D2763">
        <w:t xml:space="preserve"> </w:t>
      </w:r>
      <w:r>
        <w:t>information</w:t>
      </w:r>
      <w:r w:rsidRPr="008D2763">
        <w:t xml:space="preserve"> </w:t>
      </w:r>
      <w:r>
        <w:t>disclosed</w:t>
      </w:r>
      <w:r w:rsidRPr="008D2763">
        <w:t xml:space="preserve"> </w:t>
      </w:r>
      <w:r>
        <w:t>in</w:t>
      </w:r>
      <w:r w:rsidRPr="008D2763">
        <w:t xml:space="preserve"> </w:t>
      </w:r>
      <w:r>
        <w:t>that</w:t>
      </w:r>
      <w:r w:rsidRPr="008D2763">
        <w:t xml:space="preserve"> </w:t>
      </w:r>
      <w:r>
        <w:t>notification</w:t>
      </w:r>
      <w:r w:rsidRPr="008D2763">
        <w:t xml:space="preserve"> </w:t>
      </w:r>
      <w:r>
        <w:t>becomes</w:t>
      </w:r>
      <w:r w:rsidRPr="008D2763">
        <w:t xml:space="preserve"> </w:t>
      </w:r>
      <w:r>
        <w:t>inaccurate</w:t>
      </w:r>
      <w:r w:rsidRPr="008D2763">
        <w:t xml:space="preserve"> </w:t>
      </w:r>
      <w:r>
        <w:t>or</w:t>
      </w:r>
      <w:r w:rsidRPr="008D2763">
        <w:t xml:space="preserve"> </w:t>
      </w:r>
      <w:r>
        <w:t>incomplete</w:t>
      </w:r>
      <w:r w:rsidRPr="008D2763">
        <w:t xml:space="preserve"> </w:t>
      </w:r>
      <w:r>
        <w:t>as</w:t>
      </w:r>
      <w:r w:rsidRPr="008D2763">
        <w:t xml:space="preserve"> </w:t>
      </w:r>
      <w:r>
        <w:t>a</w:t>
      </w:r>
      <w:r w:rsidRPr="008D2763">
        <w:t xml:space="preserve"> </w:t>
      </w:r>
      <w:r>
        <w:t>statement</w:t>
      </w:r>
      <w:r w:rsidRPr="008D2763">
        <w:t xml:space="preserve"> </w:t>
      </w:r>
      <w:r>
        <w:t>of</w:t>
      </w:r>
      <w:r w:rsidRPr="008D2763">
        <w:t xml:space="preserve"> </w:t>
      </w:r>
      <w:r>
        <w:t>all</w:t>
      </w:r>
      <w:r w:rsidRPr="008D2763">
        <w:t xml:space="preserve"> </w:t>
      </w:r>
      <w:r>
        <w:t>the</w:t>
      </w:r>
      <w:r w:rsidRPr="008D2763">
        <w:t xml:space="preserve"> </w:t>
      </w:r>
      <w:r>
        <w:t>information</w:t>
      </w:r>
      <w:r w:rsidRPr="008D2763">
        <w:t xml:space="preserve"> </w:t>
      </w:r>
      <w:r>
        <w:t>mentioned</w:t>
      </w:r>
      <w:r w:rsidRPr="008D2763">
        <w:t xml:space="preserve"> </w:t>
      </w:r>
      <w:r>
        <w:t>in</w:t>
      </w:r>
      <w:r w:rsidRPr="008D2763">
        <w:t xml:space="preserve"> </w:t>
      </w:r>
      <w:r>
        <w:t>section</w:t>
      </w:r>
      <w:r w:rsidRPr="008D2763">
        <w:t xml:space="preserve"> </w:t>
      </w:r>
      <w:r>
        <w:t>69(2)(a)</w:t>
      </w:r>
      <w:r w:rsidRPr="008D2763">
        <w:t xml:space="preserve"> </w:t>
      </w:r>
      <w:r>
        <w:t>and</w:t>
      </w:r>
      <w:r w:rsidRPr="008D2763">
        <w:t xml:space="preserve"> </w:t>
      </w:r>
      <w:r>
        <w:t>(b)</w:t>
      </w:r>
      <w:r w:rsidRPr="008D2763">
        <w:t xml:space="preserve"> </w:t>
      </w:r>
      <w:r>
        <w:t>and</w:t>
      </w:r>
      <w:r w:rsidRPr="008D2763">
        <w:t xml:space="preserve"> </w:t>
      </w:r>
      <w:r>
        <w:t>regulation</w:t>
      </w:r>
      <w:r w:rsidRPr="008D2763">
        <w:t xml:space="preserve"> </w:t>
      </w:r>
      <w:r>
        <w:t>6</w:t>
      </w:r>
      <w:r w:rsidRPr="008D2763">
        <w:t xml:space="preserve"> </w:t>
      </w:r>
      <w:r>
        <w:t>which</w:t>
      </w:r>
      <w:r w:rsidRPr="008D2763">
        <w:t xml:space="preserve"> </w:t>
      </w:r>
      <w:r>
        <w:t>the</w:t>
      </w:r>
      <w:r w:rsidRPr="008D2763">
        <w:t xml:space="preserve"> </w:t>
      </w:r>
      <w:r>
        <w:t>offender</w:t>
      </w:r>
      <w:r w:rsidRPr="008D2763">
        <w:t xml:space="preserve"> </w:t>
      </w:r>
      <w:r>
        <w:t>currently</w:t>
      </w:r>
      <w:r w:rsidRPr="008D2763">
        <w:t xml:space="preserve"> </w:t>
      </w:r>
      <w:r>
        <w:t>holds,</w:t>
      </w:r>
    </w:p>
    <w:p w:rsidR="00D64639" w:rsidRDefault="00D64639" w:rsidP="00D64639">
      <w:pPr>
        <w:pStyle w:val="T2"/>
      </w:pPr>
      <w:r>
        <w:t>the</w:t>
      </w:r>
      <w:r w:rsidRPr="008D2763">
        <w:t xml:space="preserve"> </w:t>
      </w:r>
      <w:r>
        <w:t>offender</w:t>
      </w:r>
      <w:r w:rsidRPr="008D2763">
        <w:t xml:space="preserve"> </w:t>
      </w:r>
      <w:r>
        <w:t>must</w:t>
      </w:r>
      <w:r w:rsidRPr="008D2763">
        <w:t xml:space="preserve"> </w:t>
      </w:r>
      <w:r>
        <w:t>give</w:t>
      </w:r>
      <w:r w:rsidRPr="008D2763">
        <w:t xml:space="preserve"> </w:t>
      </w:r>
      <w:r>
        <w:t>a</w:t>
      </w:r>
      <w:r w:rsidRPr="008D2763">
        <w:t xml:space="preserve"> </w:t>
      </w:r>
      <w:r>
        <w:t>further</w:t>
      </w:r>
      <w:r w:rsidRPr="008D2763">
        <w:t xml:space="preserve"> </w:t>
      </w:r>
      <w:r>
        <w:t>notification</w:t>
      </w:r>
      <w:r w:rsidRPr="008D2763">
        <w:t xml:space="preserve"> </w:t>
      </w:r>
      <w:r>
        <w:t>under</w:t>
      </w:r>
      <w:r w:rsidRPr="008D2763">
        <w:t xml:space="preserve"> </w:t>
      </w:r>
      <w:r>
        <w:t>section</w:t>
      </w:r>
      <w:r w:rsidRPr="008D2763">
        <w:t xml:space="preserve"> </w:t>
      </w:r>
      <w:r>
        <w:t>69(2).</w:t>
      </w:r>
    </w:p>
    <w:p w:rsidR="00D64639" w:rsidRDefault="00D64639" w:rsidP="00D64639">
      <w:pPr>
        <w:pStyle w:val="N2"/>
        <w:ind w:left="10"/>
      </w:pPr>
      <w:r>
        <w:t>A</w:t>
      </w:r>
      <w:r w:rsidRPr="008D2763">
        <w:t xml:space="preserve"> </w:t>
      </w:r>
      <w:r>
        <w:t>further</w:t>
      </w:r>
      <w:r w:rsidRPr="008D2763">
        <w:t xml:space="preserve"> </w:t>
      </w:r>
      <w:r>
        <w:t>notification</w:t>
      </w:r>
      <w:r w:rsidRPr="008D2763">
        <w:t xml:space="preserve"> </w:t>
      </w:r>
      <w:r>
        <w:t>under</w:t>
      </w:r>
      <w:r w:rsidRPr="008D2763">
        <w:t xml:space="preserve"> </w:t>
      </w:r>
      <w:r>
        <w:t>paragraph</w:t>
      </w:r>
      <w:r w:rsidRPr="008D2763">
        <w:t xml:space="preserve"> </w:t>
      </w:r>
      <w:r>
        <w:t>(1)</w:t>
      </w:r>
      <w:r w:rsidRPr="008D2763">
        <w:t xml:space="preserve"> </w:t>
      </w:r>
      <w:r>
        <w:t>must</w:t>
      </w:r>
      <w:r w:rsidRPr="008D2763">
        <w:t xml:space="preserve"> </w:t>
      </w:r>
      <w:r>
        <w:t>be</w:t>
      </w:r>
      <w:r w:rsidRPr="008D2763">
        <w:t xml:space="preserve"> </w:t>
      </w:r>
      <w:r>
        <w:t>given</w:t>
      </w:r>
      <w:r w:rsidRPr="008D2763">
        <w:t xml:space="preserve"> </w:t>
      </w:r>
      <w:r>
        <w:t>not</w:t>
      </w:r>
      <w:r w:rsidRPr="008D2763">
        <w:t xml:space="preserve"> </w:t>
      </w:r>
      <w:r>
        <w:t>less</w:t>
      </w:r>
      <w:r w:rsidRPr="008D2763">
        <w:t xml:space="preserve"> </w:t>
      </w:r>
      <w:r>
        <w:t>than</w:t>
      </w:r>
      <w:r w:rsidRPr="008D2763">
        <w:t xml:space="preserve"> </w:t>
      </w:r>
      <w:r>
        <w:t>12</w:t>
      </w:r>
      <w:r w:rsidRPr="008D2763">
        <w:t xml:space="preserve"> </w:t>
      </w:r>
      <w:r>
        <w:t>hours</w:t>
      </w:r>
      <w:r w:rsidRPr="008D2763">
        <w:t xml:space="preserve"> </w:t>
      </w:r>
      <w:r>
        <w:t>before</w:t>
      </w:r>
      <w:r w:rsidRPr="008D2763">
        <w:t xml:space="preserve"> </w:t>
      </w:r>
      <w:r>
        <w:t>the</w:t>
      </w:r>
      <w:r w:rsidRPr="008D2763">
        <w:t xml:space="preserve"> </w:t>
      </w:r>
      <w:r>
        <w:t>offender’s</w:t>
      </w:r>
      <w:r w:rsidRPr="008D2763">
        <w:t xml:space="preserve"> </w:t>
      </w:r>
      <w:r>
        <w:t>proposed</w:t>
      </w:r>
      <w:r w:rsidRPr="008D2763">
        <w:t xml:space="preserve"> </w:t>
      </w:r>
      <w:r>
        <w:t>departure</w:t>
      </w:r>
      <w:r w:rsidRPr="008D2763">
        <w:t xml:space="preserve"> </w:t>
      </w:r>
      <w:r>
        <w:t>from</w:t>
      </w:r>
      <w:r w:rsidRPr="008D2763">
        <w:t xml:space="preserve"> </w:t>
      </w:r>
      <w:r>
        <w:t>the</w:t>
      </w:r>
      <w:r w:rsidRPr="008D2763">
        <w:t xml:space="preserve"> </w:t>
      </w:r>
      <w:r>
        <w:t>United</w:t>
      </w:r>
      <w:r w:rsidRPr="008D2763">
        <w:t xml:space="preserve"> </w:t>
      </w:r>
      <w:r>
        <w:t>Kingdom.</w:t>
      </w:r>
    </w:p>
    <w:p w:rsidR="00D64639" w:rsidRPr="005011AB" w:rsidRDefault="00D64639" w:rsidP="00D64639">
      <w:pPr>
        <w:pStyle w:val="N2"/>
        <w:ind w:left="10"/>
      </w:pPr>
      <w:r w:rsidRPr="005011AB">
        <w:t>The</w:t>
      </w:r>
      <w:r w:rsidRPr="008D2763">
        <w:t xml:space="preserve"> </w:t>
      </w:r>
      <w:r w:rsidRPr="005011AB">
        <w:t>offender</w:t>
      </w:r>
      <w:r w:rsidRPr="008D2763">
        <w:t xml:space="preserve"> </w:t>
      </w:r>
      <w:r w:rsidRPr="005011AB">
        <w:t>may</w:t>
      </w:r>
      <w:r w:rsidRPr="008D2763">
        <w:t xml:space="preserve"> </w:t>
      </w:r>
      <w:r w:rsidRPr="005011AB">
        <w:t>not</w:t>
      </w:r>
      <w:r w:rsidRPr="008D2763">
        <w:t xml:space="preserve"> </w:t>
      </w:r>
      <w:r w:rsidRPr="005011AB">
        <w:t>give</w:t>
      </w:r>
      <w:r w:rsidRPr="008D2763">
        <w:t xml:space="preserve"> </w:t>
      </w:r>
      <w:r w:rsidRPr="005011AB">
        <w:t>notification</w:t>
      </w:r>
      <w:r w:rsidRPr="008D2763">
        <w:t xml:space="preserve"> </w:t>
      </w:r>
      <w:r w:rsidRPr="005011AB">
        <w:t>under</w:t>
      </w:r>
      <w:r w:rsidRPr="008D2763">
        <w:t xml:space="preserve"> </w:t>
      </w:r>
      <w:r w:rsidRPr="005011AB">
        <w:t>paragraph</w:t>
      </w:r>
      <w:r w:rsidRPr="008D2763">
        <w:t xml:space="preserve"> </w:t>
      </w:r>
      <w:r w:rsidRPr="005011AB">
        <w:t>(2)</w:t>
      </w:r>
      <w:r w:rsidRPr="008D2763">
        <w:t xml:space="preserve"> </w:t>
      </w:r>
      <w:r w:rsidRPr="005011AB">
        <w:t>less</w:t>
      </w:r>
      <w:r w:rsidRPr="008D2763">
        <w:t xml:space="preserve"> </w:t>
      </w:r>
      <w:r w:rsidRPr="005011AB">
        <w:t>than</w:t>
      </w:r>
      <w:r w:rsidRPr="008D2763">
        <w:t xml:space="preserve"> </w:t>
      </w:r>
      <w:r w:rsidRPr="005011AB">
        <w:t>24</w:t>
      </w:r>
      <w:r w:rsidRPr="008D2763">
        <w:t xml:space="preserve"> </w:t>
      </w:r>
      <w:r w:rsidRPr="005011AB">
        <w:t>hours</w:t>
      </w:r>
      <w:r w:rsidRPr="008D2763">
        <w:t xml:space="preserve"> </w:t>
      </w:r>
      <w:r w:rsidRPr="005011AB">
        <w:t>before</w:t>
      </w:r>
      <w:r w:rsidRPr="008D2763">
        <w:t xml:space="preserve"> </w:t>
      </w:r>
      <w:r w:rsidRPr="005011AB">
        <w:t>the</w:t>
      </w:r>
      <w:r w:rsidRPr="008D2763">
        <w:t xml:space="preserve"> </w:t>
      </w:r>
      <w:r>
        <w:t>proposed</w:t>
      </w:r>
      <w:r w:rsidRPr="008D2763">
        <w:t xml:space="preserve"> </w:t>
      </w:r>
      <w:r>
        <w:t>departure</w:t>
      </w:r>
      <w:r w:rsidRPr="008D2763">
        <w:t xml:space="preserve"> </w:t>
      </w:r>
      <w:r w:rsidRPr="005011AB">
        <w:t>date</w:t>
      </w:r>
      <w:r w:rsidRPr="008D2763">
        <w:t xml:space="preserve"> </w:t>
      </w:r>
      <w:r w:rsidRPr="005011AB">
        <w:t>unless</w:t>
      </w:r>
      <w:r w:rsidRPr="008D2763">
        <w:t xml:space="preserve"> </w:t>
      </w:r>
      <w:r>
        <w:t>t</w:t>
      </w:r>
      <w:r w:rsidRPr="005011AB">
        <w:t>he</w:t>
      </w:r>
      <w:r w:rsidRPr="008D2763">
        <w:t xml:space="preserve"> </w:t>
      </w:r>
      <w:r>
        <w:t>offender</w:t>
      </w:r>
      <w:r w:rsidRPr="008D2763">
        <w:t xml:space="preserve"> </w:t>
      </w:r>
      <w:r w:rsidRPr="005011AB">
        <w:t>has</w:t>
      </w:r>
      <w:r w:rsidRPr="008D2763">
        <w:t xml:space="preserve"> </w:t>
      </w:r>
      <w:r w:rsidRPr="005011AB">
        <w:t>a</w:t>
      </w:r>
      <w:r w:rsidRPr="008D2763">
        <w:t xml:space="preserve"> </w:t>
      </w:r>
      <w:r w:rsidRPr="005011AB">
        <w:t>reasonable</w:t>
      </w:r>
      <w:r w:rsidRPr="008D2763">
        <w:t xml:space="preserve"> </w:t>
      </w:r>
      <w:r w:rsidRPr="005011AB">
        <w:t>excuse</w:t>
      </w:r>
      <w:r w:rsidRPr="008D2763">
        <w:t xml:space="preserve"> </w:t>
      </w:r>
      <w:r w:rsidRPr="005011AB">
        <w:t>for</w:t>
      </w:r>
      <w:r w:rsidRPr="008D2763">
        <w:t xml:space="preserve"> </w:t>
      </w:r>
      <w:r w:rsidRPr="005011AB">
        <w:t>being</w:t>
      </w:r>
      <w:r w:rsidRPr="008D2763">
        <w:t xml:space="preserve"> </w:t>
      </w:r>
      <w:r w:rsidRPr="005011AB">
        <w:t>unable</w:t>
      </w:r>
      <w:r w:rsidRPr="008D2763">
        <w:t xml:space="preserve"> </w:t>
      </w:r>
      <w:r w:rsidRPr="005011AB">
        <w:t>to</w:t>
      </w:r>
      <w:r w:rsidRPr="008D2763">
        <w:t xml:space="preserve"> </w:t>
      </w:r>
      <w:r w:rsidRPr="005011AB">
        <w:t>give</w:t>
      </w:r>
      <w:r w:rsidRPr="008D2763">
        <w:t xml:space="preserve"> </w:t>
      </w:r>
      <w:r w:rsidRPr="005011AB">
        <w:t>such</w:t>
      </w:r>
      <w:r w:rsidRPr="008D2763">
        <w:t xml:space="preserve"> </w:t>
      </w:r>
      <w:r w:rsidRPr="005011AB">
        <w:t>notification</w:t>
      </w:r>
      <w:r w:rsidRPr="008D2763">
        <w:t xml:space="preserve"> </w:t>
      </w:r>
      <w:r w:rsidRPr="005011AB">
        <w:t>before</w:t>
      </w:r>
      <w:r w:rsidRPr="008D2763">
        <w:t xml:space="preserve"> </w:t>
      </w:r>
      <w:r w:rsidRPr="005011AB">
        <w:t>that</w:t>
      </w:r>
      <w:r w:rsidRPr="008D2763">
        <w:t xml:space="preserve"> </w:t>
      </w:r>
      <w:r w:rsidRPr="005011AB">
        <w:t>time.</w:t>
      </w:r>
    </w:p>
    <w:p w:rsidR="00D64639" w:rsidRDefault="00D64639" w:rsidP="00D64639">
      <w:pPr>
        <w:pStyle w:val="H1"/>
      </w:pPr>
      <w:r>
        <w:t>Notification</w:t>
      </w:r>
      <w:r w:rsidRPr="008D2763">
        <w:t xml:space="preserve"> </w:t>
      </w:r>
      <w:r>
        <w:t>to</w:t>
      </w:r>
      <w:r w:rsidRPr="008D2763">
        <w:t xml:space="preserve"> </w:t>
      </w:r>
      <w:r>
        <w:t>be</w:t>
      </w:r>
      <w:r w:rsidRPr="008D2763">
        <w:t xml:space="preserve"> </w:t>
      </w:r>
      <w:r>
        <w:t>given</w:t>
      </w:r>
      <w:r w:rsidRPr="008D2763">
        <w:t xml:space="preserve"> </w:t>
      </w:r>
      <w:r>
        <w:t>on</w:t>
      </w:r>
      <w:r w:rsidRPr="008D2763">
        <w:t xml:space="preserve"> </w:t>
      </w:r>
      <w:r>
        <w:t>return</w:t>
      </w:r>
      <w:r w:rsidRPr="008D2763">
        <w:t xml:space="preserve"> </w:t>
      </w:r>
      <w:r>
        <w:t>to</w:t>
      </w:r>
      <w:r w:rsidRPr="008D2763">
        <w:t xml:space="preserve"> </w:t>
      </w:r>
      <w:r>
        <w:t>the</w:t>
      </w:r>
      <w:r w:rsidRPr="008D2763">
        <w:t xml:space="preserve"> </w:t>
      </w:r>
      <w:r>
        <w:t>United</w:t>
      </w:r>
      <w:r w:rsidRPr="008D2763">
        <w:t xml:space="preserve"> </w:t>
      </w:r>
      <w:r>
        <w:t>Kingdom</w:t>
      </w:r>
    </w:p>
    <w:p w:rsidR="00D64639" w:rsidRDefault="00D64639" w:rsidP="00D64639">
      <w:pPr>
        <w:pStyle w:val="N1"/>
        <w:ind w:left="10"/>
      </w:pPr>
      <w:r>
        <w:t>—</w:t>
      </w:r>
      <w:r w:rsidR="00AC7D72">
        <w:fldChar w:fldCharType="begin"/>
      </w:r>
      <w:r>
        <w:instrText xml:space="preserve"> LISTNUM "SEQ1" \l 2 </w:instrText>
      </w:r>
      <w:r w:rsidR="00AC7D72">
        <w:fldChar w:fldCharType="end"/>
      </w:r>
      <w:r w:rsidRPr="008D2763">
        <w:t> </w:t>
      </w:r>
      <w:r>
        <w:t>This</w:t>
      </w:r>
      <w:r w:rsidRPr="008D2763">
        <w:t xml:space="preserve"> </w:t>
      </w:r>
      <w:r>
        <w:t>regulation</w:t>
      </w:r>
      <w:r w:rsidRPr="008D2763">
        <w:t xml:space="preserve"> </w:t>
      </w:r>
      <w:r>
        <w:t>applies</w:t>
      </w:r>
      <w:r w:rsidRPr="008D2763">
        <w:t xml:space="preserve"> </w:t>
      </w:r>
      <w:r>
        <w:t>to</w:t>
      </w:r>
      <w:r w:rsidRPr="008D2763">
        <w:t xml:space="preserve"> </w:t>
      </w:r>
      <w:r>
        <w:t>an</w:t>
      </w:r>
      <w:r w:rsidRPr="008D2763">
        <w:t xml:space="preserve"> </w:t>
      </w:r>
      <w:r>
        <w:t>offender</w:t>
      </w:r>
      <w:r w:rsidRPr="008D2763">
        <w:t xml:space="preserve"> </w:t>
      </w:r>
      <w:r>
        <w:t>who—</w:t>
      </w:r>
    </w:p>
    <w:p w:rsidR="00D64639" w:rsidRDefault="00D64639" w:rsidP="00D64639">
      <w:pPr>
        <w:pStyle w:val="N3"/>
        <w:ind w:left="747"/>
      </w:pPr>
      <w:r>
        <w:t>is</w:t>
      </w:r>
      <w:r w:rsidRPr="008D2763">
        <w:t xml:space="preserve"> </w:t>
      </w:r>
      <w:r>
        <w:t>required</w:t>
      </w:r>
      <w:r w:rsidRPr="008D2763">
        <w:t xml:space="preserve"> </w:t>
      </w:r>
      <w:r>
        <w:t>to</w:t>
      </w:r>
      <w:r w:rsidRPr="008D2763">
        <w:t xml:space="preserve"> </w:t>
      </w:r>
      <w:r>
        <w:t>give</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p>
    <w:p w:rsidR="00D64639" w:rsidRDefault="00D64639" w:rsidP="00D64639">
      <w:pPr>
        <w:pStyle w:val="N3"/>
        <w:ind w:left="747"/>
      </w:pPr>
      <w:r>
        <w:t>has</w:t>
      </w:r>
      <w:r w:rsidRPr="008D2763">
        <w:t xml:space="preserve"> </w:t>
      </w:r>
      <w:r>
        <w:t>left</w:t>
      </w:r>
      <w:r w:rsidRPr="008D2763">
        <w:t xml:space="preserve"> </w:t>
      </w:r>
      <w:r>
        <w:t>the</w:t>
      </w:r>
      <w:r w:rsidRPr="008D2763">
        <w:t xml:space="preserve"> </w:t>
      </w:r>
      <w:r>
        <w:t>United</w:t>
      </w:r>
      <w:r w:rsidRPr="008D2763">
        <w:t xml:space="preserve"> </w:t>
      </w:r>
      <w:r>
        <w:t>Kingdom,</w:t>
      </w:r>
      <w:r w:rsidRPr="008D2763">
        <w:t xml:space="preserve"> </w:t>
      </w:r>
      <w:r>
        <w:t>and</w:t>
      </w:r>
    </w:p>
    <w:p w:rsidR="00D64639" w:rsidRDefault="00D64639" w:rsidP="00D64639">
      <w:pPr>
        <w:pStyle w:val="N3"/>
        <w:ind w:left="747"/>
      </w:pPr>
      <w:r>
        <w:t>subsequently</w:t>
      </w:r>
      <w:r w:rsidRPr="008D2763">
        <w:t xml:space="preserve"> </w:t>
      </w:r>
      <w:r>
        <w:t>returns</w:t>
      </w:r>
      <w:r w:rsidRPr="008D2763">
        <w:t xml:space="preserve"> </w:t>
      </w:r>
      <w:r>
        <w:t>to</w:t>
      </w:r>
      <w:r w:rsidRPr="008D2763">
        <w:t xml:space="preserve"> </w:t>
      </w:r>
      <w:r>
        <w:t>the</w:t>
      </w:r>
      <w:r w:rsidRPr="008D2763">
        <w:t xml:space="preserve"> </w:t>
      </w:r>
      <w:r>
        <w:t>United</w:t>
      </w:r>
      <w:r w:rsidRPr="008D2763">
        <w:t xml:space="preserve"> </w:t>
      </w:r>
      <w:r>
        <w:t>Kingdom.</w:t>
      </w:r>
    </w:p>
    <w:p w:rsidR="00D64639" w:rsidRDefault="00D64639" w:rsidP="00D64639">
      <w:pPr>
        <w:pStyle w:val="N2"/>
        <w:ind w:left="10"/>
      </w:pPr>
      <w:r>
        <w:t>Except</w:t>
      </w:r>
      <w:r w:rsidRPr="008D2763">
        <w:t xml:space="preserve"> </w:t>
      </w:r>
      <w:r>
        <w:t>as</w:t>
      </w:r>
      <w:r w:rsidRPr="008D2763">
        <w:t xml:space="preserve"> </w:t>
      </w:r>
      <w:r>
        <w:t>provided</w:t>
      </w:r>
      <w:r w:rsidRPr="008D2763">
        <w:t xml:space="preserve"> </w:t>
      </w:r>
      <w:r>
        <w:t>by</w:t>
      </w:r>
      <w:r w:rsidRPr="008D2763">
        <w:t xml:space="preserve"> </w:t>
      </w:r>
      <w:r>
        <w:t>paragraph</w:t>
      </w:r>
      <w:r w:rsidRPr="008D2763">
        <w:t xml:space="preserve"> </w:t>
      </w:r>
      <w:r>
        <w:t>(3),</w:t>
      </w:r>
      <w:r w:rsidRPr="008D2763">
        <w:t xml:space="preserve"> </w:t>
      </w:r>
      <w:r>
        <w:t>every</w:t>
      </w:r>
      <w:r w:rsidRPr="008D2763">
        <w:t xml:space="preserve"> </w:t>
      </w:r>
      <w:r>
        <w:t>offender</w:t>
      </w:r>
      <w:r w:rsidRPr="008D2763">
        <w:t xml:space="preserve"> </w:t>
      </w:r>
      <w:r>
        <w:t>to</w:t>
      </w:r>
      <w:r w:rsidRPr="008D2763">
        <w:t xml:space="preserve"> </w:t>
      </w:r>
      <w:r>
        <w:t>whom</w:t>
      </w:r>
      <w:r w:rsidRPr="008D2763">
        <w:t xml:space="preserve"> </w:t>
      </w:r>
      <w:r>
        <w:t>this</w:t>
      </w:r>
      <w:r w:rsidRPr="008D2763">
        <w:t xml:space="preserve"> </w:t>
      </w:r>
      <w:r>
        <w:t>regulation</w:t>
      </w:r>
      <w:r w:rsidRPr="008D2763">
        <w:t xml:space="preserve"> </w:t>
      </w:r>
      <w:r>
        <w:t>applies</w:t>
      </w:r>
      <w:r w:rsidRPr="008D2763">
        <w:t xml:space="preserve"> </w:t>
      </w:r>
      <w:r>
        <w:t>must</w:t>
      </w:r>
      <w:r w:rsidRPr="008D2763">
        <w:t xml:space="preserve"> </w:t>
      </w:r>
      <w:r>
        <w:t>give</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69(3)</w:t>
      </w:r>
      <w:r w:rsidRPr="008D2763">
        <w:t xml:space="preserve"> </w:t>
      </w:r>
      <w:r>
        <w:t>within</w:t>
      </w:r>
      <w:r w:rsidRPr="008D2763">
        <w:t xml:space="preserve"> </w:t>
      </w:r>
      <w:r>
        <w:t>three</w:t>
      </w:r>
      <w:r w:rsidRPr="008D2763">
        <w:t xml:space="preserve"> </w:t>
      </w:r>
      <w:r>
        <w:t>days</w:t>
      </w:r>
      <w:r w:rsidRPr="008D2763">
        <w:t xml:space="preserve"> </w:t>
      </w:r>
      <w:r>
        <w:t>of</w:t>
      </w:r>
      <w:r w:rsidRPr="008D2763">
        <w:t xml:space="preserve"> </w:t>
      </w:r>
      <w:r>
        <w:t>returning</w:t>
      </w:r>
      <w:r w:rsidRPr="008D2763">
        <w:t xml:space="preserve"> </w:t>
      </w:r>
      <w:r>
        <w:t>to</w:t>
      </w:r>
      <w:r w:rsidRPr="008D2763">
        <w:t xml:space="preserve"> </w:t>
      </w:r>
      <w:r>
        <w:t>the</w:t>
      </w:r>
      <w:r w:rsidRPr="008D2763">
        <w:t xml:space="preserve"> </w:t>
      </w:r>
      <w:r>
        <w:t>United</w:t>
      </w:r>
      <w:r w:rsidRPr="008D2763">
        <w:t xml:space="preserve"> </w:t>
      </w:r>
      <w:r>
        <w:t>Kingdom.</w:t>
      </w:r>
    </w:p>
    <w:p w:rsidR="00D64639" w:rsidRDefault="00D64639" w:rsidP="00D64639">
      <w:pPr>
        <w:pStyle w:val="N2"/>
        <w:ind w:left="10"/>
      </w:pPr>
      <w:r>
        <w:t>An</w:t>
      </w:r>
      <w:r w:rsidRPr="008D2763">
        <w:t xml:space="preserve"> </w:t>
      </w:r>
      <w:r>
        <w:t>offender</w:t>
      </w:r>
      <w:r w:rsidRPr="008D2763">
        <w:t xml:space="preserve"> </w:t>
      </w:r>
      <w:r>
        <w:t>to</w:t>
      </w:r>
      <w:r w:rsidRPr="008D2763">
        <w:t xml:space="preserve"> </w:t>
      </w:r>
      <w:r>
        <w:t>whom</w:t>
      </w:r>
      <w:r w:rsidRPr="008D2763">
        <w:t xml:space="preserve"> </w:t>
      </w:r>
      <w:r>
        <w:t>this</w:t>
      </w:r>
      <w:r w:rsidRPr="008D2763">
        <w:t xml:space="preserve"> </w:t>
      </w:r>
      <w:r>
        <w:t>regulation</w:t>
      </w:r>
      <w:r w:rsidRPr="008D2763">
        <w:t xml:space="preserve"> </w:t>
      </w:r>
      <w:r>
        <w:t>applies</w:t>
      </w:r>
      <w:r w:rsidRPr="008D2763">
        <w:t xml:space="preserve"> </w:t>
      </w:r>
      <w:r>
        <w:t>need</w:t>
      </w:r>
      <w:r w:rsidRPr="008D2763">
        <w:t xml:space="preserve"> </w:t>
      </w:r>
      <w:r>
        <w:t>not</w:t>
      </w:r>
      <w:r w:rsidRPr="008D2763">
        <w:t xml:space="preserve"> </w:t>
      </w:r>
      <w:r>
        <w:t>give</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69(3)</w:t>
      </w:r>
      <w:r w:rsidRPr="008D2763">
        <w:t xml:space="preserve"> </w:t>
      </w:r>
      <w:r>
        <w:t>in</w:t>
      </w:r>
      <w:r w:rsidRPr="008D2763">
        <w:t xml:space="preserve"> </w:t>
      </w:r>
      <w:r>
        <w:t>any</w:t>
      </w:r>
      <w:r w:rsidRPr="008D2763">
        <w:t xml:space="preserve"> </w:t>
      </w:r>
      <w:r>
        <w:t>case</w:t>
      </w:r>
      <w:r w:rsidRPr="008D2763">
        <w:t xml:space="preserve"> </w:t>
      </w:r>
      <w:r>
        <w:t>in</w:t>
      </w:r>
      <w:r w:rsidRPr="008D2763">
        <w:t xml:space="preserve"> </w:t>
      </w:r>
      <w:r>
        <w:t>which</w:t>
      </w:r>
      <w:r w:rsidRPr="008D2763">
        <w:t xml:space="preserve"> </w:t>
      </w:r>
      <w:r>
        <w:t>the</w:t>
      </w:r>
      <w:r w:rsidRPr="008D2763">
        <w:t xml:space="preserve"> </w:t>
      </w:r>
      <w:r>
        <w:t>offender</w:t>
      </w:r>
      <w:r w:rsidRPr="008D2763">
        <w:t xml:space="preserve"> </w:t>
      </w:r>
      <w:r>
        <w:t>gave</w:t>
      </w:r>
      <w:r w:rsidRPr="008D2763">
        <w:t xml:space="preserve"> </w:t>
      </w:r>
      <w:r>
        <w:t>a</w:t>
      </w:r>
      <w:r w:rsidRPr="008D2763">
        <w:t xml:space="preserve"> </w:t>
      </w:r>
      <w:r>
        <w:t>relevant</w:t>
      </w:r>
      <w:r w:rsidRPr="008D2763">
        <w:t xml:space="preserve"> </w:t>
      </w:r>
      <w:r>
        <w:t>notification</w:t>
      </w:r>
      <w:r w:rsidRPr="008D2763">
        <w:t xml:space="preserve"> </w:t>
      </w:r>
      <w:r>
        <w:t>under</w:t>
      </w:r>
      <w:r w:rsidRPr="008D2763">
        <w:t xml:space="preserve"> </w:t>
      </w:r>
      <w:r>
        <w:t>69(2)</w:t>
      </w:r>
      <w:r w:rsidRPr="008D2763">
        <w:t xml:space="preserve"> </w:t>
      </w:r>
      <w:r>
        <w:t>which</w:t>
      </w:r>
      <w:r w:rsidRPr="008D2763">
        <w:t xml:space="preserve"> </w:t>
      </w:r>
      <w:r>
        <w:t>disclosed—</w:t>
      </w:r>
    </w:p>
    <w:p w:rsidR="00D64639" w:rsidRDefault="00D64639" w:rsidP="00D64639">
      <w:pPr>
        <w:pStyle w:val="N3"/>
        <w:ind w:left="747"/>
      </w:pPr>
      <w:r>
        <w:t>a</w:t>
      </w:r>
      <w:r w:rsidRPr="008D2763">
        <w:t xml:space="preserve"> </w:t>
      </w:r>
      <w:r>
        <w:t>date</w:t>
      </w:r>
      <w:r w:rsidRPr="008D2763">
        <w:t xml:space="preserve"> </w:t>
      </w:r>
      <w:r>
        <w:t>under</w:t>
      </w:r>
      <w:r w:rsidRPr="008D2763">
        <w:t xml:space="preserve"> </w:t>
      </w:r>
      <w:r>
        <w:t>regulation</w:t>
      </w:r>
      <w:r w:rsidRPr="008D2763">
        <w:t xml:space="preserve"> </w:t>
      </w:r>
      <w:r>
        <w:t>6(e),</w:t>
      </w:r>
      <w:r w:rsidRPr="008D2763">
        <w:t xml:space="preserve"> </w:t>
      </w:r>
      <w:r>
        <w:t>and</w:t>
      </w:r>
    </w:p>
    <w:p w:rsidR="00D64639" w:rsidRDefault="00D64639" w:rsidP="00D64639">
      <w:pPr>
        <w:pStyle w:val="N3"/>
        <w:ind w:left="747"/>
      </w:pPr>
      <w:r>
        <w:t>a</w:t>
      </w:r>
      <w:r w:rsidRPr="008D2763">
        <w:t xml:space="preserve"> </w:t>
      </w:r>
      <w:r>
        <w:t>proposed</w:t>
      </w:r>
      <w:r w:rsidRPr="008D2763">
        <w:t xml:space="preserve"> </w:t>
      </w:r>
      <w:r>
        <w:t>point</w:t>
      </w:r>
      <w:r w:rsidRPr="008D2763">
        <w:t xml:space="preserve"> </w:t>
      </w:r>
      <w:r>
        <w:t>of</w:t>
      </w:r>
      <w:r w:rsidRPr="008D2763">
        <w:t xml:space="preserve"> </w:t>
      </w:r>
      <w:r>
        <w:t>arrival</w:t>
      </w:r>
      <w:r w:rsidRPr="008D2763">
        <w:t xml:space="preserve"> </w:t>
      </w:r>
      <w:r>
        <w:t>under</w:t>
      </w:r>
      <w:r w:rsidRPr="008D2763">
        <w:t xml:space="preserve"> </w:t>
      </w:r>
      <w:r>
        <w:t>regulation</w:t>
      </w:r>
      <w:r w:rsidRPr="008D2763">
        <w:t xml:space="preserve"> </w:t>
      </w:r>
      <w:r>
        <w:t>6(f),</w:t>
      </w:r>
    </w:p>
    <w:p w:rsidR="00D64639" w:rsidRDefault="00D64639" w:rsidP="00D64639">
      <w:pPr>
        <w:pStyle w:val="T2"/>
      </w:pPr>
      <w:r>
        <w:t>provided</w:t>
      </w:r>
      <w:r w:rsidRPr="008D2763">
        <w:t xml:space="preserve"> </w:t>
      </w:r>
      <w:r>
        <w:t>the</w:t>
      </w:r>
      <w:r w:rsidRPr="008D2763">
        <w:t xml:space="preserve"> </w:t>
      </w:r>
      <w:r>
        <w:t>offender’s</w:t>
      </w:r>
      <w:r w:rsidRPr="008D2763">
        <w:t xml:space="preserve"> </w:t>
      </w:r>
      <w:r>
        <w:t>return</w:t>
      </w:r>
      <w:r w:rsidRPr="008D2763">
        <w:t xml:space="preserve"> </w:t>
      </w:r>
      <w:r>
        <w:t>to</w:t>
      </w:r>
      <w:r w:rsidRPr="008D2763">
        <w:t xml:space="preserve"> </w:t>
      </w:r>
      <w:r>
        <w:t>the</w:t>
      </w:r>
      <w:r w:rsidRPr="008D2763">
        <w:t xml:space="preserve"> </w:t>
      </w:r>
      <w:r>
        <w:t>United</w:t>
      </w:r>
      <w:r w:rsidRPr="008D2763">
        <w:t xml:space="preserve"> </w:t>
      </w:r>
      <w:r>
        <w:t>Kingdom</w:t>
      </w:r>
      <w:r w:rsidRPr="008D2763">
        <w:t xml:space="preserve"> </w:t>
      </w:r>
      <w:r>
        <w:t>was</w:t>
      </w:r>
      <w:r w:rsidRPr="008D2763">
        <w:t xml:space="preserve"> </w:t>
      </w:r>
      <w:r>
        <w:t>on</w:t>
      </w:r>
      <w:r w:rsidRPr="008D2763">
        <w:t xml:space="preserve"> </w:t>
      </w:r>
      <w:r>
        <w:t>that</w:t>
      </w:r>
      <w:r w:rsidRPr="008D2763">
        <w:t xml:space="preserve"> </w:t>
      </w:r>
      <w:r>
        <w:t>date</w:t>
      </w:r>
      <w:r w:rsidRPr="008D2763">
        <w:t xml:space="preserve"> </w:t>
      </w:r>
      <w:r>
        <w:t>and</w:t>
      </w:r>
      <w:r w:rsidRPr="008D2763">
        <w:t xml:space="preserve"> </w:t>
      </w:r>
      <w:r>
        <w:t>at</w:t>
      </w:r>
      <w:r w:rsidRPr="008D2763">
        <w:t xml:space="preserve"> </w:t>
      </w:r>
      <w:r>
        <w:t>that</w:t>
      </w:r>
      <w:r w:rsidRPr="008D2763">
        <w:t xml:space="preserve"> </w:t>
      </w:r>
      <w:r>
        <w:t>point</w:t>
      </w:r>
      <w:r w:rsidRPr="008D2763">
        <w:t xml:space="preserve"> </w:t>
      </w:r>
      <w:r>
        <w:t>of</w:t>
      </w:r>
      <w:r w:rsidRPr="008D2763">
        <w:t xml:space="preserve"> </w:t>
      </w:r>
      <w:r>
        <w:t>arrival.</w:t>
      </w:r>
    </w:p>
    <w:p w:rsidR="00D64639" w:rsidRDefault="00D64639" w:rsidP="00D64639">
      <w:pPr>
        <w:pStyle w:val="H1"/>
      </w:pPr>
      <w:r>
        <w:t>Information</w:t>
      </w:r>
      <w:r w:rsidRPr="008D2763">
        <w:t xml:space="preserve"> </w:t>
      </w:r>
      <w:r>
        <w:t>to</w:t>
      </w:r>
      <w:r w:rsidRPr="008D2763">
        <w:t xml:space="preserve"> </w:t>
      </w:r>
      <w:r>
        <w:t>be</w:t>
      </w:r>
      <w:r w:rsidRPr="008D2763">
        <w:t xml:space="preserve"> </w:t>
      </w:r>
      <w:r>
        <w:t>disclosed</w:t>
      </w:r>
      <w:r w:rsidRPr="008D2763">
        <w:t xml:space="preserve"> </w:t>
      </w:r>
      <w:r>
        <w:t>in</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69(3)</w:t>
      </w:r>
    </w:p>
    <w:p w:rsidR="00D64639" w:rsidRDefault="00D64639" w:rsidP="00D64639">
      <w:pPr>
        <w:pStyle w:val="N1"/>
        <w:ind w:left="10"/>
      </w:pPr>
      <w:r w:rsidRPr="008D2763">
        <w:t> </w:t>
      </w:r>
      <w:r>
        <w:t>A</w:t>
      </w:r>
      <w:r w:rsidRPr="008D2763">
        <w:t xml:space="preserve"> </w:t>
      </w:r>
      <w:r>
        <w:t>notification</w:t>
      </w:r>
      <w:r w:rsidRPr="008D2763">
        <w:t xml:space="preserve"> </w:t>
      </w:r>
      <w:r>
        <w:t>under</w:t>
      </w:r>
      <w:r w:rsidRPr="008D2763">
        <w:t xml:space="preserve"> </w:t>
      </w:r>
      <w:r>
        <w:t>section</w:t>
      </w:r>
      <w:r w:rsidRPr="008D2763">
        <w:t xml:space="preserve"> </w:t>
      </w:r>
      <w:r>
        <w:t>69(3)</w:t>
      </w:r>
      <w:r w:rsidRPr="008D2763">
        <w:t xml:space="preserve"> </w:t>
      </w:r>
      <w:r>
        <w:t>must</w:t>
      </w:r>
      <w:r w:rsidRPr="008D2763">
        <w:t xml:space="preserve"> </w:t>
      </w:r>
      <w:r>
        <w:t>disclose</w:t>
      </w:r>
      <w:r w:rsidRPr="008D2763">
        <w:t xml:space="preserve"> </w:t>
      </w:r>
      <w:r>
        <w:t>the</w:t>
      </w:r>
      <w:r w:rsidRPr="008D2763">
        <w:t xml:space="preserve"> </w:t>
      </w:r>
      <w:r>
        <w:t>offender’s—</w:t>
      </w:r>
    </w:p>
    <w:p w:rsidR="00D64639" w:rsidRDefault="00D64639" w:rsidP="00D64639">
      <w:pPr>
        <w:pStyle w:val="N3"/>
        <w:ind w:left="747"/>
      </w:pPr>
      <w:r>
        <w:t>date</w:t>
      </w:r>
      <w:r w:rsidRPr="008D2763">
        <w:t xml:space="preserve"> </w:t>
      </w:r>
      <w:r>
        <w:t>of</w:t>
      </w:r>
      <w:r w:rsidRPr="008D2763">
        <w:t xml:space="preserve"> </w:t>
      </w:r>
      <w:r>
        <w:t>return</w:t>
      </w:r>
      <w:r w:rsidRPr="008D2763">
        <w:t xml:space="preserve"> </w:t>
      </w:r>
      <w:r>
        <w:t>to</w:t>
      </w:r>
      <w:r w:rsidRPr="008D2763">
        <w:t xml:space="preserve"> </w:t>
      </w:r>
      <w:r>
        <w:t>the</w:t>
      </w:r>
      <w:r w:rsidRPr="008D2763">
        <w:t xml:space="preserve"> </w:t>
      </w:r>
      <w:r>
        <w:t>United</w:t>
      </w:r>
      <w:r w:rsidRPr="008D2763">
        <w:t xml:space="preserve"> </w:t>
      </w:r>
      <w:r>
        <w:t>Kingdom;</w:t>
      </w:r>
      <w:r w:rsidRPr="008D2763">
        <w:t xml:space="preserve"> </w:t>
      </w:r>
      <w:r>
        <w:t>and</w:t>
      </w:r>
    </w:p>
    <w:p w:rsidR="00D64639" w:rsidRDefault="00D64639" w:rsidP="00D64639">
      <w:pPr>
        <w:pStyle w:val="N3"/>
        <w:ind w:left="747"/>
      </w:pPr>
      <w:r>
        <w:t>point</w:t>
      </w:r>
      <w:r w:rsidRPr="008D2763">
        <w:t xml:space="preserve"> </w:t>
      </w:r>
      <w:r>
        <w:t>of</w:t>
      </w:r>
      <w:r w:rsidRPr="008D2763">
        <w:t xml:space="preserve"> </w:t>
      </w:r>
      <w:r>
        <w:t>arrival</w:t>
      </w:r>
      <w:r w:rsidRPr="008D2763">
        <w:t xml:space="preserve"> </w:t>
      </w:r>
      <w:r>
        <w:t>in</w:t>
      </w:r>
      <w:r w:rsidRPr="008D2763">
        <w:t xml:space="preserve"> </w:t>
      </w:r>
      <w:r>
        <w:t>the</w:t>
      </w:r>
      <w:r w:rsidRPr="008D2763">
        <w:t xml:space="preserve"> </w:t>
      </w:r>
      <w:r>
        <w:t>United</w:t>
      </w:r>
      <w:r w:rsidRPr="008D2763">
        <w:t xml:space="preserve"> </w:t>
      </w:r>
      <w:r>
        <w:t>Kingdom.</w:t>
      </w:r>
    </w:p>
    <w:p w:rsidR="00D64639" w:rsidRDefault="00D64639" w:rsidP="00D64639">
      <w:pPr>
        <w:pStyle w:val="H1"/>
      </w:pPr>
      <w:r>
        <w:lastRenderedPageBreak/>
        <w:t>Giving</w:t>
      </w:r>
      <w:r w:rsidRPr="008D2763">
        <w:t xml:space="preserve"> </w:t>
      </w:r>
      <w:r>
        <w:t>a</w:t>
      </w:r>
      <w:r w:rsidRPr="008D2763">
        <w:t xml:space="preserve"> </w:t>
      </w:r>
      <w:r>
        <w:t>notification</w:t>
      </w:r>
    </w:p>
    <w:p w:rsidR="00D64639" w:rsidRDefault="00D64639" w:rsidP="00D64639">
      <w:pPr>
        <w:pStyle w:val="N1"/>
        <w:ind w:left="10"/>
      </w:pPr>
      <w:r>
        <w:t>—</w:t>
      </w:r>
      <w:r w:rsidR="00AC7D72">
        <w:fldChar w:fldCharType="begin"/>
      </w:r>
      <w:r>
        <w:instrText xml:space="preserve"> LISTNUM "SEQ1" \l 2 </w:instrText>
      </w:r>
      <w:r w:rsidR="00AC7D72">
        <w:fldChar w:fldCharType="end"/>
      </w:r>
      <w:r w:rsidRPr="008D2763">
        <w:t> </w:t>
      </w:r>
      <w:r>
        <w:t>Subject</w:t>
      </w:r>
      <w:r w:rsidRPr="008D2763">
        <w:t xml:space="preserve"> </w:t>
      </w:r>
      <w:r>
        <w:t>to</w:t>
      </w:r>
      <w:r w:rsidRPr="008D2763">
        <w:t xml:space="preserve"> </w:t>
      </w:r>
      <w:r>
        <w:t>paragraph</w:t>
      </w:r>
      <w:r w:rsidRPr="008D2763">
        <w:t xml:space="preserve"> </w:t>
      </w:r>
      <w:r>
        <w:t>(2)</w:t>
      </w:r>
      <w:r w:rsidRPr="008D2763">
        <w:t xml:space="preserve"> </w:t>
      </w:r>
      <w:r>
        <w:t>,</w:t>
      </w:r>
      <w:r w:rsidRPr="008D2763">
        <w:t xml:space="preserve"> </w:t>
      </w:r>
      <w:r>
        <w:t>an</w:t>
      </w:r>
      <w:r w:rsidRPr="008D2763">
        <w:t xml:space="preserve"> </w:t>
      </w:r>
      <w:r>
        <w:t>offender</w:t>
      </w:r>
      <w:r w:rsidRPr="008D2763">
        <w:t xml:space="preserve"> </w:t>
      </w:r>
      <w:r>
        <w:t>gives</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or</w:t>
      </w:r>
      <w:r w:rsidRPr="008D2763">
        <w:t xml:space="preserve"> </w:t>
      </w:r>
      <w:r>
        <w:t>(3)</w:t>
      </w:r>
      <w:r w:rsidRPr="008D2763">
        <w:t xml:space="preserve"> </w:t>
      </w:r>
      <w:r>
        <w:t>by—</w:t>
      </w:r>
    </w:p>
    <w:p w:rsidR="00D64639" w:rsidRDefault="00D64639" w:rsidP="00D64639">
      <w:pPr>
        <w:pStyle w:val="N3"/>
        <w:ind w:left="747"/>
      </w:pPr>
      <w:r>
        <w:t>attending</w:t>
      </w:r>
      <w:r w:rsidRPr="008D2763">
        <w:t xml:space="preserve"> </w:t>
      </w:r>
      <w:r>
        <w:t>at</w:t>
      </w:r>
      <w:r w:rsidRPr="008D2763">
        <w:t xml:space="preserve"> </w:t>
      </w:r>
      <w:r>
        <w:t>any</w:t>
      </w:r>
      <w:r w:rsidRPr="008D2763">
        <w:t xml:space="preserve"> </w:t>
      </w:r>
      <w:r>
        <w:t>police</w:t>
      </w:r>
      <w:r w:rsidRPr="008D2763">
        <w:t xml:space="preserve"> </w:t>
      </w:r>
      <w:r>
        <w:t>station</w:t>
      </w:r>
      <w:r w:rsidRPr="008D2763">
        <w:t xml:space="preserve"> </w:t>
      </w:r>
      <w:r>
        <w:t>in</w:t>
      </w:r>
      <w:r w:rsidRPr="008D2763">
        <w:t xml:space="preserve"> </w:t>
      </w:r>
      <w:r>
        <w:t>Northern</w:t>
      </w:r>
      <w:r w:rsidRPr="008D2763">
        <w:t xml:space="preserve"> </w:t>
      </w:r>
      <w:r>
        <w:t>Ireland</w:t>
      </w:r>
      <w:r w:rsidRPr="008D2763">
        <w:t xml:space="preserve"> </w:t>
      </w:r>
      <w:r>
        <w:t>prescribed</w:t>
      </w:r>
      <w:r w:rsidRPr="008D2763">
        <w:t xml:space="preserve"> </w:t>
      </w:r>
      <w:r>
        <w:t>by</w:t>
      </w:r>
      <w:r w:rsidRPr="008D2763">
        <w:t xml:space="preserve"> </w:t>
      </w:r>
      <w:r>
        <w:t>regulations</w:t>
      </w:r>
      <w:r w:rsidRPr="008D2763">
        <w:t xml:space="preserve"> </w:t>
      </w:r>
      <w:r>
        <w:t>under</w:t>
      </w:r>
      <w:r w:rsidRPr="008D2763">
        <w:t xml:space="preserve"> </w:t>
      </w:r>
      <w:r>
        <w:t>section</w:t>
      </w:r>
      <w:r w:rsidRPr="008D2763">
        <w:t xml:space="preserve"> </w:t>
      </w:r>
      <w:r>
        <w:t>87(1)</w:t>
      </w:r>
      <w:r w:rsidRPr="008D2763">
        <w:t xml:space="preserve"> </w:t>
      </w:r>
      <w:r>
        <w:t>of</w:t>
      </w:r>
      <w:r w:rsidRPr="008D2763">
        <w:t xml:space="preserve"> </w:t>
      </w:r>
      <w:r>
        <w:t>the</w:t>
      </w:r>
      <w:r w:rsidRPr="008D2763">
        <w:t xml:space="preserve"> </w:t>
      </w:r>
      <w:r>
        <w:t>Sexual</w:t>
      </w:r>
      <w:r w:rsidRPr="008D2763">
        <w:t xml:space="preserve"> </w:t>
      </w:r>
      <w:r>
        <w:t>Offences</w:t>
      </w:r>
      <w:r w:rsidRPr="008D2763">
        <w:t xml:space="preserve"> </w:t>
      </w:r>
      <w:r>
        <w:t>Act</w:t>
      </w:r>
      <w:r w:rsidRPr="008D2763">
        <w:t xml:space="preserve"> </w:t>
      </w:r>
      <w:r>
        <w:t>2003(</w:t>
      </w:r>
      <w:r>
        <w:rPr>
          <w:rStyle w:val="FootnoteReference"/>
        </w:rPr>
        <w:footnoteReference w:id="7"/>
      </w:r>
      <w:r>
        <w:t>),</w:t>
      </w:r>
      <w:r w:rsidRPr="008D2763">
        <w:t xml:space="preserve"> </w:t>
      </w:r>
      <w:r>
        <w:t>and</w:t>
      </w:r>
    </w:p>
    <w:p w:rsidR="00D64639" w:rsidRDefault="00D64639" w:rsidP="00D64639">
      <w:pPr>
        <w:pStyle w:val="N3"/>
        <w:ind w:left="747"/>
      </w:pPr>
      <w:r>
        <w:t>at</w:t>
      </w:r>
      <w:r w:rsidRPr="008D2763">
        <w:t xml:space="preserve"> </w:t>
      </w:r>
      <w:r>
        <w:t>which,</w:t>
      </w:r>
      <w:r w:rsidRPr="008D2763">
        <w:t xml:space="preserve"> </w:t>
      </w:r>
      <w:r>
        <w:t>in</w:t>
      </w:r>
      <w:r w:rsidRPr="008D2763">
        <w:t xml:space="preserve"> </w:t>
      </w:r>
      <w:r>
        <w:t>accordance</w:t>
      </w:r>
      <w:r w:rsidRPr="008D2763">
        <w:t xml:space="preserve"> </w:t>
      </w:r>
      <w:r>
        <w:t>with</w:t>
      </w:r>
      <w:r w:rsidRPr="008D2763">
        <w:t xml:space="preserve"> </w:t>
      </w:r>
      <w:r>
        <w:t>section</w:t>
      </w:r>
      <w:r w:rsidRPr="008D2763">
        <w:t xml:space="preserve"> </w:t>
      </w:r>
      <w:r>
        <w:t>70,</w:t>
      </w:r>
      <w:r w:rsidRPr="008D2763">
        <w:t xml:space="preserve"> </w:t>
      </w:r>
      <w:r>
        <w:t>notifications</w:t>
      </w:r>
      <w:r w:rsidRPr="008D2763">
        <w:t xml:space="preserve"> </w:t>
      </w:r>
      <w:r>
        <w:t>under</w:t>
      </w:r>
      <w:r w:rsidRPr="008D2763">
        <w:t xml:space="preserve"> </w:t>
      </w:r>
      <w:r>
        <w:t>sections</w:t>
      </w:r>
      <w:r w:rsidRPr="008D2763">
        <w:t xml:space="preserve"> </w:t>
      </w:r>
      <w:r>
        <w:t>65,</w:t>
      </w:r>
      <w:r w:rsidRPr="008D2763">
        <w:t xml:space="preserve"> </w:t>
      </w:r>
      <w:r>
        <w:t>66</w:t>
      </w:r>
      <w:r w:rsidRPr="008D2763">
        <w:t xml:space="preserve"> </w:t>
      </w:r>
      <w:r>
        <w:t>or</w:t>
      </w:r>
      <w:r w:rsidRPr="008D2763">
        <w:t xml:space="preserve"> </w:t>
      </w:r>
      <w:r>
        <w:t>67</w:t>
      </w:r>
      <w:r w:rsidRPr="008D2763">
        <w:t xml:space="preserve"> </w:t>
      </w:r>
      <w:r>
        <w:t>may</w:t>
      </w:r>
      <w:r w:rsidRPr="008D2763">
        <w:t xml:space="preserve"> </w:t>
      </w:r>
      <w:r>
        <w:t>be</w:t>
      </w:r>
      <w:r w:rsidRPr="008D2763">
        <w:t xml:space="preserve"> </w:t>
      </w:r>
      <w:r>
        <w:t>made.</w:t>
      </w:r>
    </w:p>
    <w:p w:rsidR="00D64639" w:rsidRDefault="00D64639" w:rsidP="00D64639">
      <w:pPr>
        <w:pStyle w:val="N2"/>
        <w:ind w:left="10"/>
      </w:pPr>
      <w:r>
        <w:t>For</w:t>
      </w:r>
      <w:r w:rsidRPr="008D2763">
        <w:t xml:space="preserve"> </w:t>
      </w:r>
      <w:r>
        <w:t>the</w:t>
      </w:r>
      <w:r w:rsidRPr="008D2763">
        <w:t xml:space="preserve"> </w:t>
      </w:r>
      <w:r>
        <w:t>purpose</w:t>
      </w:r>
      <w:r w:rsidRPr="008D2763">
        <w:t xml:space="preserve"> </w:t>
      </w:r>
      <w:r>
        <w:t>of</w:t>
      </w:r>
      <w:r w:rsidRPr="008D2763">
        <w:t xml:space="preserve"> </w:t>
      </w:r>
      <w:r>
        <w:t>giving</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as</w:t>
      </w:r>
      <w:r w:rsidRPr="008D2763">
        <w:t xml:space="preserve"> </w:t>
      </w:r>
      <w:r>
        <w:t>required</w:t>
      </w:r>
      <w:r w:rsidRPr="008D2763">
        <w:t xml:space="preserve"> </w:t>
      </w:r>
      <w:r>
        <w:t>by</w:t>
      </w:r>
      <w:r w:rsidRPr="008D2763">
        <w:t xml:space="preserve"> </w:t>
      </w:r>
      <w:r>
        <w:t>regulation</w:t>
      </w:r>
      <w:r w:rsidRPr="008D2763">
        <w:t xml:space="preserve"> </w:t>
      </w:r>
      <w:r>
        <w:t>5(3)</w:t>
      </w:r>
      <w:r w:rsidRPr="008D2763">
        <w:t xml:space="preserve"> </w:t>
      </w:r>
      <w:r>
        <w:t>or</w:t>
      </w:r>
      <w:r w:rsidRPr="008D2763">
        <w:t xml:space="preserve"> </w:t>
      </w:r>
      <w:r>
        <w:t>7,</w:t>
      </w:r>
      <w:r w:rsidRPr="008D2763">
        <w:t xml:space="preserve"> </w:t>
      </w:r>
      <w:r>
        <w:t>an</w:t>
      </w:r>
      <w:r w:rsidRPr="008D2763">
        <w:t xml:space="preserve"> </w:t>
      </w:r>
      <w:r>
        <w:t>offender</w:t>
      </w:r>
      <w:r w:rsidRPr="008D2763">
        <w:t xml:space="preserve"> </w:t>
      </w:r>
      <w:r>
        <w:t>must</w:t>
      </w:r>
      <w:r w:rsidRPr="008D2763">
        <w:t xml:space="preserve"> </w:t>
      </w:r>
      <w:r>
        <w:t>attend</w:t>
      </w:r>
      <w:r w:rsidRPr="008D2763">
        <w:t xml:space="preserve"> </w:t>
      </w:r>
      <w:r>
        <w:t>at</w:t>
      </w:r>
      <w:r w:rsidRPr="008D2763">
        <w:t xml:space="preserve"> </w:t>
      </w:r>
      <w:r>
        <w:t>a</w:t>
      </w:r>
      <w:r w:rsidRPr="008D2763">
        <w:t xml:space="preserve"> </w:t>
      </w:r>
      <w:r>
        <w:t>police</w:t>
      </w:r>
      <w:r w:rsidRPr="008D2763">
        <w:t xml:space="preserve"> </w:t>
      </w:r>
      <w:r>
        <w:t>station</w:t>
      </w:r>
      <w:r w:rsidRPr="008D2763">
        <w:t xml:space="preserve"> </w:t>
      </w:r>
      <w:r>
        <w:t>prescribed</w:t>
      </w:r>
      <w:r w:rsidRPr="008D2763">
        <w:t xml:space="preserve"> </w:t>
      </w:r>
      <w:r>
        <w:t>under</w:t>
      </w:r>
      <w:r w:rsidRPr="008D2763">
        <w:t xml:space="preserve"> </w:t>
      </w:r>
      <w:r>
        <w:t>section</w:t>
      </w:r>
      <w:r w:rsidRPr="008D2763">
        <w:t xml:space="preserve"> </w:t>
      </w:r>
      <w:r>
        <w:t>70,</w:t>
      </w:r>
      <w:r w:rsidRPr="008D2763">
        <w:t xml:space="preserve"> </w:t>
      </w:r>
      <w:r>
        <w:t>but</w:t>
      </w:r>
      <w:r w:rsidRPr="008D2763">
        <w:t xml:space="preserve"> </w:t>
      </w:r>
      <w:r>
        <w:t>such</w:t>
      </w:r>
      <w:r w:rsidRPr="008D2763">
        <w:t xml:space="preserve"> </w:t>
      </w:r>
      <w:r>
        <w:t>a</w:t>
      </w:r>
      <w:r w:rsidRPr="008D2763">
        <w:t xml:space="preserve"> </w:t>
      </w:r>
      <w:r>
        <w:t>police</w:t>
      </w:r>
      <w:r w:rsidRPr="008D2763">
        <w:t xml:space="preserve"> </w:t>
      </w:r>
      <w:r>
        <w:t>station</w:t>
      </w:r>
      <w:r w:rsidRPr="008D2763">
        <w:t xml:space="preserve"> </w:t>
      </w:r>
      <w:r>
        <w:t>need</w:t>
      </w:r>
      <w:r w:rsidRPr="008D2763">
        <w:t xml:space="preserve"> </w:t>
      </w:r>
      <w:r>
        <w:t>not</w:t>
      </w:r>
      <w:r w:rsidRPr="008D2763">
        <w:t xml:space="preserve"> </w:t>
      </w:r>
      <w:r>
        <w:t>be</w:t>
      </w:r>
      <w:r w:rsidRPr="008D2763">
        <w:t xml:space="preserve"> </w:t>
      </w:r>
      <w:r>
        <w:t>in</w:t>
      </w:r>
      <w:r w:rsidRPr="008D2763">
        <w:t xml:space="preserve"> </w:t>
      </w:r>
      <w:r>
        <w:t>the</w:t>
      </w:r>
      <w:r w:rsidRPr="008D2763">
        <w:t xml:space="preserve"> </w:t>
      </w:r>
      <w:r>
        <w:t>offender’s</w:t>
      </w:r>
      <w:r w:rsidRPr="008D2763">
        <w:t xml:space="preserve"> </w:t>
      </w:r>
      <w:r>
        <w:t>local</w:t>
      </w:r>
      <w:r w:rsidRPr="008D2763">
        <w:t xml:space="preserve"> </w:t>
      </w:r>
      <w:r>
        <w:t>police</w:t>
      </w:r>
      <w:r w:rsidRPr="008D2763">
        <w:t xml:space="preserve"> </w:t>
      </w:r>
      <w:r>
        <w:t>area.</w:t>
      </w:r>
    </w:p>
    <w:p w:rsidR="00D64639" w:rsidRDefault="00D64639" w:rsidP="00D64639">
      <w:pPr>
        <w:pStyle w:val="N2"/>
        <w:ind w:left="10"/>
      </w:pPr>
      <w:r>
        <w:t>A</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or</w:t>
      </w:r>
      <w:r w:rsidRPr="008D2763">
        <w:t xml:space="preserve"> </w:t>
      </w:r>
      <w:r>
        <w:t>69(3)</w:t>
      </w:r>
      <w:r w:rsidRPr="008D2763">
        <w:t xml:space="preserve"> </w:t>
      </w:r>
      <w:r>
        <w:t>must</w:t>
      </w:r>
      <w:r w:rsidRPr="008D2763">
        <w:t xml:space="preserve"> </w:t>
      </w:r>
      <w:r>
        <w:t>be</w:t>
      </w:r>
      <w:r w:rsidRPr="008D2763">
        <w:t xml:space="preserve"> </w:t>
      </w:r>
      <w:r>
        <w:t>given</w:t>
      </w:r>
      <w:r w:rsidRPr="008D2763">
        <w:t xml:space="preserve"> </w:t>
      </w:r>
      <w:r>
        <w:t>to</w:t>
      </w:r>
      <w:r w:rsidRPr="008D2763">
        <w:t xml:space="preserve"> </w:t>
      </w:r>
      <w:r>
        <w:t>a</w:t>
      </w:r>
      <w:r w:rsidRPr="008D2763">
        <w:t xml:space="preserve"> </w:t>
      </w:r>
      <w:r>
        <w:t>police</w:t>
      </w:r>
      <w:r w:rsidRPr="008D2763">
        <w:t xml:space="preserve"> </w:t>
      </w:r>
      <w:r>
        <w:t>officer,</w:t>
      </w:r>
      <w:r w:rsidRPr="008D2763">
        <w:t xml:space="preserve"> </w:t>
      </w:r>
      <w:r>
        <w:t>or</w:t>
      </w:r>
      <w:r w:rsidRPr="008D2763">
        <w:t xml:space="preserve"> </w:t>
      </w:r>
      <w:r>
        <w:t>to</w:t>
      </w:r>
      <w:r w:rsidRPr="008D2763">
        <w:t xml:space="preserve"> </w:t>
      </w:r>
      <w:r>
        <w:t>a</w:t>
      </w:r>
      <w:r w:rsidRPr="008D2763">
        <w:t xml:space="preserve"> </w:t>
      </w:r>
      <w:r>
        <w:t>person</w:t>
      </w:r>
      <w:r w:rsidRPr="008D2763">
        <w:t xml:space="preserve"> </w:t>
      </w:r>
      <w:r>
        <w:t>authorised</w:t>
      </w:r>
      <w:r w:rsidRPr="008D2763">
        <w:t xml:space="preserve"> </w:t>
      </w:r>
      <w:r>
        <w:t>by</w:t>
      </w:r>
      <w:r w:rsidRPr="008D2763">
        <w:t xml:space="preserve"> </w:t>
      </w:r>
      <w:r>
        <w:t>the</w:t>
      </w:r>
      <w:r w:rsidRPr="008D2763">
        <w:t xml:space="preserve"> </w:t>
      </w:r>
      <w:r>
        <w:t>officer</w:t>
      </w:r>
      <w:r w:rsidRPr="008D2763">
        <w:t xml:space="preserve"> </w:t>
      </w:r>
      <w:r>
        <w:t>in</w:t>
      </w:r>
      <w:r w:rsidRPr="008D2763">
        <w:t xml:space="preserve"> </w:t>
      </w:r>
      <w:r>
        <w:t>charge</w:t>
      </w:r>
      <w:r w:rsidRPr="008D2763">
        <w:t xml:space="preserve"> </w:t>
      </w:r>
      <w:r>
        <w:t>of</w:t>
      </w:r>
      <w:r w:rsidRPr="008D2763">
        <w:t xml:space="preserve"> </w:t>
      </w:r>
      <w:r>
        <w:t>the</w:t>
      </w:r>
      <w:r w:rsidRPr="008D2763">
        <w:t xml:space="preserve"> </w:t>
      </w:r>
      <w:r>
        <w:t>station</w:t>
      </w:r>
      <w:r w:rsidRPr="008D2763">
        <w:t xml:space="preserve"> </w:t>
      </w:r>
      <w:r>
        <w:t>under</w:t>
      </w:r>
      <w:r w:rsidRPr="008D2763">
        <w:t xml:space="preserve"> </w:t>
      </w:r>
      <w:r>
        <w:t>section</w:t>
      </w:r>
      <w:r w:rsidRPr="008D2763">
        <w:t xml:space="preserve"> </w:t>
      </w:r>
      <w:r>
        <w:t>70(1)(b)</w:t>
      </w:r>
      <w:r w:rsidRPr="008D2763">
        <w:t xml:space="preserve"> </w:t>
      </w:r>
      <w:r>
        <w:t>for</w:t>
      </w:r>
      <w:r w:rsidRPr="008D2763">
        <w:t xml:space="preserve"> </w:t>
      </w:r>
      <w:r>
        <w:t>the</w:t>
      </w:r>
      <w:r w:rsidRPr="008D2763">
        <w:t xml:space="preserve"> </w:t>
      </w:r>
      <w:r>
        <w:t>purpose</w:t>
      </w:r>
      <w:r w:rsidRPr="008D2763">
        <w:t xml:space="preserve"> </w:t>
      </w:r>
      <w:r>
        <w:t>of</w:t>
      </w:r>
      <w:r w:rsidRPr="008D2763">
        <w:t xml:space="preserve"> </w:t>
      </w:r>
      <w:r>
        <w:t>receiving</w:t>
      </w:r>
      <w:r w:rsidRPr="008D2763">
        <w:t xml:space="preserve"> </w:t>
      </w:r>
      <w:r>
        <w:t>a</w:t>
      </w:r>
      <w:r w:rsidRPr="008D2763">
        <w:t xml:space="preserve"> </w:t>
      </w:r>
      <w:r>
        <w:t>notification</w:t>
      </w:r>
      <w:r w:rsidRPr="008D2763">
        <w:t xml:space="preserve"> </w:t>
      </w:r>
      <w:r>
        <w:t>under</w:t>
      </w:r>
      <w:r w:rsidRPr="008D2763">
        <w:t xml:space="preserve"> </w:t>
      </w:r>
      <w:r>
        <w:t>that</w:t>
      </w:r>
      <w:r w:rsidRPr="008D2763">
        <w:t xml:space="preserve"> </w:t>
      </w:r>
      <w:r>
        <w:t>section.</w:t>
      </w:r>
    </w:p>
    <w:p w:rsidR="00D64639" w:rsidRDefault="00D64639" w:rsidP="00D64639">
      <w:pPr>
        <w:pStyle w:val="N2"/>
        <w:ind w:left="10"/>
      </w:pPr>
      <w:r>
        <w:t>An</w:t>
      </w:r>
      <w:r w:rsidRPr="008D2763">
        <w:t xml:space="preserve"> </w:t>
      </w:r>
      <w:r>
        <w:t>offender</w:t>
      </w:r>
      <w:r w:rsidRPr="008D2763">
        <w:t xml:space="preserve"> </w:t>
      </w:r>
      <w:r>
        <w:t>giving</w:t>
      </w:r>
      <w:r w:rsidRPr="008D2763">
        <w:t xml:space="preserve"> </w:t>
      </w:r>
      <w:r>
        <w:t>a</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or</w:t>
      </w:r>
      <w:r w:rsidRPr="008D2763">
        <w:t xml:space="preserve"> </w:t>
      </w:r>
      <w:r>
        <w:t>69(3)</w:t>
      </w:r>
      <w:r w:rsidRPr="008D2763">
        <w:t xml:space="preserve"> </w:t>
      </w:r>
      <w:r>
        <w:t>must</w:t>
      </w:r>
      <w:r w:rsidRPr="008D2763">
        <w:t xml:space="preserve"> </w:t>
      </w:r>
      <w:r>
        <w:t>inform</w:t>
      </w:r>
      <w:r w:rsidRPr="008D2763">
        <w:t xml:space="preserve"> </w:t>
      </w:r>
      <w:r>
        <w:t>the</w:t>
      </w:r>
      <w:r w:rsidRPr="008D2763">
        <w:t xml:space="preserve"> </w:t>
      </w:r>
      <w:r>
        <w:t>person</w:t>
      </w:r>
      <w:r w:rsidRPr="008D2763">
        <w:t xml:space="preserve"> </w:t>
      </w:r>
      <w:r>
        <w:t>to</w:t>
      </w:r>
      <w:r w:rsidRPr="008D2763">
        <w:t xml:space="preserve"> </w:t>
      </w:r>
      <w:r>
        <w:t>whom</w:t>
      </w:r>
      <w:r w:rsidRPr="008D2763">
        <w:t xml:space="preserve"> </w:t>
      </w:r>
      <w:r>
        <w:t>the</w:t>
      </w:r>
      <w:r w:rsidRPr="008D2763">
        <w:t xml:space="preserve"> </w:t>
      </w:r>
      <w:r>
        <w:t>offender</w:t>
      </w:r>
      <w:r w:rsidRPr="008D2763">
        <w:t xml:space="preserve"> </w:t>
      </w:r>
      <w:r>
        <w:t>gives</w:t>
      </w:r>
      <w:r w:rsidRPr="008D2763">
        <w:t xml:space="preserve"> </w:t>
      </w:r>
      <w:r>
        <w:t>the</w:t>
      </w:r>
      <w:r w:rsidRPr="008D2763">
        <w:t xml:space="preserve"> </w:t>
      </w:r>
      <w:r>
        <w:t>notice</w:t>
      </w:r>
      <w:r w:rsidRPr="008D2763">
        <w:t xml:space="preserve"> </w:t>
      </w:r>
      <w:r>
        <w:t>of</w:t>
      </w:r>
      <w:r w:rsidRPr="008D2763">
        <w:t xml:space="preserve"> </w:t>
      </w:r>
      <w:r>
        <w:t>the</w:t>
      </w:r>
      <w:r w:rsidRPr="008D2763">
        <w:t xml:space="preserve"> </w:t>
      </w:r>
      <w:r>
        <w:t>offender’s—</w:t>
      </w:r>
    </w:p>
    <w:p w:rsidR="00D64639" w:rsidRDefault="00D64639" w:rsidP="00D64639">
      <w:pPr>
        <w:pStyle w:val="N3"/>
        <w:ind w:left="747"/>
      </w:pPr>
      <w:r>
        <w:t>name</w:t>
      </w:r>
      <w:r w:rsidRPr="008D2763">
        <w:t xml:space="preserve"> </w:t>
      </w:r>
      <w:r>
        <w:t>and</w:t>
      </w:r>
      <w:r w:rsidRPr="008D2763">
        <w:t xml:space="preserve"> </w:t>
      </w:r>
      <w:r>
        <w:t>other</w:t>
      </w:r>
      <w:r w:rsidRPr="008D2763">
        <w:t xml:space="preserve"> </w:t>
      </w:r>
      <w:r>
        <w:t>names</w:t>
      </w:r>
      <w:r w:rsidRPr="008D2763">
        <w:t xml:space="preserve"> </w:t>
      </w:r>
      <w:r>
        <w:t>the</w:t>
      </w:r>
      <w:r w:rsidRPr="008D2763">
        <w:t xml:space="preserve"> </w:t>
      </w:r>
      <w:r>
        <w:t>offender</w:t>
      </w:r>
      <w:r w:rsidRPr="008D2763">
        <w:t xml:space="preserve"> </w:t>
      </w:r>
      <w:r>
        <w:t>is</w:t>
      </w:r>
      <w:r w:rsidRPr="008D2763">
        <w:t xml:space="preserve"> </w:t>
      </w:r>
      <w:r>
        <w:t>using,</w:t>
      </w:r>
    </w:p>
    <w:p w:rsidR="00D64639" w:rsidRDefault="00D64639" w:rsidP="00D64639">
      <w:pPr>
        <w:pStyle w:val="N3"/>
        <w:ind w:left="747"/>
      </w:pPr>
      <w:r>
        <w:t>home</w:t>
      </w:r>
      <w:r w:rsidRPr="008D2763">
        <w:t xml:space="preserve"> </w:t>
      </w:r>
      <w:r>
        <w:t>address,</w:t>
      </w:r>
      <w:r w:rsidRPr="008D2763">
        <w:t xml:space="preserve"> </w:t>
      </w:r>
      <w:r>
        <w:t>and</w:t>
      </w:r>
    </w:p>
    <w:p w:rsidR="00D64639" w:rsidRDefault="00D64639" w:rsidP="00D64639">
      <w:pPr>
        <w:pStyle w:val="N3"/>
        <w:ind w:left="747"/>
      </w:pPr>
      <w:r>
        <w:t>date</w:t>
      </w:r>
      <w:r w:rsidRPr="008D2763">
        <w:t xml:space="preserve"> </w:t>
      </w:r>
      <w:r>
        <w:t>of</w:t>
      </w:r>
      <w:r w:rsidRPr="008D2763">
        <w:t xml:space="preserve"> </w:t>
      </w:r>
      <w:r>
        <w:t>birth,</w:t>
      </w:r>
    </w:p>
    <w:p w:rsidR="00D64639" w:rsidRDefault="00D64639" w:rsidP="00D64639">
      <w:pPr>
        <w:pStyle w:val="T2"/>
      </w:pPr>
      <w:r>
        <w:t>as</w:t>
      </w:r>
      <w:r w:rsidRPr="008D2763">
        <w:t xml:space="preserve"> </w:t>
      </w:r>
      <w:r>
        <w:t>currently</w:t>
      </w:r>
      <w:r w:rsidRPr="008D2763">
        <w:t xml:space="preserve"> </w:t>
      </w:r>
      <w:r>
        <w:t>notified</w:t>
      </w:r>
      <w:r w:rsidRPr="008D2763">
        <w:t xml:space="preserve"> </w:t>
      </w:r>
      <w:r>
        <w:t>under</w:t>
      </w:r>
      <w:r w:rsidRPr="008D2763">
        <w:t xml:space="preserve"> </w:t>
      </w:r>
      <w:r>
        <w:t>the</w:t>
      </w:r>
      <w:r w:rsidRPr="008D2763">
        <w:t xml:space="preserve"> </w:t>
      </w:r>
      <w:r>
        <w:t>notification</w:t>
      </w:r>
      <w:r w:rsidRPr="008D2763">
        <w:t xml:space="preserve"> </w:t>
      </w:r>
      <w:r>
        <w:t>requirements</w:t>
      </w:r>
      <w:r w:rsidRPr="008D2763">
        <w:t xml:space="preserve"> </w:t>
      </w:r>
      <w:r>
        <w:t>of</w:t>
      </w:r>
      <w:r w:rsidRPr="008D2763">
        <w:t xml:space="preserve"> </w:t>
      </w:r>
      <w:r>
        <w:t>the</w:t>
      </w:r>
      <w:r w:rsidRPr="008D2763">
        <w:t xml:space="preserve"> </w:t>
      </w:r>
      <w:r>
        <w:t>2015</w:t>
      </w:r>
      <w:r w:rsidRPr="008D2763">
        <w:t xml:space="preserve"> </w:t>
      </w:r>
      <w:r>
        <w:t>Act.</w:t>
      </w:r>
    </w:p>
    <w:p w:rsidR="00D64639" w:rsidRPr="009C4DB1" w:rsidRDefault="00D64639" w:rsidP="00D64639">
      <w:pPr>
        <w:pStyle w:val="N2"/>
        <w:ind w:left="10"/>
      </w:pPr>
      <w:r>
        <w:t>An</w:t>
      </w:r>
      <w:r w:rsidRPr="008D2763">
        <w:t xml:space="preserve"> </w:t>
      </w:r>
      <w:r>
        <w:t>offender</w:t>
      </w:r>
      <w:r w:rsidRPr="008D2763">
        <w:t xml:space="preserve"> </w:t>
      </w:r>
      <w:r>
        <w:t>giving</w:t>
      </w:r>
      <w:r w:rsidRPr="008D2763">
        <w:t xml:space="preserve"> </w:t>
      </w:r>
      <w:r>
        <w:t>a</w:t>
      </w:r>
      <w:r w:rsidRPr="008D2763">
        <w:t xml:space="preserve"> </w:t>
      </w:r>
      <w:r>
        <w:t>further</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as</w:t>
      </w:r>
      <w:r w:rsidRPr="008D2763">
        <w:t xml:space="preserve"> </w:t>
      </w:r>
      <w:r>
        <w:t>required</w:t>
      </w:r>
      <w:r w:rsidRPr="008D2763">
        <w:t xml:space="preserve"> </w:t>
      </w:r>
      <w:r>
        <w:t>by</w:t>
      </w:r>
      <w:r w:rsidRPr="008D2763">
        <w:t xml:space="preserve"> </w:t>
      </w:r>
      <w:r>
        <w:t>regulation</w:t>
      </w:r>
      <w:r w:rsidRPr="008D2763">
        <w:t xml:space="preserve"> </w:t>
      </w:r>
      <w:r>
        <w:t>7</w:t>
      </w:r>
      <w:r w:rsidRPr="008D2763">
        <w:t xml:space="preserve"> </w:t>
      </w:r>
      <w:r>
        <w:t>must</w:t>
      </w:r>
      <w:r w:rsidRPr="008D2763">
        <w:t xml:space="preserve"> </w:t>
      </w:r>
      <w:r>
        <w:t>inform</w:t>
      </w:r>
      <w:r w:rsidRPr="008D2763">
        <w:t xml:space="preserve"> </w:t>
      </w:r>
      <w:r>
        <w:t>the</w:t>
      </w:r>
      <w:r w:rsidRPr="008D2763">
        <w:t xml:space="preserve"> </w:t>
      </w:r>
      <w:r>
        <w:t>person</w:t>
      </w:r>
      <w:r w:rsidRPr="008D2763">
        <w:t xml:space="preserve"> </w:t>
      </w:r>
      <w:r>
        <w:t>to</w:t>
      </w:r>
      <w:r w:rsidRPr="008D2763">
        <w:t xml:space="preserve"> </w:t>
      </w:r>
      <w:r>
        <w:t>whom</w:t>
      </w:r>
      <w:r w:rsidRPr="008D2763">
        <w:t xml:space="preserve"> </w:t>
      </w:r>
      <w:r>
        <w:t>the</w:t>
      </w:r>
      <w:r w:rsidRPr="008D2763">
        <w:t xml:space="preserve"> </w:t>
      </w:r>
      <w:r>
        <w:t>offender</w:t>
      </w:r>
      <w:r w:rsidRPr="008D2763">
        <w:t xml:space="preserve"> </w:t>
      </w:r>
      <w:r>
        <w:t>gives</w:t>
      </w:r>
      <w:r w:rsidRPr="008D2763">
        <w:t xml:space="preserve"> </w:t>
      </w:r>
      <w:r>
        <w:t>the</w:t>
      </w:r>
      <w:r w:rsidRPr="008D2763">
        <w:t xml:space="preserve"> </w:t>
      </w:r>
      <w:r>
        <w:t>notification</w:t>
      </w:r>
      <w:r w:rsidRPr="008D2763">
        <w:t xml:space="preserve"> </w:t>
      </w:r>
      <w:r>
        <w:t>of</w:t>
      </w:r>
      <w:r w:rsidRPr="008D2763">
        <w:t xml:space="preserve"> </w:t>
      </w:r>
      <w:r>
        <w:t>the</w:t>
      </w:r>
      <w:r w:rsidRPr="008D2763">
        <w:t xml:space="preserve"> </w:t>
      </w:r>
      <w:r>
        <w:t>police</w:t>
      </w:r>
      <w:r w:rsidRPr="008D2763">
        <w:t xml:space="preserve"> </w:t>
      </w:r>
      <w:r>
        <w:t>station</w:t>
      </w:r>
      <w:r w:rsidRPr="008D2763">
        <w:t xml:space="preserve"> </w:t>
      </w:r>
      <w:r>
        <w:t>at</w:t>
      </w:r>
      <w:r w:rsidRPr="008D2763">
        <w:t xml:space="preserve"> </w:t>
      </w:r>
      <w:r>
        <w:t>which</w:t>
      </w:r>
      <w:r w:rsidRPr="008D2763">
        <w:t xml:space="preserve"> </w:t>
      </w:r>
      <w:r>
        <w:t>the</w:t>
      </w:r>
      <w:r w:rsidRPr="008D2763">
        <w:t xml:space="preserve"> </w:t>
      </w:r>
      <w:r>
        <w:t>offender</w:t>
      </w:r>
      <w:r w:rsidRPr="008D2763">
        <w:t xml:space="preserve"> </w:t>
      </w:r>
      <w:r>
        <w:t>first</w:t>
      </w:r>
      <w:r w:rsidRPr="008D2763">
        <w:t xml:space="preserve"> </w:t>
      </w:r>
      <w:r>
        <w:t>gave</w:t>
      </w:r>
      <w:r w:rsidRPr="008D2763">
        <w:t xml:space="preserve"> </w:t>
      </w:r>
      <w:r>
        <w:t>a</w:t>
      </w:r>
      <w:r w:rsidRPr="008D2763">
        <w:t xml:space="preserve"> </w:t>
      </w:r>
      <w:r>
        <w:t>notification</w:t>
      </w:r>
      <w:r w:rsidRPr="008D2763">
        <w:t xml:space="preserve"> </w:t>
      </w:r>
      <w:r>
        <w:t>in</w:t>
      </w:r>
      <w:r w:rsidRPr="008D2763">
        <w:t xml:space="preserve"> </w:t>
      </w:r>
      <w:r>
        <w:t>respect</w:t>
      </w:r>
      <w:r w:rsidRPr="008D2763">
        <w:t xml:space="preserve"> </w:t>
      </w:r>
      <w:r>
        <w:t>of</w:t>
      </w:r>
      <w:r w:rsidRPr="008D2763">
        <w:t xml:space="preserve"> </w:t>
      </w:r>
      <w:r>
        <w:t>the</w:t>
      </w:r>
      <w:r w:rsidRPr="008D2763">
        <w:t xml:space="preserve"> </w:t>
      </w:r>
      <w:r>
        <w:t>journey</w:t>
      </w:r>
      <w:r w:rsidRPr="008D2763">
        <w:t xml:space="preserve"> </w:t>
      </w:r>
      <w:r>
        <w:t>in</w:t>
      </w:r>
      <w:r w:rsidRPr="008D2763">
        <w:t xml:space="preserve"> </w:t>
      </w:r>
      <w:r>
        <w:t>question</w:t>
      </w:r>
      <w:r w:rsidRPr="008D2763">
        <w:t xml:space="preserve"> </w:t>
      </w:r>
      <w:r>
        <w:t>under</w:t>
      </w:r>
      <w:r w:rsidRPr="008D2763">
        <w:t xml:space="preserve"> </w:t>
      </w:r>
      <w:r>
        <w:t>section</w:t>
      </w:r>
      <w:r w:rsidRPr="008D2763">
        <w:t xml:space="preserve"> </w:t>
      </w:r>
      <w:r>
        <w:t>69(2).</w:t>
      </w:r>
    </w:p>
    <w:p w:rsidR="00D64639" w:rsidRPr="005011AB" w:rsidRDefault="00D64639" w:rsidP="00D64639">
      <w:pPr>
        <w:pStyle w:val="H1"/>
      </w:pPr>
      <w:r w:rsidRPr="005011AB">
        <w:t>Periodic</w:t>
      </w:r>
      <w:r w:rsidRPr="008D2763">
        <w:t xml:space="preserve"> </w:t>
      </w:r>
      <w:r w:rsidRPr="005011AB">
        <w:t>notification</w:t>
      </w:r>
      <w:r w:rsidRPr="008D2763">
        <w:t xml:space="preserve"> </w:t>
      </w:r>
      <w:r w:rsidRPr="005011AB">
        <w:t>of</w:t>
      </w:r>
      <w:r w:rsidRPr="008D2763">
        <w:t xml:space="preserve"> </w:t>
      </w:r>
      <w:r w:rsidRPr="005011AB">
        <w:t>address</w:t>
      </w:r>
      <w:r w:rsidRPr="008D2763">
        <w:t xml:space="preserve"> </w:t>
      </w:r>
      <w:r w:rsidRPr="005011AB">
        <w:t>where</w:t>
      </w:r>
      <w:r w:rsidRPr="008D2763">
        <w:t xml:space="preserve"> </w:t>
      </w:r>
      <w:r w:rsidRPr="005011AB">
        <w:t>there</w:t>
      </w:r>
      <w:r w:rsidRPr="008D2763">
        <w:t xml:space="preserve"> </w:t>
      </w:r>
      <w:r w:rsidRPr="005011AB">
        <w:t>is</w:t>
      </w:r>
      <w:r w:rsidRPr="008D2763">
        <w:t xml:space="preserve"> </w:t>
      </w:r>
      <w:r w:rsidRPr="005011AB">
        <w:t>no</w:t>
      </w:r>
      <w:r w:rsidRPr="008D2763">
        <w:t xml:space="preserve"> </w:t>
      </w:r>
      <w:r w:rsidRPr="005011AB">
        <w:t>sole</w:t>
      </w:r>
      <w:r w:rsidRPr="008D2763">
        <w:t xml:space="preserve"> </w:t>
      </w:r>
      <w:r w:rsidRPr="005011AB">
        <w:t>or</w:t>
      </w:r>
      <w:r w:rsidRPr="008D2763">
        <w:t xml:space="preserve"> </w:t>
      </w:r>
      <w:r w:rsidRPr="005011AB">
        <w:t>main</w:t>
      </w:r>
      <w:r w:rsidRPr="008D2763">
        <w:t xml:space="preserve"> </w:t>
      </w:r>
      <w:r w:rsidRPr="005011AB">
        <w:t>residence</w:t>
      </w:r>
    </w:p>
    <w:p w:rsidR="00D64639" w:rsidRPr="005011AB" w:rsidRDefault="00D64639" w:rsidP="00D64639">
      <w:pPr>
        <w:pStyle w:val="N1"/>
        <w:ind w:left="10"/>
      </w:pPr>
      <w:r w:rsidRPr="008D2763">
        <w:t>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section</w:t>
      </w:r>
      <w:r w:rsidRPr="008D2763">
        <w:t xml:space="preserve"> </w:t>
      </w:r>
      <w:r>
        <w:t>67</w:t>
      </w:r>
      <w:r w:rsidRPr="005011AB">
        <w:t>(5)(a)</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r w:rsidRPr="008D2763">
        <w:t xml:space="preserve"> </w:t>
      </w:r>
      <w:r w:rsidRPr="005011AB">
        <w:t>the</w:t>
      </w:r>
      <w:r w:rsidRPr="008D2763">
        <w:t xml:space="preserve"> </w:t>
      </w:r>
      <w:r w:rsidRPr="005011AB">
        <w:t>applicable</w:t>
      </w:r>
      <w:r w:rsidRPr="008D2763">
        <w:t xml:space="preserve"> </w:t>
      </w:r>
      <w:r w:rsidRPr="005011AB">
        <w:t>period</w:t>
      </w:r>
      <w:r w:rsidRPr="008D2763">
        <w:t xml:space="preserve"> </w:t>
      </w:r>
      <w:r w:rsidRPr="005011AB">
        <w:t>means</w:t>
      </w:r>
      <w:r w:rsidRPr="008D2763">
        <w:t xml:space="preserve"> </w:t>
      </w:r>
      <w:r w:rsidRPr="005011AB">
        <w:t>the</w:t>
      </w:r>
      <w:r w:rsidRPr="008D2763">
        <w:t xml:space="preserve"> </w:t>
      </w:r>
      <w:r w:rsidRPr="005011AB">
        <w:t>period</w:t>
      </w:r>
      <w:r w:rsidRPr="008D2763">
        <w:t xml:space="preserve"> </w:t>
      </w:r>
      <w:r w:rsidRPr="005011AB">
        <w:t>of</w:t>
      </w:r>
      <w:r w:rsidRPr="008D2763">
        <w:t xml:space="preserve"> </w:t>
      </w:r>
      <w:r w:rsidRPr="005011AB">
        <w:t>seven</w:t>
      </w:r>
      <w:r w:rsidRPr="008D2763">
        <w:t xml:space="preserve"> </w:t>
      </w:r>
      <w:r w:rsidRPr="005011AB">
        <w:t>days.</w:t>
      </w:r>
    </w:p>
    <w:p w:rsidR="00D64639" w:rsidRPr="005011AB" w:rsidRDefault="00D64639" w:rsidP="00D64639">
      <w:pPr>
        <w:pStyle w:val="H1"/>
      </w:pPr>
      <w:r w:rsidRPr="005011AB">
        <w:t>Notification</w:t>
      </w:r>
      <w:r w:rsidRPr="008D2763">
        <w:t xml:space="preserve"> </w:t>
      </w:r>
      <w:r w:rsidRPr="005011AB">
        <w:t>to</w:t>
      </w:r>
      <w:r w:rsidRPr="008D2763">
        <w:t xml:space="preserve"> </w:t>
      </w:r>
      <w:r w:rsidRPr="005011AB">
        <w:t>be</w:t>
      </w:r>
      <w:r w:rsidRPr="008D2763">
        <w:t xml:space="preserve"> </w:t>
      </w:r>
      <w:r w:rsidRPr="005011AB">
        <w:t>given</w:t>
      </w:r>
      <w:r w:rsidRPr="008D2763">
        <w:t xml:space="preserve"> </w:t>
      </w:r>
      <w:r w:rsidRPr="005011AB">
        <w:t>by</w:t>
      </w:r>
      <w:r w:rsidRPr="008D2763">
        <w:t xml:space="preserve"> </w:t>
      </w:r>
      <w:r w:rsidRPr="005011AB">
        <w:t>relevant</w:t>
      </w:r>
      <w:r w:rsidRPr="008D2763">
        <w:t xml:space="preserve"> </w:t>
      </w:r>
      <w:r w:rsidRPr="005011AB">
        <w:t>offender</w:t>
      </w:r>
      <w:r w:rsidRPr="008D2763">
        <w:t xml:space="preserve"> </w:t>
      </w:r>
      <w:r w:rsidRPr="005011AB">
        <w:t>residing</w:t>
      </w:r>
      <w:r w:rsidRPr="008D2763">
        <w:t xml:space="preserve"> </w:t>
      </w:r>
      <w:r w:rsidRPr="005011AB">
        <w:t>or</w:t>
      </w:r>
      <w:r w:rsidRPr="008D2763">
        <w:t xml:space="preserve"> </w:t>
      </w:r>
      <w:r w:rsidRPr="005011AB">
        <w:t>staying</w:t>
      </w:r>
      <w:r w:rsidRPr="008D2763">
        <w:t xml:space="preserve"> </w:t>
      </w:r>
      <w:r w:rsidRPr="005011AB">
        <w:t>at</w:t>
      </w:r>
      <w:r w:rsidRPr="008D2763">
        <w:t xml:space="preserve"> </w:t>
      </w:r>
      <w:r w:rsidRPr="005011AB">
        <w:t>a</w:t>
      </w:r>
      <w:r w:rsidRPr="008D2763">
        <w:t xml:space="preserve"> </w:t>
      </w:r>
      <w:r w:rsidRPr="005011AB">
        <w:t>relevant</w:t>
      </w:r>
      <w:r w:rsidRPr="008D2763">
        <w:t xml:space="preserve"> </w:t>
      </w:r>
      <w:r w:rsidRPr="005011AB">
        <w:t>household</w:t>
      </w:r>
    </w:p>
    <w:p w:rsidR="00D64639" w:rsidRPr="005011AB" w:rsidRDefault="00D64639" w:rsidP="00D64639">
      <w:pPr>
        <w:pStyle w:val="N1"/>
        <w:ind w:left="10"/>
      </w:pPr>
      <w:r>
        <w:t>—</w:t>
      </w:r>
      <w:r w:rsidR="00AC7D72">
        <w:fldChar w:fldCharType="begin"/>
      </w:r>
      <w:r>
        <w:instrText xml:space="preserve"> LISTNUM "SEQ1" \l 2 </w:instrText>
      </w:r>
      <w:r w:rsidR="00AC7D72">
        <w:fldChar w:fldCharType="end"/>
      </w:r>
      <w:r w:rsidRPr="008D2763">
        <w:t> </w:t>
      </w:r>
      <w:r w:rsidRPr="005011AB">
        <w:t>The</w:t>
      </w:r>
      <w:r w:rsidRPr="008D2763">
        <w:t xml:space="preserve"> </w:t>
      </w:r>
      <w:r w:rsidRPr="005011AB">
        <w:t>information</w:t>
      </w:r>
      <w:r w:rsidRPr="008D2763">
        <w:t xml:space="preserve"> </w:t>
      </w:r>
      <w:r w:rsidRPr="005011AB">
        <w:t>set</w:t>
      </w:r>
      <w:r w:rsidRPr="008D2763">
        <w:t xml:space="preserve"> </w:t>
      </w:r>
      <w:r w:rsidRPr="005011AB">
        <w:t>out</w:t>
      </w:r>
      <w:r w:rsidRPr="008D2763">
        <w:t xml:space="preserve"> </w:t>
      </w:r>
      <w:r w:rsidRPr="005011AB">
        <w:t>in</w:t>
      </w:r>
      <w:r w:rsidRPr="008D2763">
        <w:t xml:space="preserve"> </w:t>
      </w:r>
      <w:r w:rsidRPr="005011AB">
        <w:t>paragraph</w:t>
      </w:r>
      <w:r w:rsidRPr="008D2763">
        <w:t xml:space="preserve"> </w:t>
      </w:r>
      <w:r w:rsidRPr="005011AB">
        <w:t>(2)</w:t>
      </w:r>
      <w:r w:rsidRPr="008D2763">
        <w:t xml:space="preserve"> </w:t>
      </w:r>
      <w:r w:rsidRPr="005011AB">
        <w:t>is</w:t>
      </w:r>
      <w:r w:rsidRPr="008D2763">
        <w:t xml:space="preserve"> </w:t>
      </w:r>
      <w:r w:rsidRPr="005011AB">
        <w:t>prescribed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section</w:t>
      </w:r>
      <w:r w:rsidRPr="008D2763">
        <w:t xml:space="preserve"> </w:t>
      </w:r>
      <w:r>
        <w:t>65(2</w:t>
      </w:r>
      <w:r w:rsidRPr="005011AB">
        <w:t>)(h)</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r w:rsidRPr="008D2763">
        <w:t xml:space="preserve"> </w:t>
      </w:r>
      <w:r w:rsidRPr="005011AB">
        <w:t>in</w:t>
      </w:r>
      <w:r w:rsidRPr="008D2763">
        <w:t xml:space="preserve"> </w:t>
      </w:r>
      <w:r w:rsidRPr="005011AB">
        <w:t>a</w:t>
      </w:r>
      <w:r w:rsidRPr="008D2763">
        <w:t xml:space="preserve"> </w:t>
      </w:r>
      <w:r w:rsidRPr="005011AB">
        <w:t>case</w:t>
      </w:r>
      <w:r w:rsidRPr="008D2763">
        <w:t xml:space="preserve"> </w:t>
      </w:r>
      <w:r w:rsidRPr="005011AB">
        <w:t>where</w:t>
      </w:r>
      <w:r w:rsidRPr="008D2763">
        <w:t xml:space="preserve"> </w:t>
      </w:r>
      <w:r w:rsidRPr="005011AB">
        <w:t>a</w:t>
      </w:r>
      <w:r>
        <w:t>n</w:t>
      </w:r>
      <w:r w:rsidRPr="008D2763">
        <w:t xml:space="preserve"> </w:t>
      </w:r>
      <w:r w:rsidRPr="005011AB">
        <w:t>offender</w:t>
      </w:r>
      <w:r w:rsidRPr="008D2763">
        <w:t xml:space="preserve"> </w:t>
      </w:r>
      <w:r w:rsidRPr="005011AB">
        <w:t>resides,</w:t>
      </w:r>
      <w:r w:rsidRPr="008D2763">
        <w:t xml:space="preserve"> </w:t>
      </w:r>
      <w:r w:rsidRPr="005011AB">
        <w:t>or</w:t>
      </w:r>
      <w:r w:rsidRPr="008D2763">
        <w:t xml:space="preserve"> </w:t>
      </w:r>
      <w:r w:rsidRPr="005011AB">
        <w:t>stays</w:t>
      </w:r>
      <w:r w:rsidRPr="008D2763">
        <w:t xml:space="preserve"> </w:t>
      </w:r>
      <w:r w:rsidRPr="005011AB">
        <w:t>for</w:t>
      </w:r>
      <w:r w:rsidRPr="008D2763">
        <w:t xml:space="preserve"> </w:t>
      </w:r>
      <w:r w:rsidRPr="005011AB">
        <w:t>a</w:t>
      </w:r>
      <w:r w:rsidRPr="008D2763">
        <w:t xml:space="preserve"> </w:t>
      </w:r>
      <w:r w:rsidRPr="005011AB">
        <w:t>period</w:t>
      </w:r>
      <w:r w:rsidRPr="008D2763">
        <w:t xml:space="preserve"> </w:t>
      </w:r>
      <w:r w:rsidRPr="005011AB">
        <w:t>of</w:t>
      </w:r>
      <w:r w:rsidRPr="008D2763">
        <w:t xml:space="preserve"> </w:t>
      </w:r>
      <w:r w:rsidRPr="005011AB">
        <w:t>at</w:t>
      </w:r>
      <w:r w:rsidRPr="008D2763">
        <w:t xml:space="preserve"> </w:t>
      </w:r>
      <w:r w:rsidRPr="005011AB">
        <w:t>least</w:t>
      </w:r>
      <w:r w:rsidRPr="008D2763">
        <w:t xml:space="preserve"> </w:t>
      </w:r>
      <w:r w:rsidRPr="005011AB">
        <w:t>12</w:t>
      </w:r>
      <w:r w:rsidRPr="008D2763">
        <w:t xml:space="preserve"> </w:t>
      </w:r>
      <w:r w:rsidRPr="005011AB">
        <w:t>hours,</w:t>
      </w:r>
      <w:r w:rsidRPr="008D2763">
        <w:t xml:space="preserve"> </w:t>
      </w:r>
      <w:r w:rsidRPr="005011AB">
        <w:t>at</w:t>
      </w:r>
      <w:r w:rsidRPr="008D2763">
        <w:t xml:space="preserve"> </w:t>
      </w:r>
      <w:r w:rsidRPr="005011AB">
        <w:t>a</w:t>
      </w:r>
      <w:r w:rsidRPr="008D2763">
        <w:t xml:space="preserve"> </w:t>
      </w:r>
      <w:r w:rsidRPr="005011AB">
        <w:t>relevant</w:t>
      </w:r>
      <w:r w:rsidRPr="008D2763">
        <w:t xml:space="preserve"> </w:t>
      </w:r>
      <w:r w:rsidRPr="005011AB">
        <w:t>household.</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which</w:t>
      </w:r>
      <w:r w:rsidRPr="008D2763">
        <w:t xml:space="preserve"> </w:t>
      </w:r>
      <w:r>
        <w:t>the</w:t>
      </w:r>
      <w:r w:rsidRPr="008D2763">
        <w:t xml:space="preserve"> </w:t>
      </w:r>
      <w:r>
        <w:t>offender</w:t>
      </w:r>
      <w:r w:rsidRPr="008D2763">
        <w:t xml:space="preserve"> </w:t>
      </w:r>
      <w:r w:rsidRPr="005011AB">
        <w:t>must</w:t>
      </w:r>
      <w:r w:rsidRPr="008D2763">
        <w:t xml:space="preserve"> </w:t>
      </w:r>
      <w:r w:rsidRPr="005011AB">
        <w:t>notify</w:t>
      </w:r>
      <w:r w:rsidRPr="008D2763">
        <w:t xml:space="preserve"> </w:t>
      </w:r>
      <w:r w:rsidRPr="005011AB">
        <w:t>is—</w:t>
      </w:r>
    </w:p>
    <w:p w:rsidR="00D64639" w:rsidRPr="005011AB" w:rsidRDefault="00D64639" w:rsidP="00D64639">
      <w:pPr>
        <w:pStyle w:val="N3"/>
        <w:ind w:left="747"/>
      </w:pPr>
      <w:r w:rsidRPr="005011AB">
        <w:t>the</w:t>
      </w:r>
      <w:r w:rsidRPr="008D2763">
        <w:t xml:space="preserve"> </w:t>
      </w:r>
      <w:r w:rsidRPr="005011AB">
        <w:t>date</w:t>
      </w:r>
      <w:r w:rsidRPr="008D2763">
        <w:t xml:space="preserve"> </w:t>
      </w:r>
      <w:r w:rsidRPr="005011AB">
        <w:t>on</w:t>
      </w:r>
      <w:r w:rsidRPr="008D2763">
        <w:t xml:space="preserve"> </w:t>
      </w:r>
      <w:r w:rsidRPr="005011AB">
        <w:t>which</w:t>
      </w:r>
      <w:r w:rsidRPr="008D2763">
        <w:t xml:space="preserve"> </w:t>
      </w:r>
      <w:r>
        <w:t>the</w:t>
      </w:r>
      <w:r w:rsidRPr="008D2763">
        <w:t xml:space="preserve"> </w:t>
      </w:r>
      <w:r>
        <w:t>offender</w:t>
      </w:r>
      <w:r w:rsidRPr="008D2763">
        <w:t xml:space="preserve"> </w:t>
      </w:r>
      <w:r w:rsidRPr="005011AB">
        <w:t>begins</w:t>
      </w:r>
      <w:r w:rsidRPr="008D2763">
        <w:t xml:space="preserve"> </w:t>
      </w:r>
      <w:r w:rsidRPr="005011AB">
        <w:t>to</w:t>
      </w:r>
      <w:r w:rsidRPr="008D2763">
        <w:t xml:space="preserve"> </w:t>
      </w:r>
      <w:r w:rsidRPr="005011AB">
        <w:t>reside</w:t>
      </w:r>
      <w:r w:rsidRPr="008D2763">
        <w:t xml:space="preserve"> </w:t>
      </w:r>
      <w:r w:rsidRPr="005011AB">
        <w:t>or</w:t>
      </w:r>
      <w:r w:rsidRPr="008D2763">
        <w:t xml:space="preserve"> </w:t>
      </w:r>
      <w:r w:rsidRPr="005011AB">
        <w:t>stay</w:t>
      </w:r>
      <w:r w:rsidRPr="008D2763">
        <w:t xml:space="preserve"> </w:t>
      </w:r>
      <w:r w:rsidRPr="005011AB">
        <w:t>at</w:t>
      </w:r>
      <w:r w:rsidRPr="008D2763">
        <w:t xml:space="preserve"> </w:t>
      </w:r>
      <w:r w:rsidRPr="005011AB">
        <w:t>a</w:t>
      </w:r>
      <w:r w:rsidRPr="008D2763">
        <w:t xml:space="preserve"> </w:t>
      </w:r>
      <w:r w:rsidRPr="005011AB">
        <w:t>relevant</w:t>
      </w:r>
      <w:r w:rsidRPr="008D2763">
        <w:t xml:space="preserve"> </w:t>
      </w:r>
      <w:r w:rsidRPr="005011AB">
        <w:t>household,</w:t>
      </w:r>
    </w:p>
    <w:p w:rsidR="00D64639" w:rsidRPr="005011AB" w:rsidRDefault="00D64639" w:rsidP="00D64639">
      <w:pPr>
        <w:pStyle w:val="N3"/>
        <w:ind w:left="747"/>
      </w:pPr>
      <w:r w:rsidRPr="005011AB">
        <w:t>the</w:t>
      </w:r>
      <w:r w:rsidRPr="008D2763">
        <w:t xml:space="preserve"> </w:t>
      </w:r>
      <w:r w:rsidRPr="005011AB">
        <w:t>address</w:t>
      </w:r>
      <w:r w:rsidRPr="008D2763">
        <w:t xml:space="preserve"> </w:t>
      </w:r>
      <w:r w:rsidRPr="005011AB">
        <w:t>of</w:t>
      </w:r>
      <w:r w:rsidRPr="008D2763">
        <w:t xml:space="preserve"> </w:t>
      </w:r>
      <w:r w:rsidRPr="005011AB">
        <w:t>the</w:t>
      </w:r>
      <w:r w:rsidRPr="008D2763">
        <w:t xml:space="preserve"> </w:t>
      </w:r>
      <w:r w:rsidRPr="005011AB">
        <w:t>relevant</w:t>
      </w:r>
      <w:r w:rsidRPr="008D2763">
        <w:t xml:space="preserve"> </w:t>
      </w:r>
      <w:r w:rsidRPr="005011AB">
        <w:t>household,</w:t>
      </w:r>
      <w:r w:rsidRPr="008D2763">
        <w:t xml:space="preserve"> </w:t>
      </w:r>
      <w:r w:rsidRPr="005011AB">
        <w:t>and</w:t>
      </w:r>
    </w:p>
    <w:p w:rsidR="00D64639" w:rsidRPr="005011AB" w:rsidRDefault="00D64639" w:rsidP="00D64639">
      <w:pPr>
        <w:pStyle w:val="N3"/>
        <w:ind w:left="747"/>
      </w:pPr>
      <w:r w:rsidRPr="005011AB">
        <w:t>where</w:t>
      </w:r>
      <w:r w:rsidRPr="008D2763">
        <w:t xml:space="preserve"> </w:t>
      </w:r>
      <w:r>
        <w:t>the</w:t>
      </w:r>
      <w:r w:rsidRPr="008D2763">
        <w:t xml:space="preserve"> </w:t>
      </w:r>
      <w:r>
        <w:t>offender</w:t>
      </w:r>
      <w:r w:rsidRPr="008D2763">
        <w:t xml:space="preserve"> </w:t>
      </w:r>
      <w:r w:rsidRPr="005011AB">
        <w:t>holds</w:t>
      </w:r>
      <w:r w:rsidRPr="008D2763">
        <w:t xml:space="preserve"> </w:t>
      </w:r>
      <w:r w:rsidRPr="005011AB">
        <w:t>such</w:t>
      </w:r>
      <w:r w:rsidRPr="008D2763">
        <w:t xml:space="preserve"> </w:t>
      </w:r>
      <w:r w:rsidRPr="005011AB">
        <w:t>information,</w:t>
      </w:r>
      <w:r w:rsidRPr="008D2763">
        <w:t xml:space="preserve"> </w:t>
      </w:r>
      <w:r w:rsidRPr="005011AB">
        <w:t>the</w:t>
      </w:r>
      <w:r w:rsidRPr="008D2763">
        <w:t xml:space="preserve"> </w:t>
      </w:r>
      <w:r w:rsidRPr="005011AB">
        <w:t>period</w:t>
      </w:r>
      <w:r w:rsidRPr="008D2763">
        <w:t xml:space="preserve"> </w:t>
      </w:r>
      <w:r w:rsidRPr="005011AB">
        <w:t>or</w:t>
      </w:r>
      <w:r w:rsidRPr="008D2763">
        <w:t xml:space="preserve"> </w:t>
      </w:r>
      <w:r w:rsidRPr="005011AB">
        <w:t>periods</w:t>
      </w:r>
      <w:r w:rsidRPr="008D2763">
        <w:t xml:space="preserve"> </w:t>
      </w:r>
      <w:r w:rsidRPr="005011AB">
        <w:t>for</w:t>
      </w:r>
      <w:r w:rsidRPr="008D2763">
        <w:t xml:space="preserve"> </w:t>
      </w:r>
      <w:r w:rsidRPr="005011AB">
        <w:t>which</w:t>
      </w:r>
      <w:r w:rsidRPr="008D2763">
        <w:t xml:space="preserve"> </w:t>
      </w:r>
      <w:r>
        <w:t>the</w:t>
      </w:r>
      <w:r w:rsidRPr="008D2763">
        <w:t xml:space="preserve"> </w:t>
      </w:r>
      <w:r>
        <w:t>offender</w:t>
      </w:r>
      <w:r w:rsidRPr="008D2763">
        <w:t xml:space="preserve"> </w:t>
      </w:r>
      <w:r>
        <w:t>proposes</w:t>
      </w:r>
      <w:r w:rsidRPr="008D2763">
        <w:t xml:space="preserve"> </w:t>
      </w:r>
      <w:r w:rsidRPr="005011AB">
        <w:t>to</w:t>
      </w:r>
      <w:r w:rsidRPr="008D2763">
        <w:t xml:space="preserve"> </w:t>
      </w:r>
      <w:r w:rsidRPr="005011AB">
        <w:t>reside</w:t>
      </w:r>
      <w:r w:rsidRPr="008D2763">
        <w:t xml:space="preserve"> </w:t>
      </w:r>
      <w:r w:rsidRPr="005011AB">
        <w:t>or</w:t>
      </w:r>
      <w:r w:rsidRPr="008D2763">
        <w:t xml:space="preserve"> </w:t>
      </w:r>
      <w:r w:rsidRPr="005011AB">
        <w:t>stay</w:t>
      </w:r>
      <w:r w:rsidRPr="008D2763">
        <w:t xml:space="preserve"> </w:t>
      </w:r>
      <w:r w:rsidRPr="005011AB">
        <w:t>at</w:t>
      </w:r>
      <w:r w:rsidRPr="008D2763">
        <w:t xml:space="preserve"> </w:t>
      </w:r>
      <w:r w:rsidRPr="005011AB">
        <w:t>the</w:t>
      </w:r>
      <w:r w:rsidRPr="008D2763">
        <w:t xml:space="preserve"> </w:t>
      </w:r>
      <w:r w:rsidRPr="005011AB">
        <w:t>relevant</w:t>
      </w:r>
      <w:r w:rsidRPr="008D2763">
        <w:t xml:space="preserve"> </w:t>
      </w:r>
      <w:r w:rsidRPr="005011AB">
        <w:t>household.</w:t>
      </w:r>
    </w:p>
    <w:p w:rsidR="00D64639" w:rsidRPr="005011AB" w:rsidRDefault="00D64639" w:rsidP="00D64639">
      <w:pPr>
        <w:pStyle w:val="N1"/>
        <w:ind w:left="10"/>
      </w:pPr>
      <w:r>
        <w:t>—</w:t>
      </w:r>
      <w:r w:rsidR="00AC7D72">
        <w:fldChar w:fldCharType="begin"/>
      </w:r>
      <w:r>
        <w:instrText xml:space="preserve"> LISTNUM "SEQ1" \l 2 </w:instrText>
      </w:r>
      <w:r w:rsidR="00AC7D72">
        <w:fldChar w:fldCharType="end"/>
      </w:r>
      <w:r w:rsidRPr="008D2763">
        <w:t> </w:t>
      </w:r>
      <w:r w:rsidRPr="005011AB">
        <w:t>The</w:t>
      </w:r>
      <w:r w:rsidRPr="008D2763">
        <w:t xml:space="preserve"> </w:t>
      </w:r>
      <w:r w:rsidRPr="005011AB">
        <w:t>changes</w:t>
      </w:r>
      <w:r w:rsidRPr="008D2763">
        <w:t xml:space="preserve"> </w:t>
      </w:r>
      <w:r w:rsidRPr="005011AB">
        <w:t>in</w:t>
      </w:r>
      <w:r w:rsidRPr="008D2763">
        <w:t xml:space="preserve"> </w:t>
      </w:r>
      <w:r w:rsidRPr="005011AB">
        <w:t>circumstances</w:t>
      </w:r>
      <w:r w:rsidRPr="008D2763">
        <w:t xml:space="preserve"> </w:t>
      </w:r>
      <w:r w:rsidRPr="005011AB">
        <w:t>set</w:t>
      </w:r>
      <w:r w:rsidRPr="008D2763">
        <w:t xml:space="preserve"> </w:t>
      </w:r>
      <w:r w:rsidRPr="005011AB">
        <w:t>out</w:t>
      </w:r>
      <w:r w:rsidRPr="008D2763">
        <w:t xml:space="preserve"> </w:t>
      </w:r>
      <w:r w:rsidRPr="005011AB">
        <w:t>in</w:t>
      </w:r>
      <w:r w:rsidRPr="008D2763">
        <w:t xml:space="preserve"> </w:t>
      </w:r>
      <w:r w:rsidRPr="005011AB">
        <w:t>paragraph</w:t>
      </w:r>
      <w:r w:rsidRPr="008D2763">
        <w:t xml:space="preserve"> </w:t>
      </w:r>
      <w:r w:rsidRPr="005011AB">
        <w:t>(2)</w:t>
      </w:r>
      <w:r w:rsidRPr="008D2763">
        <w:t xml:space="preserve"> </w:t>
      </w:r>
      <w:r w:rsidRPr="005011AB">
        <w:t>are</w:t>
      </w:r>
      <w:r w:rsidRPr="008D2763">
        <w:t xml:space="preserve"> </w:t>
      </w:r>
      <w:r w:rsidRPr="005011AB">
        <w:t>prescribed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section</w:t>
      </w:r>
      <w:r w:rsidRPr="008D2763">
        <w:t xml:space="preserve"> </w:t>
      </w:r>
      <w:r>
        <w:t>66(3)(d</w:t>
      </w:r>
      <w:r w:rsidRPr="005011AB">
        <w:t>)</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p>
    <w:p w:rsidR="00D64639" w:rsidRPr="005011AB" w:rsidRDefault="00D64639" w:rsidP="00D64639">
      <w:pPr>
        <w:pStyle w:val="N2"/>
        <w:ind w:left="10"/>
      </w:pPr>
      <w:r w:rsidRPr="005011AB">
        <w:t>The</w:t>
      </w:r>
      <w:r w:rsidRPr="008D2763">
        <w:t xml:space="preserve"> </w:t>
      </w:r>
      <w:r w:rsidRPr="005011AB">
        <w:t>changes</w:t>
      </w:r>
      <w:r w:rsidRPr="008D2763">
        <w:t xml:space="preserve"> </w:t>
      </w:r>
      <w:r w:rsidRPr="005011AB">
        <w:t>of</w:t>
      </w:r>
      <w:r w:rsidRPr="008D2763">
        <w:t xml:space="preserve"> </w:t>
      </w:r>
      <w:r w:rsidRPr="005011AB">
        <w:t>circumstances</w:t>
      </w:r>
      <w:r w:rsidRPr="008D2763">
        <w:t xml:space="preserve"> </w:t>
      </w:r>
      <w:r w:rsidRPr="005011AB">
        <w:t>are</w:t>
      </w:r>
      <w:r w:rsidRPr="008D2763">
        <w:t xml:space="preserve"> </w:t>
      </w:r>
      <w:r w:rsidRPr="005011AB">
        <w:t>where</w:t>
      </w:r>
      <w:r w:rsidRPr="008D2763">
        <w:t xml:space="preserve"> </w:t>
      </w:r>
      <w:r w:rsidRPr="005011AB">
        <w:t>the</w:t>
      </w:r>
      <w:r w:rsidRPr="008D2763">
        <w:t xml:space="preserve"> </w:t>
      </w:r>
      <w:r w:rsidRPr="005011AB">
        <w:t>offender</w:t>
      </w:r>
      <w:r>
        <w:t>—</w:t>
      </w:r>
    </w:p>
    <w:p w:rsidR="00D64639" w:rsidRPr="005011AB" w:rsidRDefault="00D64639" w:rsidP="00D64639">
      <w:pPr>
        <w:pStyle w:val="N3"/>
        <w:ind w:left="747"/>
      </w:pPr>
      <w:r w:rsidRPr="005011AB">
        <w:t>resides,</w:t>
      </w:r>
      <w:r w:rsidRPr="008D2763">
        <w:t xml:space="preserve"> </w:t>
      </w:r>
      <w:r w:rsidRPr="005011AB">
        <w:t>or</w:t>
      </w:r>
      <w:r w:rsidRPr="008D2763">
        <w:t xml:space="preserve"> </w:t>
      </w:r>
      <w:r w:rsidRPr="005011AB">
        <w:t>stays</w:t>
      </w:r>
      <w:r w:rsidRPr="008D2763">
        <w:t xml:space="preserve"> </w:t>
      </w:r>
      <w:r w:rsidRPr="005011AB">
        <w:t>for</w:t>
      </w:r>
      <w:r w:rsidRPr="008D2763">
        <w:t xml:space="preserve"> </w:t>
      </w:r>
      <w:r w:rsidRPr="005011AB">
        <w:t>a</w:t>
      </w:r>
      <w:r w:rsidRPr="008D2763">
        <w:t xml:space="preserve"> </w:t>
      </w:r>
      <w:r w:rsidRPr="005011AB">
        <w:t>period</w:t>
      </w:r>
      <w:r w:rsidRPr="008D2763">
        <w:t xml:space="preserve"> </w:t>
      </w:r>
      <w:r w:rsidRPr="005011AB">
        <w:t>of</w:t>
      </w:r>
      <w:r w:rsidRPr="008D2763">
        <w:t xml:space="preserve"> </w:t>
      </w:r>
      <w:r w:rsidRPr="005011AB">
        <w:t>at</w:t>
      </w:r>
      <w:r w:rsidRPr="008D2763">
        <w:t xml:space="preserve"> </w:t>
      </w:r>
      <w:r w:rsidRPr="005011AB">
        <w:t>least</w:t>
      </w:r>
      <w:r w:rsidRPr="008D2763">
        <w:t xml:space="preserve"> </w:t>
      </w:r>
      <w:r w:rsidRPr="005011AB">
        <w:t>12</w:t>
      </w:r>
      <w:r w:rsidRPr="008D2763">
        <w:t xml:space="preserve"> </w:t>
      </w:r>
      <w:r w:rsidRPr="005011AB">
        <w:t>hours,</w:t>
      </w:r>
      <w:r w:rsidRPr="008D2763">
        <w:t xml:space="preserve"> </w:t>
      </w:r>
      <w:r w:rsidRPr="005011AB">
        <w:t>at</w:t>
      </w:r>
      <w:r w:rsidRPr="008D2763">
        <w:t xml:space="preserve"> </w:t>
      </w:r>
      <w:r w:rsidRPr="005011AB">
        <w:t>a</w:t>
      </w:r>
      <w:r w:rsidRPr="008D2763">
        <w:t xml:space="preserve"> </w:t>
      </w:r>
      <w:r w:rsidRPr="005011AB">
        <w:t>relevant</w:t>
      </w:r>
      <w:r w:rsidRPr="008D2763">
        <w:t xml:space="preserve"> </w:t>
      </w:r>
      <w:r w:rsidRPr="005011AB">
        <w:t>household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which</w:t>
      </w:r>
      <w:r w:rsidRPr="008D2763">
        <w:t xml:space="preserve"> </w:t>
      </w:r>
      <w:r w:rsidRPr="005011AB">
        <w:t>there</w:t>
      </w:r>
      <w:r w:rsidRPr="008D2763">
        <w:t xml:space="preserve"> </w:t>
      </w:r>
      <w:r w:rsidRPr="005011AB">
        <w:t>has</w:t>
      </w:r>
      <w:r w:rsidRPr="008D2763">
        <w:t xml:space="preserve"> </w:t>
      </w:r>
      <w:r w:rsidRPr="005011AB">
        <w:t>been</w:t>
      </w:r>
      <w:r w:rsidRPr="008D2763">
        <w:t xml:space="preserve"> </w:t>
      </w:r>
      <w:r w:rsidRPr="005011AB">
        <w:t>no</w:t>
      </w:r>
      <w:r w:rsidRPr="008D2763">
        <w:t xml:space="preserve"> </w:t>
      </w:r>
      <w:r w:rsidRPr="005011AB">
        <w:t>notification</w:t>
      </w:r>
      <w:r w:rsidRPr="008D2763">
        <w:t xml:space="preserve"> </w:t>
      </w:r>
      <w:r w:rsidRPr="005011AB">
        <w:t>under</w:t>
      </w:r>
      <w:r w:rsidRPr="008D2763">
        <w:t xml:space="preserve"> </w:t>
      </w:r>
      <w:r w:rsidRPr="005011AB">
        <w:t>section</w:t>
      </w:r>
      <w:r w:rsidRPr="008D2763">
        <w:t xml:space="preserve"> </w:t>
      </w:r>
      <w:r>
        <w:t>65</w:t>
      </w:r>
      <w:r w:rsidRPr="005011AB">
        <w:t>(1);</w:t>
      </w:r>
    </w:p>
    <w:p w:rsidR="00D64639" w:rsidRPr="005011AB" w:rsidRDefault="00D64639" w:rsidP="00D64639">
      <w:pPr>
        <w:pStyle w:val="N3"/>
        <w:ind w:left="747"/>
      </w:pPr>
      <w:r w:rsidRPr="005011AB">
        <w:t>ceases</w:t>
      </w:r>
      <w:r w:rsidRPr="008D2763">
        <w:t xml:space="preserve"> </w:t>
      </w:r>
      <w:r w:rsidRPr="005011AB">
        <w:t>to</w:t>
      </w:r>
      <w:r w:rsidRPr="008D2763">
        <w:t xml:space="preserve"> </w:t>
      </w:r>
      <w:r w:rsidRPr="005011AB">
        <w:t>reside</w:t>
      </w:r>
      <w:r w:rsidRPr="008D2763">
        <w:t xml:space="preserve"> </w:t>
      </w:r>
      <w:r w:rsidRPr="005011AB">
        <w:t>or</w:t>
      </w:r>
      <w:r w:rsidRPr="008D2763">
        <w:t xml:space="preserve"> </w:t>
      </w:r>
      <w:r w:rsidRPr="005011AB">
        <w:t>stay</w:t>
      </w:r>
      <w:r w:rsidRPr="008D2763">
        <w:t xml:space="preserve"> </w:t>
      </w:r>
      <w:r w:rsidRPr="005011AB">
        <w:t>at</w:t>
      </w:r>
      <w:r w:rsidRPr="008D2763">
        <w:t xml:space="preserve"> </w:t>
      </w:r>
      <w:r w:rsidRPr="005011AB">
        <w:t>a</w:t>
      </w:r>
      <w:r w:rsidRPr="008D2763">
        <w:t xml:space="preserve"> </w:t>
      </w:r>
      <w:r w:rsidRPr="005011AB">
        <w:t>relevant</w:t>
      </w:r>
      <w:r w:rsidRPr="008D2763">
        <w:t xml:space="preserve"> </w:t>
      </w:r>
      <w:r w:rsidRPr="005011AB">
        <w:t>household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which</w:t>
      </w:r>
      <w:r w:rsidRPr="008D2763">
        <w:t xml:space="preserve"> </w:t>
      </w:r>
      <w:r w:rsidRPr="005011AB">
        <w:t>there</w:t>
      </w:r>
      <w:r w:rsidRPr="008D2763">
        <w:t xml:space="preserve"> </w:t>
      </w:r>
      <w:r w:rsidRPr="005011AB">
        <w:t>has</w:t>
      </w:r>
      <w:r w:rsidRPr="008D2763">
        <w:t xml:space="preserve"> </w:t>
      </w:r>
      <w:r w:rsidRPr="005011AB">
        <w:t>been</w:t>
      </w:r>
      <w:r w:rsidRPr="008D2763">
        <w:t xml:space="preserve"> </w:t>
      </w:r>
      <w:r w:rsidRPr="005011AB">
        <w:t>a</w:t>
      </w:r>
      <w:r w:rsidRPr="008D2763">
        <w:t xml:space="preserve"> </w:t>
      </w:r>
      <w:r w:rsidRPr="005011AB">
        <w:t>notification</w:t>
      </w:r>
      <w:r w:rsidRPr="008D2763">
        <w:t xml:space="preserve"> </w:t>
      </w:r>
      <w:r w:rsidRPr="005011AB">
        <w:t>under</w:t>
      </w:r>
      <w:r w:rsidRPr="008D2763">
        <w:t xml:space="preserve"> </w:t>
      </w:r>
      <w:r w:rsidRPr="005011AB">
        <w:t>section</w:t>
      </w:r>
      <w:r w:rsidRPr="008D2763">
        <w:t xml:space="preserve"> </w:t>
      </w:r>
      <w:r>
        <w:t>65</w:t>
      </w:r>
      <w:r w:rsidRPr="005011AB">
        <w:t>(1).</w:t>
      </w:r>
    </w:p>
    <w:p w:rsidR="00D64639" w:rsidRPr="005011AB" w:rsidRDefault="00D64639" w:rsidP="00D64639">
      <w:pPr>
        <w:pStyle w:val="N2"/>
        <w:ind w:left="10"/>
      </w:pPr>
      <w:r w:rsidRPr="005011AB">
        <w:t>A</w:t>
      </w:r>
      <w:r w:rsidRPr="008D2763">
        <w:t xml:space="preserve"> </w:t>
      </w:r>
      <w:r w:rsidRPr="005011AB">
        <w:t>notification</w:t>
      </w:r>
      <w:r w:rsidRPr="008D2763">
        <w:t xml:space="preserve"> </w:t>
      </w:r>
      <w:r w:rsidRPr="005011AB">
        <w:t>given</w:t>
      </w:r>
      <w:r w:rsidRPr="008D2763">
        <w:t xml:space="preserve"> </w:t>
      </w:r>
      <w:r w:rsidRPr="005011AB">
        <w:t>under</w:t>
      </w:r>
      <w:r w:rsidRPr="008D2763">
        <w:t xml:space="preserve"> </w:t>
      </w:r>
      <w:r w:rsidRPr="005011AB">
        <w:t>section</w:t>
      </w:r>
      <w:r w:rsidRPr="008D2763">
        <w:t xml:space="preserve"> </w:t>
      </w:r>
      <w:r>
        <w:t>66</w:t>
      </w:r>
      <w:r w:rsidRPr="005011AB">
        <w:t>(1)</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r w:rsidRPr="008D2763">
        <w:t xml:space="preserve"> </w:t>
      </w:r>
      <w:r w:rsidRPr="005011AB">
        <w:t>must</w:t>
      </w:r>
      <w:r w:rsidRPr="008D2763">
        <w:t xml:space="preserve"> </w:t>
      </w:r>
      <w:r w:rsidRPr="005011AB">
        <w:t>disclose</w:t>
      </w:r>
      <w:r w:rsidRPr="008D2763">
        <w:t xml:space="preserve"> </w:t>
      </w:r>
      <w:r w:rsidRPr="005011AB">
        <w:t>the</w:t>
      </w:r>
      <w:r w:rsidRPr="008D2763">
        <w:t xml:space="preserve"> </w:t>
      </w:r>
      <w:r w:rsidRPr="005011AB">
        <w:t>date</w:t>
      </w:r>
      <w:r w:rsidRPr="008D2763">
        <w:t xml:space="preserve"> </w:t>
      </w:r>
      <w:r w:rsidRPr="005011AB">
        <w:t>from</w:t>
      </w:r>
      <w:r w:rsidRPr="008D2763">
        <w:t xml:space="preserve"> </w:t>
      </w:r>
      <w:r w:rsidRPr="005011AB">
        <w:t>which</w:t>
      </w:r>
      <w:r w:rsidRPr="008D2763">
        <w:t xml:space="preserve"> </w:t>
      </w:r>
      <w:r>
        <w:t>the</w:t>
      </w:r>
      <w:r w:rsidRPr="008D2763">
        <w:t xml:space="preserve"> </w:t>
      </w:r>
      <w:r>
        <w:t>offender</w:t>
      </w:r>
      <w:r w:rsidRPr="008D2763">
        <w:t xml:space="preserve"> </w:t>
      </w:r>
      <w:r w:rsidRPr="005011AB">
        <w:t>resides</w:t>
      </w:r>
      <w:r w:rsidRPr="008D2763">
        <w:t xml:space="preserve"> </w:t>
      </w:r>
      <w:r w:rsidRPr="005011AB">
        <w:t>or</w:t>
      </w:r>
      <w:r w:rsidRPr="008D2763">
        <w:t xml:space="preserve"> </w:t>
      </w:r>
      <w:r w:rsidRPr="005011AB">
        <w:t>stays,</w:t>
      </w:r>
      <w:r w:rsidRPr="008D2763">
        <w:t xml:space="preserve"> </w:t>
      </w:r>
      <w:r w:rsidRPr="005011AB">
        <w:t>or</w:t>
      </w:r>
      <w:r w:rsidRPr="008D2763">
        <w:t xml:space="preserve"> </w:t>
      </w:r>
      <w:r w:rsidRPr="005011AB">
        <w:t>the</w:t>
      </w:r>
      <w:r w:rsidRPr="008D2763">
        <w:t xml:space="preserve"> </w:t>
      </w:r>
      <w:r w:rsidRPr="005011AB">
        <w:t>date</w:t>
      </w:r>
      <w:r w:rsidRPr="008D2763">
        <w:t xml:space="preserve"> </w:t>
      </w:r>
      <w:r w:rsidRPr="005011AB">
        <w:t>on</w:t>
      </w:r>
      <w:r w:rsidRPr="008D2763">
        <w:t xml:space="preserve"> </w:t>
      </w:r>
      <w:r w:rsidRPr="005011AB">
        <w:t>which</w:t>
      </w:r>
      <w:r w:rsidRPr="008D2763">
        <w:t xml:space="preserve"> </w:t>
      </w:r>
      <w:r>
        <w:t>the</w:t>
      </w:r>
      <w:r w:rsidRPr="008D2763">
        <w:t xml:space="preserve"> </w:t>
      </w:r>
      <w:r>
        <w:t>offender</w:t>
      </w:r>
      <w:r w:rsidRPr="008D2763">
        <w:t xml:space="preserve"> </w:t>
      </w:r>
      <w:r w:rsidRPr="005011AB">
        <w:t>ceases</w:t>
      </w:r>
      <w:r w:rsidRPr="008D2763">
        <w:t xml:space="preserve"> </w:t>
      </w:r>
      <w:r w:rsidRPr="005011AB">
        <w:t>to</w:t>
      </w:r>
      <w:r w:rsidRPr="008D2763">
        <w:t xml:space="preserve"> </w:t>
      </w:r>
      <w:r w:rsidRPr="005011AB">
        <w:t>reside</w:t>
      </w:r>
      <w:r w:rsidRPr="008D2763">
        <w:t xml:space="preserve"> </w:t>
      </w:r>
      <w:r w:rsidRPr="005011AB">
        <w:t>or</w:t>
      </w:r>
      <w:r w:rsidRPr="008D2763">
        <w:t xml:space="preserve"> </w:t>
      </w:r>
      <w:r w:rsidRPr="005011AB">
        <w:t>stay,</w:t>
      </w:r>
      <w:r w:rsidRPr="008D2763">
        <w:t xml:space="preserve"> </w:t>
      </w:r>
      <w:r w:rsidRPr="005011AB">
        <w:t>at</w:t>
      </w:r>
      <w:r w:rsidRPr="008D2763">
        <w:t xml:space="preserve"> </w:t>
      </w:r>
      <w:r w:rsidRPr="005011AB">
        <w:t>a</w:t>
      </w:r>
      <w:r w:rsidRPr="008D2763">
        <w:t xml:space="preserve"> </w:t>
      </w:r>
      <w:r w:rsidRPr="005011AB">
        <w:t>relevant</w:t>
      </w:r>
      <w:r w:rsidRPr="008D2763">
        <w:t xml:space="preserve"> </w:t>
      </w:r>
      <w:r w:rsidRPr="005011AB">
        <w:t>household.</w:t>
      </w:r>
    </w:p>
    <w:p w:rsidR="00D64639" w:rsidRPr="005011AB" w:rsidRDefault="00D64639" w:rsidP="00D64639">
      <w:pPr>
        <w:pStyle w:val="H1"/>
      </w:pPr>
      <w:r w:rsidRPr="005011AB">
        <w:lastRenderedPageBreak/>
        <w:t>Notification</w:t>
      </w:r>
      <w:r w:rsidRPr="008D2763">
        <w:t xml:space="preserve"> </w:t>
      </w:r>
      <w:r w:rsidRPr="005011AB">
        <w:t>of</w:t>
      </w:r>
      <w:r w:rsidRPr="008D2763">
        <w:t xml:space="preserve"> </w:t>
      </w:r>
      <w:r w:rsidRPr="005011AB">
        <w:t>information</w:t>
      </w:r>
      <w:r w:rsidRPr="008D2763">
        <w:t xml:space="preserve"> </w:t>
      </w:r>
      <w:r w:rsidRPr="005011AB">
        <w:t>about</w:t>
      </w:r>
      <w:r w:rsidRPr="008D2763">
        <w:t xml:space="preserve"> </w:t>
      </w:r>
      <w:r w:rsidRPr="005011AB">
        <w:t>bank</w:t>
      </w:r>
      <w:r w:rsidRPr="008D2763">
        <w:t xml:space="preserve"> </w:t>
      </w:r>
      <w:r w:rsidRPr="005011AB">
        <w:t>accounts</w:t>
      </w:r>
      <w:r w:rsidRPr="008D2763">
        <w:t xml:space="preserve"> </w:t>
      </w:r>
      <w:r w:rsidRPr="005011AB">
        <w:t>and</w:t>
      </w:r>
      <w:r w:rsidRPr="008D2763">
        <w:t xml:space="preserve"> </w:t>
      </w:r>
      <w:r w:rsidRPr="005011AB">
        <w:t>credit</w:t>
      </w:r>
      <w:r w:rsidRPr="008D2763">
        <w:t xml:space="preserve"> </w:t>
      </w:r>
      <w:r w:rsidRPr="005011AB">
        <w:t>cards</w:t>
      </w:r>
    </w:p>
    <w:p w:rsidR="00D64639" w:rsidRPr="005011AB" w:rsidRDefault="00D64639" w:rsidP="00D64639">
      <w:pPr>
        <w:pStyle w:val="N1"/>
        <w:ind w:left="10"/>
      </w:pPr>
      <w:r>
        <w:t>—</w:t>
      </w:r>
      <w:r w:rsidR="00AC7D72">
        <w:fldChar w:fldCharType="begin"/>
      </w:r>
      <w:r>
        <w:instrText xml:space="preserve"> LISTNUM "SEQ1" \l 2 </w:instrText>
      </w:r>
      <w:r w:rsidR="00AC7D72">
        <w:fldChar w:fldCharType="end"/>
      </w:r>
      <w:r w:rsidRPr="008D2763">
        <w:t> </w:t>
      </w:r>
      <w:r w:rsidRPr="005011AB">
        <w:t>The</w:t>
      </w:r>
      <w:r w:rsidRPr="008D2763">
        <w:t xml:space="preserve"> </w:t>
      </w:r>
      <w:r w:rsidRPr="005011AB">
        <w:t>information</w:t>
      </w:r>
      <w:r w:rsidRPr="008D2763">
        <w:t xml:space="preserve"> </w:t>
      </w:r>
      <w:r w:rsidRPr="005011AB">
        <w:t>set</w:t>
      </w:r>
      <w:r w:rsidRPr="008D2763">
        <w:t xml:space="preserve"> </w:t>
      </w:r>
      <w:r w:rsidRPr="005011AB">
        <w:t>out</w:t>
      </w:r>
      <w:r w:rsidRPr="008D2763">
        <w:t xml:space="preserve"> </w:t>
      </w:r>
      <w:r w:rsidRPr="005011AB">
        <w:t>in</w:t>
      </w:r>
      <w:r w:rsidRPr="008D2763">
        <w:t xml:space="preserve"> </w:t>
      </w:r>
      <w:r w:rsidRPr="005011AB">
        <w:t>paragraphs</w:t>
      </w:r>
      <w:r w:rsidRPr="008D2763">
        <w:t xml:space="preserve"> </w:t>
      </w:r>
      <w:r w:rsidRPr="005011AB">
        <w:t>(2)</w:t>
      </w:r>
      <w:r w:rsidRPr="008D2763">
        <w:t xml:space="preserve"> </w:t>
      </w:r>
      <w:r w:rsidRPr="005011AB">
        <w:t>to</w:t>
      </w:r>
      <w:r w:rsidRPr="008D2763">
        <w:t xml:space="preserve"> </w:t>
      </w:r>
      <w:r w:rsidRPr="005011AB">
        <w:t>(7)</w:t>
      </w:r>
      <w:r w:rsidRPr="008D2763">
        <w:t xml:space="preserve"> </w:t>
      </w:r>
      <w:r w:rsidRPr="005011AB">
        <w:t>is</w:t>
      </w:r>
      <w:r w:rsidRPr="008D2763">
        <w:t xml:space="preserve"> </w:t>
      </w:r>
      <w:r w:rsidRPr="005011AB">
        <w:t>prescribed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section</w:t>
      </w:r>
      <w:r w:rsidRPr="008D2763">
        <w:t xml:space="preserve"> </w:t>
      </w:r>
      <w:r>
        <w:t>65(2</w:t>
      </w:r>
      <w:r w:rsidRPr="005011AB">
        <w:t>)(h)</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r w:rsidRPr="008D2763">
        <w:t xml:space="preserve"> </w:t>
      </w:r>
      <w:r w:rsidRPr="005011AB">
        <w:t>in</w:t>
      </w:r>
      <w:r w:rsidRPr="008D2763">
        <w:t xml:space="preserve"> </w:t>
      </w:r>
      <w:r w:rsidRPr="005011AB">
        <w:t>a</w:t>
      </w:r>
      <w:r w:rsidRPr="008D2763">
        <w:t xml:space="preserve"> </w:t>
      </w:r>
      <w:r w:rsidRPr="005011AB">
        <w:t>case</w:t>
      </w:r>
      <w:r w:rsidRPr="008D2763">
        <w:t xml:space="preserve"> </w:t>
      </w:r>
      <w:r w:rsidRPr="005011AB">
        <w:t>where</w:t>
      </w:r>
      <w:r w:rsidRPr="008D2763">
        <w:t xml:space="preserve"> </w:t>
      </w:r>
      <w:r w:rsidRPr="005011AB">
        <w:t>a</w:t>
      </w:r>
      <w:r>
        <w:t>n</w:t>
      </w:r>
      <w:r w:rsidRPr="008D2763">
        <w:t xml:space="preserve"> </w:t>
      </w:r>
      <w:r w:rsidRPr="005011AB">
        <w:t>offender</w:t>
      </w:r>
      <w:r w:rsidRPr="008D2763">
        <w:t xml:space="preserve"> </w:t>
      </w:r>
      <w:r w:rsidRPr="005011AB">
        <w:t>holds</w:t>
      </w:r>
      <w:r>
        <w:t>—</w:t>
      </w:r>
    </w:p>
    <w:p w:rsidR="00D64639" w:rsidRPr="005011AB" w:rsidRDefault="00D64639" w:rsidP="00D64639">
      <w:pPr>
        <w:pStyle w:val="N3"/>
        <w:ind w:left="747"/>
      </w:pPr>
      <w:r w:rsidRPr="005011AB">
        <w:t>an</w:t>
      </w:r>
      <w:r w:rsidRPr="008D2763">
        <w:t xml:space="preserve"> </w:t>
      </w:r>
      <w:r w:rsidRPr="005011AB">
        <w:t>account</w:t>
      </w:r>
      <w:r w:rsidRPr="008D2763">
        <w:t xml:space="preserve"> </w:t>
      </w:r>
      <w:r w:rsidRPr="005011AB">
        <w:t>with</w:t>
      </w:r>
      <w:r w:rsidRPr="008D2763">
        <w:t xml:space="preserve"> </w:t>
      </w:r>
      <w:r w:rsidRPr="005011AB">
        <w:t>a</w:t>
      </w:r>
      <w:r w:rsidRPr="008D2763">
        <w:t xml:space="preserve"> </w:t>
      </w:r>
      <w:r w:rsidRPr="005011AB">
        <w:t>banking</w:t>
      </w:r>
      <w:r w:rsidRPr="008D2763">
        <w:t xml:space="preserve"> </w:t>
      </w:r>
      <w:r w:rsidRPr="005011AB">
        <w:t>institution</w:t>
      </w:r>
      <w:r w:rsidRPr="008D2763">
        <w:t xml:space="preserve"> </w:t>
      </w:r>
      <w:r w:rsidRPr="005011AB">
        <w:t>in</w:t>
      </w:r>
      <w:r w:rsidRPr="008D2763">
        <w:t xml:space="preserve"> </w:t>
      </w:r>
      <w:r>
        <w:t>the</w:t>
      </w:r>
      <w:r w:rsidRPr="008D2763">
        <w:t xml:space="preserve"> </w:t>
      </w:r>
      <w:r>
        <w:t>offender’s</w:t>
      </w:r>
      <w:r w:rsidRPr="008D2763">
        <w:t xml:space="preserve"> </w:t>
      </w:r>
      <w:r w:rsidRPr="005011AB">
        <w:t>name,</w:t>
      </w:r>
      <w:r w:rsidRPr="008D2763">
        <w:t xml:space="preserve"> </w:t>
      </w:r>
      <w:r w:rsidRPr="005011AB">
        <w:t>or</w:t>
      </w:r>
      <w:r w:rsidRPr="008D2763">
        <w:t xml:space="preserve"> </w:t>
      </w:r>
      <w:r w:rsidRPr="005011AB">
        <w:t>in</w:t>
      </w:r>
      <w:r w:rsidRPr="008D2763">
        <w:t xml:space="preserve"> </w:t>
      </w:r>
      <w:r>
        <w:t>the</w:t>
      </w:r>
      <w:r w:rsidRPr="008D2763">
        <w:t xml:space="preserve"> </w:t>
      </w:r>
      <w:r>
        <w:t>offender’s</w:t>
      </w:r>
      <w:r w:rsidRPr="008D2763">
        <w:t xml:space="preserve"> </w:t>
      </w:r>
      <w:r w:rsidRPr="005011AB">
        <w:t>name</w:t>
      </w:r>
      <w:r w:rsidRPr="008D2763">
        <w:t xml:space="preserve"> </w:t>
      </w:r>
      <w:r w:rsidRPr="005011AB">
        <w:t>and</w:t>
      </w:r>
      <w:r w:rsidRPr="008D2763">
        <w:t xml:space="preserve"> </w:t>
      </w:r>
      <w:r w:rsidRPr="005011AB">
        <w:t>the</w:t>
      </w:r>
      <w:r w:rsidRPr="008D2763">
        <w:t xml:space="preserve"> </w:t>
      </w:r>
      <w:r w:rsidRPr="005011AB">
        <w:t>name</w:t>
      </w:r>
      <w:r w:rsidRPr="008D2763">
        <w:t xml:space="preserve"> </w:t>
      </w:r>
      <w:r w:rsidRPr="005011AB">
        <w:t>of</w:t>
      </w:r>
      <w:r w:rsidRPr="008D2763">
        <w:t xml:space="preserve"> </w:t>
      </w:r>
      <w:r w:rsidRPr="005011AB">
        <w:t>another</w:t>
      </w:r>
      <w:r w:rsidRPr="008D2763">
        <w:t xml:space="preserve"> </w:t>
      </w:r>
      <w:r w:rsidRPr="005011AB">
        <w:t>person,</w:t>
      </w:r>
      <w:r w:rsidRPr="008D2763">
        <w:t xml:space="preserve"> </w:t>
      </w:r>
      <w:r w:rsidRPr="005011AB">
        <w:t>and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such</w:t>
      </w:r>
      <w:r w:rsidRPr="008D2763">
        <w:t xml:space="preserve"> </w:t>
      </w:r>
      <w:r w:rsidRPr="005011AB">
        <w:t>account,</w:t>
      </w:r>
      <w:r w:rsidRPr="008D2763">
        <w:t xml:space="preserve"> </w:t>
      </w: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(2);</w:t>
      </w:r>
    </w:p>
    <w:p w:rsidR="00D64639" w:rsidRPr="005011AB" w:rsidRDefault="00D64639" w:rsidP="00D64639">
      <w:pPr>
        <w:pStyle w:val="N3"/>
        <w:ind w:left="747"/>
      </w:pPr>
      <w:r w:rsidRPr="005011AB">
        <w:t>an</w:t>
      </w:r>
      <w:r w:rsidRPr="008D2763">
        <w:t xml:space="preserve"> </w:t>
      </w:r>
      <w:r w:rsidRPr="005011AB">
        <w:t>account</w:t>
      </w:r>
      <w:r w:rsidRPr="008D2763">
        <w:t xml:space="preserve"> </w:t>
      </w:r>
      <w:r w:rsidRPr="005011AB">
        <w:t>with</w:t>
      </w:r>
      <w:r w:rsidRPr="008D2763">
        <w:t xml:space="preserve"> </w:t>
      </w:r>
      <w:r w:rsidRPr="005011AB">
        <w:t>a</w:t>
      </w:r>
      <w:r w:rsidRPr="008D2763">
        <w:t xml:space="preserve"> </w:t>
      </w:r>
      <w:r w:rsidRPr="005011AB">
        <w:t>banking</w:t>
      </w:r>
      <w:r w:rsidRPr="008D2763">
        <w:t xml:space="preserve"> </w:t>
      </w:r>
      <w:r w:rsidRPr="005011AB">
        <w:t>institution</w:t>
      </w:r>
      <w:r w:rsidRPr="008D2763">
        <w:t xml:space="preserve"> </w:t>
      </w:r>
      <w:r w:rsidRPr="005011AB">
        <w:t>in</w:t>
      </w:r>
      <w:r w:rsidRPr="008D2763">
        <w:t xml:space="preserve"> </w:t>
      </w:r>
      <w:r w:rsidRPr="005011AB">
        <w:t>the</w:t>
      </w:r>
      <w:r w:rsidRPr="008D2763">
        <w:t xml:space="preserve"> </w:t>
      </w:r>
      <w:r w:rsidRPr="005011AB">
        <w:t>name</w:t>
      </w:r>
      <w:r w:rsidRPr="008D2763">
        <w:t xml:space="preserve"> </w:t>
      </w:r>
      <w:r w:rsidRPr="005011AB">
        <w:t>of</w:t>
      </w:r>
      <w:r w:rsidRPr="008D2763">
        <w:t xml:space="preserve"> </w:t>
      </w:r>
      <w:r w:rsidRPr="005011AB">
        <w:t>an</w:t>
      </w:r>
      <w:r w:rsidRPr="008D2763">
        <w:t xml:space="preserve"> </w:t>
      </w:r>
      <w:r w:rsidRPr="005011AB">
        <w:t>unincorporated</w:t>
      </w:r>
      <w:r w:rsidRPr="008D2763">
        <w:t xml:space="preserve"> </w:t>
      </w:r>
      <w:r w:rsidRPr="005011AB">
        <w:t>business</w:t>
      </w:r>
      <w:r w:rsidRPr="008D2763">
        <w:t xml:space="preserve"> </w:t>
      </w:r>
      <w:r w:rsidRPr="005011AB">
        <w:t>which</w:t>
      </w:r>
      <w:r w:rsidRPr="008D2763">
        <w:t xml:space="preserve"> </w:t>
      </w:r>
      <w:r w:rsidRPr="005011AB">
        <w:t>is</w:t>
      </w:r>
      <w:r w:rsidRPr="008D2763">
        <w:t xml:space="preserve"> </w:t>
      </w:r>
      <w:r w:rsidRPr="005011AB">
        <w:t>run</w:t>
      </w:r>
      <w:r w:rsidRPr="008D2763">
        <w:t xml:space="preserve"> </w:t>
      </w:r>
      <w:r w:rsidRPr="005011AB">
        <w:t>by</w:t>
      </w:r>
      <w:r w:rsidRPr="008D2763">
        <w:t xml:space="preserve"> </w:t>
      </w:r>
      <w:r>
        <w:t>the</w:t>
      </w:r>
      <w:r w:rsidRPr="008D2763">
        <w:t xml:space="preserve"> </w:t>
      </w:r>
      <w:r>
        <w:t>offender</w:t>
      </w:r>
      <w:r w:rsidRPr="005011AB">
        <w:t>,</w:t>
      </w:r>
      <w:r w:rsidRPr="008D2763">
        <w:t xml:space="preserve"> </w:t>
      </w:r>
      <w:r w:rsidRPr="005011AB">
        <w:t>or</w:t>
      </w:r>
      <w:r w:rsidRPr="008D2763">
        <w:t xml:space="preserve"> </w:t>
      </w:r>
      <w:r w:rsidRPr="005011AB">
        <w:t>run</w:t>
      </w:r>
      <w:r w:rsidRPr="008D2763">
        <w:t xml:space="preserve"> </w:t>
      </w:r>
      <w:r w:rsidRPr="005011AB">
        <w:t>by</w:t>
      </w:r>
      <w:r w:rsidRPr="008D2763">
        <w:t xml:space="preserve"> </w:t>
      </w:r>
      <w:r>
        <w:t>the</w:t>
      </w:r>
      <w:r w:rsidRPr="008D2763">
        <w:t xml:space="preserve"> </w:t>
      </w:r>
      <w:r>
        <w:t>offender</w:t>
      </w:r>
      <w:r w:rsidRPr="008D2763">
        <w:t xml:space="preserve"> </w:t>
      </w:r>
      <w:r w:rsidRPr="005011AB">
        <w:t>and</w:t>
      </w:r>
      <w:r w:rsidRPr="008D2763">
        <w:t xml:space="preserve"> </w:t>
      </w:r>
      <w:r w:rsidRPr="005011AB">
        <w:t>another</w:t>
      </w:r>
      <w:r w:rsidRPr="008D2763">
        <w:t xml:space="preserve"> </w:t>
      </w:r>
      <w:r w:rsidRPr="005011AB">
        <w:t>person,</w:t>
      </w:r>
      <w:r w:rsidRPr="008D2763">
        <w:t xml:space="preserve"> </w:t>
      </w:r>
      <w:r w:rsidRPr="005011AB">
        <w:t>and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such</w:t>
      </w:r>
      <w:r w:rsidRPr="008D2763">
        <w:t xml:space="preserve"> </w:t>
      </w:r>
      <w:r w:rsidRPr="005011AB">
        <w:t>account,</w:t>
      </w:r>
      <w:r w:rsidRPr="008D2763">
        <w:t xml:space="preserve"> </w:t>
      </w: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(3);</w:t>
      </w:r>
    </w:p>
    <w:p w:rsidR="00D64639" w:rsidRPr="005011AB" w:rsidRDefault="00D64639" w:rsidP="00D64639">
      <w:pPr>
        <w:pStyle w:val="N3"/>
        <w:ind w:left="747"/>
      </w:pPr>
      <w:r w:rsidRPr="005011AB">
        <w:t>a</w:t>
      </w:r>
      <w:r w:rsidRPr="008D2763">
        <w:t xml:space="preserve"> </w:t>
      </w:r>
      <w:r w:rsidRPr="005011AB">
        <w:t>debit</w:t>
      </w:r>
      <w:r w:rsidRPr="008D2763">
        <w:t xml:space="preserve"> </w:t>
      </w:r>
      <w:r w:rsidRPr="005011AB">
        <w:t>card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any</w:t>
      </w:r>
      <w:r w:rsidRPr="008D2763">
        <w:t xml:space="preserve"> </w:t>
      </w:r>
      <w:r w:rsidRPr="005011AB">
        <w:t>account</w:t>
      </w:r>
      <w:r w:rsidRPr="008D2763">
        <w:t xml:space="preserve"> </w:t>
      </w:r>
      <w:r w:rsidRPr="005011AB">
        <w:t>of</w:t>
      </w:r>
      <w:r w:rsidRPr="008D2763">
        <w:t xml:space="preserve"> </w:t>
      </w:r>
      <w:r w:rsidRPr="005011AB">
        <w:t>which</w:t>
      </w:r>
      <w:r w:rsidRPr="008D2763">
        <w:t xml:space="preserve"> </w:t>
      </w:r>
      <w:r w:rsidRPr="005011AB">
        <w:t>notification</w:t>
      </w:r>
      <w:r w:rsidRPr="008D2763">
        <w:t xml:space="preserve"> </w:t>
      </w:r>
      <w:r w:rsidRPr="005011AB">
        <w:t>is</w:t>
      </w:r>
      <w:r w:rsidRPr="008D2763">
        <w:t xml:space="preserve"> </w:t>
      </w:r>
      <w:r w:rsidRPr="005011AB">
        <w:t>given</w:t>
      </w:r>
      <w:r w:rsidRPr="008D2763">
        <w:t xml:space="preserve"> </w:t>
      </w:r>
      <w:r w:rsidRPr="005011AB">
        <w:t>in</w:t>
      </w:r>
      <w:r w:rsidRPr="008D2763">
        <w:t xml:space="preserve"> </w:t>
      </w:r>
      <w:r w:rsidRPr="005011AB">
        <w:t>accordance</w:t>
      </w:r>
      <w:r w:rsidRPr="008D2763">
        <w:t xml:space="preserve"> </w:t>
      </w:r>
      <w:r w:rsidRPr="005011AB">
        <w:t>with</w:t>
      </w:r>
      <w:r w:rsidRPr="008D2763">
        <w:t xml:space="preserve"> </w:t>
      </w:r>
      <w:r w:rsidRPr="005011AB">
        <w:t>sub-paragraph</w:t>
      </w:r>
      <w:r w:rsidRPr="008D2763">
        <w:t xml:space="preserve"> </w:t>
      </w:r>
      <w:r w:rsidRPr="005011AB">
        <w:t>(a)</w:t>
      </w:r>
      <w:r w:rsidRPr="008D2763">
        <w:t xml:space="preserve"> </w:t>
      </w:r>
      <w:r w:rsidRPr="005011AB">
        <w:t>or</w:t>
      </w:r>
      <w:r w:rsidRPr="008D2763">
        <w:t xml:space="preserve"> </w:t>
      </w:r>
      <w:r w:rsidRPr="005011AB">
        <w:t>(b),</w:t>
      </w:r>
      <w:r w:rsidRPr="008D2763">
        <w:t xml:space="preserve"> </w:t>
      </w:r>
      <w:r w:rsidRPr="005011AB">
        <w:t>and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such</w:t>
      </w:r>
      <w:r w:rsidRPr="008D2763">
        <w:t xml:space="preserve"> </w:t>
      </w:r>
      <w:r w:rsidRPr="005011AB">
        <w:t>debit</w:t>
      </w:r>
      <w:r w:rsidRPr="008D2763">
        <w:t xml:space="preserve"> </w:t>
      </w:r>
      <w:r w:rsidRPr="005011AB">
        <w:t>card,</w:t>
      </w:r>
      <w:r w:rsidRPr="008D2763">
        <w:t xml:space="preserve"> </w:t>
      </w: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(4);</w:t>
      </w:r>
    </w:p>
    <w:p w:rsidR="00D64639" w:rsidRPr="005011AB" w:rsidRDefault="00D64639" w:rsidP="00D64639">
      <w:pPr>
        <w:pStyle w:val="N3"/>
        <w:ind w:left="747"/>
      </w:pPr>
      <w:r w:rsidRPr="005011AB">
        <w:t>an</w:t>
      </w:r>
      <w:r w:rsidRPr="008D2763">
        <w:t xml:space="preserve"> </w:t>
      </w:r>
      <w:r w:rsidRPr="005011AB">
        <w:t>account</w:t>
      </w:r>
      <w:r w:rsidRPr="008D2763">
        <w:t xml:space="preserve"> </w:t>
      </w:r>
      <w:r w:rsidRPr="005011AB">
        <w:t>with</w:t>
      </w:r>
      <w:r w:rsidRPr="008D2763">
        <w:t xml:space="preserve"> </w:t>
      </w:r>
      <w:r w:rsidRPr="005011AB">
        <w:t>a</w:t>
      </w:r>
      <w:r w:rsidRPr="008D2763">
        <w:t xml:space="preserve"> </w:t>
      </w:r>
      <w:r w:rsidRPr="005011AB">
        <w:t>credit</w:t>
      </w:r>
      <w:r w:rsidRPr="008D2763">
        <w:t xml:space="preserve"> </w:t>
      </w:r>
      <w:r w:rsidRPr="005011AB">
        <w:t>card</w:t>
      </w:r>
      <w:r w:rsidRPr="008D2763">
        <w:t xml:space="preserve"> </w:t>
      </w:r>
      <w:r w:rsidRPr="005011AB">
        <w:t>provider</w:t>
      </w:r>
      <w:r w:rsidRPr="008D2763">
        <w:t xml:space="preserve"> </w:t>
      </w:r>
      <w:r w:rsidRPr="005011AB">
        <w:t>in</w:t>
      </w:r>
      <w:r w:rsidRPr="008D2763">
        <w:t xml:space="preserve"> </w:t>
      </w:r>
      <w:r>
        <w:t>the</w:t>
      </w:r>
      <w:r w:rsidRPr="008D2763">
        <w:t xml:space="preserve"> </w:t>
      </w:r>
      <w:r>
        <w:t>offender’s</w:t>
      </w:r>
      <w:r w:rsidRPr="008D2763">
        <w:t xml:space="preserve"> </w:t>
      </w:r>
      <w:r w:rsidRPr="005011AB">
        <w:t>name,</w:t>
      </w:r>
      <w:r w:rsidRPr="008D2763">
        <w:t xml:space="preserve"> </w:t>
      </w:r>
      <w:r w:rsidRPr="005011AB">
        <w:t>or</w:t>
      </w:r>
      <w:r w:rsidRPr="008D2763">
        <w:t xml:space="preserve"> </w:t>
      </w:r>
      <w:r w:rsidRPr="005011AB">
        <w:t>in</w:t>
      </w:r>
      <w:r w:rsidRPr="008D2763">
        <w:t xml:space="preserve"> </w:t>
      </w:r>
      <w:r>
        <w:t>the</w:t>
      </w:r>
      <w:r w:rsidRPr="008D2763">
        <w:t xml:space="preserve"> </w:t>
      </w:r>
      <w:r>
        <w:t>offender’s</w:t>
      </w:r>
      <w:r w:rsidRPr="008D2763">
        <w:t xml:space="preserve"> </w:t>
      </w:r>
      <w:r w:rsidRPr="005011AB">
        <w:t>name</w:t>
      </w:r>
      <w:r w:rsidRPr="008D2763">
        <w:t xml:space="preserve"> </w:t>
      </w:r>
      <w:r w:rsidRPr="005011AB">
        <w:t>and</w:t>
      </w:r>
      <w:r w:rsidRPr="008D2763">
        <w:t xml:space="preserve"> </w:t>
      </w:r>
      <w:r w:rsidRPr="005011AB">
        <w:t>the</w:t>
      </w:r>
      <w:r w:rsidRPr="008D2763">
        <w:t xml:space="preserve"> </w:t>
      </w:r>
      <w:r w:rsidRPr="005011AB">
        <w:t>name</w:t>
      </w:r>
      <w:r w:rsidRPr="008D2763">
        <w:t xml:space="preserve"> </w:t>
      </w:r>
      <w:r w:rsidRPr="005011AB">
        <w:t>of</w:t>
      </w:r>
      <w:r w:rsidRPr="008D2763">
        <w:t xml:space="preserve"> </w:t>
      </w:r>
      <w:r w:rsidRPr="005011AB">
        <w:t>another</w:t>
      </w:r>
      <w:r w:rsidRPr="008D2763">
        <w:t xml:space="preserve"> </w:t>
      </w:r>
      <w:r w:rsidRPr="005011AB">
        <w:t>person,</w:t>
      </w:r>
      <w:r w:rsidRPr="008D2763">
        <w:t xml:space="preserve"> </w:t>
      </w:r>
      <w:r w:rsidRPr="005011AB">
        <w:t>and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such</w:t>
      </w:r>
      <w:r w:rsidRPr="008D2763">
        <w:t xml:space="preserve"> </w:t>
      </w:r>
      <w:r w:rsidRPr="005011AB">
        <w:t>account,</w:t>
      </w:r>
      <w:r w:rsidRPr="008D2763">
        <w:t xml:space="preserve"> </w:t>
      </w: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(5);</w:t>
      </w:r>
    </w:p>
    <w:p w:rsidR="00D64639" w:rsidRPr="005011AB" w:rsidRDefault="00D64639" w:rsidP="00D64639">
      <w:pPr>
        <w:pStyle w:val="N3"/>
        <w:ind w:left="747"/>
      </w:pPr>
      <w:r w:rsidRPr="005011AB">
        <w:t>an</w:t>
      </w:r>
      <w:r w:rsidRPr="008D2763">
        <w:t xml:space="preserve"> </w:t>
      </w:r>
      <w:r w:rsidRPr="005011AB">
        <w:t>account</w:t>
      </w:r>
      <w:r w:rsidRPr="008D2763">
        <w:t xml:space="preserve"> </w:t>
      </w:r>
      <w:r w:rsidRPr="005011AB">
        <w:t>with</w:t>
      </w:r>
      <w:r w:rsidRPr="008D2763">
        <w:t xml:space="preserve"> </w:t>
      </w:r>
      <w:r w:rsidRPr="005011AB">
        <w:t>a</w:t>
      </w:r>
      <w:r w:rsidRPr="008D2763">
        <w:t xml:space="preserve"> </w:t>
      </w:r>
      <w:r w:rsidRPr="005011AB">
        <w:t>credit</w:t>
      </w:r>
      <w:r w:rsidRPr="008D2763">
        <w:t xml:space="preserve"> </w:t>
      </w:r>
      <w:r w:rsidRPr="005011AB">
        <w:t>card</w:t>
      </w:r>
      <w:r w:rsidRPr="008D2763">
        <w:t xml:space="preserve"> </w:t>
      </w:r>
      <w:r w:rsidRPr="005011AB">
        <w:t>provider</w:t>
      </w:r>
      <w:r w:rsidRPr="008D2763">
        <w:t xml:space="preserve"> </w:t>
      </w:r>
      <w:r w:rsidRPr="005011AB">
        <w:t>in</w:t>
      </w:r>
      <w:r w:rsidRPr="008D2763">
        <w:t xml:space="preserve"> </w:t>
      </w:r>
      <w:r w:rsidRPr="005011AB">
        <w:t>the</w:t>
      </w:r>
      <w:r w:rsidRPr="008D2763">
        <w:t xml:space="preserve"> </w:t>
      </w:r>
      <w:r w:rsidRPr="005011AB">
        <w:t>name</w:t>
      </w:r>
      <w:r w:rsidRPr="008D2763">
        <w:t xml:space="preserve"> </w:t>
      </w:r>
      <w:r w:rsidRPr="005011AB">
        <w:t>of</w:t>
      </w:r>
      <w:r w:rsidRPr="008D2763">
        <w:t xml:space="preserve"> </w:t>
      </w:r>
      <w:r w:rsidRPr="005011AB">
        <w:t>an</w:t>
      </w:r>
      <w:r w:rsidRPr="008D2763">
        <w:t xml:space="preserve"> </w:t>
      </w:r>
      <w:r w:rsidRPr="005011AB">
        <w:t>unincorporated</w:t>
      </w:r>
      <w:r w:rsidRPr="008D2763">
        <w:t xml:space="preserve"> </w:t>
      </w:r>
      <w:r w:rsidRPr="005011AB">
        <w:t>business</w:t>
      </w:r>
      <w:r w:rsidRPr="008D2763">
        <w:t xml:space="preserve"> </w:t>
      </w:r>
      <w:r w:rsidRPr="005011AB">
        <w:t>which</w:t>
      </w:r>
      <w:r w:rsidRPr="008D2763">
        <w:t xml:space="preserve"> </w:t>
      </w:r>
      <w:r w:rsidRPr="005011AB">
        <w:t>is</w:t>
      </w:r>
      <w:r w:rsidRPr="008D2763">
        <w:t xml:space="preserve"> </w:t>
      </w:r>
      <w:r w:rsidRPr="005011AB">
        <w:t>run</w:t>
      </w:r>
      <w:r w:rsidRPr="008D2763">
        <w:t xml:space="preserve"> </w:t>
      </w:r>
      <w:r w:rsidRPr="005011AB">
        <w:t>by</w:t>
      </w:r>
      <w:r w:rsidRPr="008D2763">
        <w:t xml:space="preserve"> </w:t>
      </w:r>
      <w:r>
        <w:t>the</w:t>
      </w:r>
      <w:r w:rsidRPr="008D2763">
        <w:t xml:space="preserve"> </w:t>
      </w:r>
      <w:r>
        <w:t>offender,</w:t>
      </w:r>
      <w:r w:rsidRPr="008D2763">
        <w:t xml:space="preserve"> </w:t>
      </w:r>
      <w:r w:rsidRPr="005011AB">
        <w:t>or</w:t>
      </w:r>
      <w:r w:rsidRPr="008D2763">
        <w:t xml:space="preserve"> </w:t>
      </w:r>
      <w:r w:rsidRPr="005011AB">
        <w:t>run</w:t>
      </w:r>
      <w:r w:rsidRPr="008D2763">
        <w:t xml:space="preserve"> </w:t>
      </w:r>
      <w:r w:rsidRPr="005011AB">
        <w:t>by</w:t>
      </w:r>
      <w:r w:rsidRPr="008D2763">
        <w:t xml:space="preserve"> </w:t>
      </w:r>
      <w:r>
        <w:t>the</w:t>
      </w:r>
      <w:r w:rsidRPr="008D2763">
        <w:t xml:space="preserve"> </w:t>
      </w:r>
      <w:r>
        <w:t>offender</w:t>
      </w:r>
      <w:r w:rsidRPr="008D2763">
        <w:t xml:space="preserve"> </w:t>
      </w:r>
      <w:r w:rsidRPr="005011AB">
        <w:t>and</w:t>
      </w:r>
      <w:r w:rsidRPr="008D2763">
        <w:t xml:space="preserve"> </w:t>
      </w:r>
      <w:r w:rsidRPr="005011AB">
        <w:t>another</w:t>
      </w:r>
      <w:r w:rsidRPr="008D2763">
        <w:t xml:space="preserve"> </w:t>
      </w:r>
      <w:r w:rsidRPr="005011AB">
        <w:t>person,</w:t>
      </w:r>
      <w:r w:rsidRPr="008D2763">
        <w:t xml:space="preserve"> </w:t>
      </w:r>
      <w:r w:rsidRPr="005011AB">
        <w:t>and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such</w:t>
      </w:r>
      <w:r w:rsidRPr="008D2763">
        <w:t xml:space="preserve"> </w:t>
      </w:r>
      <w:r w:rsidRPr="005011AB">
        <w:t>account,</w:t>
      </w:r>
      <w:r w:rsidRPr="008D2763">
        <w:t xml:space="preserve"> </w:t>
      </w: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(6);</w:t>
      </w:r>
      <w:r w:rsidRPr="008D2763">
        <w:t xml:space="preserve"> </w:t>
      </w:r>
      <w:r w:rsidRPr="005011AB">
        <w:t>or</w:t>
      </w:r>
    </w:p>
    <w:p w:rsidR="00D64639" w:rsidRPr="005011AB" w:rsidRDefault="00D64639" w:rsidP="00D64639">
      <w:pPr>
        <w:pStyle w:val="N3"/>
        <w:ind w:left="747"/>
      </w:pPr>
      <w:r w:rsidRPr="005011AB">
        <w:t>a</w:t>
      </w:r>
      <w:r w:rsidRPr="008D2763">
        <w:t xml:space="preserve"> </w:t>
      </w:r>
      <w:r w:rsidRPr="005011AB">
        <w:t>credit</w:t>
      </w:r>
      <w:r w:rsidRPr="008D2763">
        <w:t xml:space="preserve"> </w:t>
      </w:r>
      <w:r w:rsidRPr="005011AB">
        <w:t>card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any</w:t>
      </w:r>
      <w:r w:rsidRPr="008D2763">
        <w:t xml:space="preserve"> </w:t>
      </w:r>
      <w:r w:rsidRPr="005011AB">
        <w:t>account</w:t>
      </w:r>
      <w:r w:rsidRPr="008D2763">
        <w:t xml:space="preserve"> </w:t>
      </w:r>
      <w:r w:rsidRPr="005011AB">
        <w:t>of</w:t>
      </w:r>
      <w:r w:rsidRPr="008D2763">
        <w:t xml:space="preserve"> </w:t>
      </w:r>
      <w:r w:rsidRPr="005011AB">
        <w:t>which</w:t>
      </w:r>
      <w:r w:rsidRPr="008D2763">
        <w:t xml:space="preserve"> </w:t>
      </w:r>
      <w:r w:rsidRPr="005011AB">
        <w:t>notification</w:t>
      </w:r>
      <w:r w:rsidRPr="008D2763">
        <w:t xml:space="preserve"> </w:t>
      </w:r>
      <w:r w:rsidRPr="005011AB">
        <w:t>is</w:t>
      </w:r>
      <w:r w:rsidRPr="008D2763">
        <w:t xml:space="preserve"> </w:t>
      </w:r>
      <w:r w:rsidRPr="005011AB">
        <w:t>given</w:t>
      </w:r>
      <w:r w:rsidRPr="008D2763">
        <w:t xml:space="preserve"> </w:t>
      </w:r>
      <w:r w:rsidRPr="005011AB">
        <w:t>in</w:t>
      </w:r>
      <w:r w:rsidRPr="008D2763">
        <w:t xml:space="preserve"> </w:t>
      </w:r>
      <w:r w:rsidRPr="005011AB">
        <w:t>accordance</w:t>
      </w:r>
      <w:r w:rsidRPr="008D2763">
        <w:t xml:space="preserve"> </w:t>
      </w:r>
      <w:r w:rsidRPr="005011AB">
        <w:t>with</w:t>
      </w:r>
      <w:r w:rsidRPr="008D2763">
        <w:t xml:space="preserve"> </w:t>
      </w:r>
      <w:r w:rsidRPr="005011AB">
        <w:t>sub-paragraph</w:t>
      </w:r>
      <w:r w:rsidRPr="008D2763">
        <w:t xml:space="preserve"> </w:t>
      </w:r>
      <w:r w:rsidRPr="005011AB">
        <w:t>(d)</w:t>
      </w:r>
      <w:r w:rsidRPr="008D2763">
        <w:t xml:space="preserve"> </w:t>
      </w:r>
      <w:r w:rsidRPr="005011AB">
        <w:t>or</w:t>
      </w:r>
      <w:r w:rsidRPr="008D2763">
        <w:t xml:space="preserve"> </w:t>
      </w:r>
      <w:r w:rsidRPr="005011AB">
        <w:t>(e),</w:t>
      </w:r>
      <w:r w:rsidRPr="008D2763">
        <w:t xml:space="preserve"> </w:t>
      </w:r>
      <w:r w:rsidRPr="005011AB">
        <w:t>and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such</w:t>
      </w:r>
      <w:r w:rsidRPr="008D2763">
        <w:t xml:space="preserve"> </w:t>
      </w:r>
      <w:r w:rsidRPr="005011AB">
        <w:t>credit</w:t>
      </w:r>
      <w:r w:rsidRPr="008D2763">
        <w:t xml:space="preserve"> </w:t>
      </w:r>
      <w:r w:rsidRPr="005011AB">
        <w:t>card,</w:t>
      </w:r>
      <w:r w:rsidRPr="008D2763">
        <w:t xml:space="preserve"> </w:t>
      </w: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(7).</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specified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paragraph</w:t>
      </w:r>
      <w:r w:rsidRPr="008D2763">
        <w:t xml:space="preserve"> </w:t>
      </w:r>
      <w:r w:rsidRPr="005011AB">
        <w:t>(1)(a)</w:t>
      </w:r>
      <w:r w:rsidRPr="008D2763">
        <w:t xml:space="preserve"> </w:t>
      </w:r>
      <w:r w:rsidRPr="005011AB">
        <w:t>is</w:t>
      </w:r>
      <w:r>
        <w:t>—</w:t>
      </w:r>
    </w:p>
    <w:p w:rsidR="00D64639" w:rsidRPr="005011AB" w:rsidRDefault="00D64639" w:rsidP="00D64639">
      <w:pPr>
        <w:pStyle w:val="N3"/>
        <w:ind w:left="747"/>
      </w:pPr>
      <w:r w:rsidRPr="005011AB">
        <w:t>the</w:t>
      </w:r>
      <w:r w:rsidRPr="008D2763">
        <w:t xml:space="preserve"> </w:t>
      </w:r>
      <w:r w:rsidRPr="005011AB">
        <w:t>name</w:t>
      </w:r>
      <w:r w:rsidRPr="008D2763">
        <w:t xml:space="preserve"> </w:t>
      </w:r>
      <w:r w:rsidRPr="005011AB">
        <w:t>of</w:t>
      </w:r>
      <w:r w:rsidRPr="008D2763">
        <w:t xml:space="preserve"> </w:t>
      </w:r>
      <w:r w:rsidRPr="005011AB">
        <w:t>each</w:t>
      </w:r>
      <w:r w:rsidRPr="008D2763">
        <w:t xml:space="preserve"> </w:t>
      </w:r>
      <w:r w:rsidRPr="005011AB">
        <w:t>banking</w:t>
      </w:r>
      <w:r w:rsidRPr="008D2763">
        <w:t xml:space="preserve"> </w:t>
      </w:r>
      <w:r w:rsidRPr="005011AB">
        <w:t>institution</w:t>
      </w:r>
      <w:r w:rsidRPr="008D2763">
        <w:t xml:space="preserve"> </w:t>
      </w:r>
      <w:r w:rsidRPr="005011AB">
        <w:t>with</w:t>
      </w:r>
      <w:r w:rsidRPr="008D2763">
        <w:t xml:space="preserve"> </w:t>
      </w:r>
      <w:r w:rsidRPr="005011AB">
        <w:t>which</w:t>
      </w:r>
      <w:r w:rsidRPr="008D2763">
        <w:t xml:space="preserve"> </w:t>
      </w:r>
      <w:r>
        <w:t>the</w:t>
      </w:r>
      <w:r w:rsidRPr="008D2763">
        <w:t xml:space="preserve"> </w:t>
      </w:r>
      <w:r>
        <w:t>offender</w:t>
      </w:r>
      <w:r w:rsidRPr="008D2763">
        <w:t xml:space="preserve"> </w:t>
      </w:r>
      <w:r w:rsidRPr="005011AB">
        <w:t>holds</w:t>
      </w:r>
      <w:r w:rsidRPr="008D2763">
        <w:t xml:space="preserve"> </w:t>
      </w:r>
      <w:r w:rsidRPr="005011AB">
        <w:t>an</w:t>
      </w:r>
      <w:r w:rsidRPr="008D2763">
        <w:t xml:space="preserve"> </w:t>
      </w:r>
      <w:r w:rsidRPr="005011AB">
        <w:t>account;</w:t>
      </w:r>
    </w:p>
    <w:p w:rsidR="00D64639" w:rsidRPr="005011AB" w:rsidRDefault="00D64639" w:rsidP="00D64639">
      <w:pPr>
        <w:pStyle w:val="N3"/>
        <w:ind w:left="747"/>
      </w:pPr>
      <w:r w:rsidRPr="005011AB">
        <w:t>the</w:t>
      </w:r>
      <w:r w:rsidRPr="008D2763">
        <w:t xml:space="preserve"> </w:t>
      </w:r>
      <w:r w:rsidRPr="005011AB">
        <w:t>address</w:t>
      </w:r>
      <w:r w:rsidRPr="008D2763">
        <w:t xml:space="preserve"> </w:t>
      </w:r>
      <w:r w:rsidRPr="005011AB">
        <w:t>of</w:t>
      </w:r>
      <w:r w:rsidRPr="008D2763">
        <w:t xml:space="preserve"> </w:t>
      </w:r>
      <w:r w:rsidRPr="005011AB">
        <w:t>the</w:t>
      </w:r>
      <w:r w:rsidRPr="008D2763">
        <w:t xml:space="preserve"> </w:t>
      </w:r>
      <w:r w:rsidRPr="005011AB">
        <w:t>office</w:t>
      </w:r>
      <w:r w:rsidRPr="008D2763">
        <w:t xml:space="preserve"> </w:t>
      </w:r>
      <w:r w:rsidRPr="005011AB">
        <w:t>at</w:t>
      </w:r>
      <w:r w:rsidRPr="008D2763">
        <w:t xml:space="preserve"> </w:t>
      </w:r>
      <w:r w:rsidRPr="005011AB">
        <w:t>which</w:t>
      </w:r>
      <w:r w:rsidRPr="008D2763">
        <w:t xml:space="preserve"> </w:t>
      </w:r>
      <w:r w:rsidRPr="005011AB">
        <w:t>each</w:t>
      </w:r>
      <w:r w:rsidRPr="008D2763">
        <w:t xml:space="preserve"> </w:t>
      </w:r>
      <w:r w:rsidRPr="005011AB">
        <w:t>account</w:t>
      </w:r>
      <w:r w:rsidRPr="008D2763">
        <w:t xml:space="preserve"> </w:t>
      </w:r>
      <w:r w:rsidRPr="005011AB">
        <w:t>is</w:t>
      </w:r>
      <w:r w:rsidRPr="008D2763">
        <w:t xml:space="preserve"> </w:t>
      </w:r>
      <w:r w:rsidRPr="005011AB">
        <w:t>held</w:t>
      </w:r>
      <w:r w:rsidRPr="008D2763">
        <w:t xml:space="preserve"> </w:t>
      </w:r>
      <w:r w:rsidRPr="005011AB">
        <w:t>and,</w:t>
      </w:r>
      <w:r w:rsidRPr="008D2763">
        <w:t xml:space="preserve"> </w:t>
      </w:r>
      <w:r w:rsidRPr="005011AB">
        <w:t>if</w:t>
      </w:r>
      <w:r w:rsidRPr="008D2763">
        <w:t xml:space="preserve"> </w:t>
      </w:r>
      <w:r w:rsidRPr="005011AB">
        <w:t>that</w:t>
      </w:r>
      <w:r w:rsidRPr="008D2763">
        <w:t xml:space="preserve"> </w:t>
      </w:r>
      <w:r w:rsidRPr="005011AB">
        <w:t>office</w:t>
      </w:r>
      <w:r w:rsidRPr="008D2763">
        <w:t xml:space="preserve"> </w:t>
      </w:r>
      <w:r w:rsidRPr="005011AB">
        <w:t>is</w:t>
      </w:r>
      <w:r w:rsidRPr="008D2763">
        <w:t xml:space="preserve"> </w:t>
      </w:r>
      <w:r w:rsidRPr="005011AB">
        <w:t>outside</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rsidRPr="005011AB">
        <w:t>the</w:t>
      </w:r>
      <w:r w:rsidRPr="008D2763">
        <w:t xml:space="preserve"> </w:t>
      </w:r>
      <w:r w:rsidRPr="005011AB">
        <w:t>address</w:t>
      </w:r>
      <w:r w:rsidRPr="008D2763">
        <w:t xml:space="preserve"> </w:t>
      </w:r>
      <w:r w:rsidRPr="005011AB">
        <w:t>of</w:t>
      </w:r>
      <w:r w:rsidRPr="008D2763">
        <w:t xml:space="preserve"> </w:t>
      </w:r>
      <w:r w:rsidRPr="005011AB">
        <w:t>the</w:t>
      </w:r>
      <w:r w:rsidRPr="008D2763">
        <w:t xml:space="preserve"> </w:t>
      </w:r>
      <w:r w:rsidRPr="005011AB">
        <w:t>principal</w:t>
      </w:r>
      <w:r w:rsidRPr="008D2763">
        <w:t xml:space="preserve"> </w:t>
      </w:r>
      <w:r w:rsidRPr="005011AB">
        <w:t>office</w:t>
      </w:r>
      <w:r w:rsidRPr="008D2763">
        <w:t xml:space="preserve"> </w:t>
      </w:r>
      <w:r w:rsidRPr="005011AB">
        <w:t>in</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rsidRPr="005011AB">
        <w:t>(if</w:t>
      </w:r>
      <w:r w:rsidRPr="008D2763">
        <w:t xml:space="preserve"> </w:t>
      </w:r>
      <w:r w:rsidRPr="005011AB">
        <w:t>any)</w:t>
      </w:r>
      <w:r w:rsidRPr="008D2763">
        <w:t xml:space="preserve"> </w:t>
      </w:r>
      <w:r w:rsidRPr="005011AB">
        <w:t>of</w:t>
      </w:r>
      <w:r w:rsidRPr="008D2763">
        <w:t xml:space="preserve"> </w:t>
      </w:r>
      <w:r w:rsidRPr="005011AB">
        <w:t>the</w:t>
      </w:r>
      <w:r w:rsidRPr="008D2763">
        <w:t xml:space="preserve"> </w:t>
      </w:r>
      <w:r w:rsidRPr="005011AB">
        <w:t>banking</w:t>
      </w:r>
      <w:r w:rsidRPr="008D2763">
        <w:t xml:space="preserve"> </w:t>
      </w:r>
      <w:r w:rsidRPr="005011AB">
        <w:t>institution;</w:t>
      </w:r>
    </w:p>
    <w:p w:rsidR="00D64639" w:rsidRPr="005011AB" w:rsidRDefault="00D64639" w:rsidP="00D64639">
      <w:pPr>
        <w:pStyle w:val="N3"/>
        <w:ind w:left="747"/>
      </w:pPr>
      <w:r w:rsidRPr="005011AB">
        <w:t>the</w:t>
      </w:r>
      <w:r w:rsidRPr="008D2763">
        <w:t xml:space="preserve"> </w:t>
      </w:r>
      <w:r w:rsidRPr="005011AB">
        <w:t>number</w:t>
      </w:r>
      <w:r w:rsidRPr="008D2763">
        <w:t xml:space="preserve"> </w:t>
      </w:r>
      <w:r w:rsidRPr="005011AB">
        <w:t>of</w:t>
      </w:r>
      <w:r w:rsidRPr="008D2763">
        <w:t xml:space="preserve"> </w:t>
      </w:r>
      <w:r w:rsidRPr="005011AB">
        <w:t>each</w:t>
      </w:r>
      <w:r w:rsidRPr="008D2763">
        <w:t xml:space="preserve"> </w:t>
      </w:r>
      <w:r w:rsidRPr="005011AB">
        <w:t>account;</w:t>
      </w:r>
      <w:r w:rsidRPr="008D2763">
        <w:t xml:space="preserve"> </w:t>
      </w:r>
      <w:r w:rsidRPr="005011AB">
        <w:t>and</w:t>
      </w:r>
    </w:p>
    <w:p w:rsidR="00D64639" w:rsidRPr="005011AB" w:rsidRDefault="00D64639" w:rsidP="00D64639">
      <w:pPr>
        <w:pStyle w:val="N3"/>
        <w:ind w:left="747"/>
      </w:pPr>
      <w:r w:rsidRPr="005011AB">
        <w:t>the</w:t>
      </w:r>
      <w:r w:rsidRPr="008D2763">
        <w:t xml:space="preserve"> </w:t>
      </w:r>
      <w:r w:rsidRPr="005011AB">
        <w:t>sort</w:t>
      </w:r>
      <w:r w:rsidRPr="008D2763">
        <w:t xml:space="preserve"> </w:t>
      </w:r>
      <w:r w:rsidRPr="005011AB">
        <w:t>code</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account.</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specified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paragraph</w:t>
      </w:r>
      <w:r w:rsidRPr="008D2763">
        <w:t xml:space="preserve"> </w:t>
      </w:r>
      <w:r w:rsidRPr="005011AB">
        <w:t>(1)(b)</w:t>
      </w:r>
      <w:r w:rsidRPr="008D2763">
        <w:t xml:space="preserve"> </w:t>
      </w:r>
      <w:r w:rsidRPr="005011AB">
        <w:t>is—</w:t>
      </w:r>
    </w:p>
    <w:p w:rsidR="00D64639" w:rsidRPr="005011AB" w:rsidRDefault="00D64639" w:rsidP="00D64639">
      <w:pPr>
        <w:pStyle w:val="N3"/>
        <w:ind w:left="747"/>
      </w:pP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(2);</w:t>
      </w:r>
      <w:r w:rsidRPr="008D2763">
        <w:t xml:space="preserve"> </w:t>
      </w:r>
      <w:r w:rsidRPr="005011AB">
        <w:t>and</w:t>
      </w:r>
    </w:p>
    <w:p w:rsidR="00D64639" w:rsidRPr="005011AB" w:rsidRDefault="00D64639" w:rsidP="00D64639">
      <w:pPr>
        <w:pStyle w:val="N3"/>
        <w:ind w:left="747"/>
      </w:pPr>
      <w:r w:rsidRPr="005011AB">
        <w:t>the</w:t>
      </w:r>
      <w:r w:rsidRPr="008D2763">
        <w:t xml:space="preserve"> </w:t>
      </w:r>
      <w:r w:rsidRPr="005011AB">
        <w:t>name</w:t>
      </w:r>
      <w:r w:rsidRPr="008D2763">
        <w:t xml:space="preserve"> </w:t>
      </w:r>
      <w:r w:rsidRPr="005011AB">
        <w:t>of</w:t>
      </w:r>
      <w:r w:rsidRPr="008D2763">
        <w:t xml:space="preserve"> </w:t>
      </w:r>
      <w:r w:rsidRPr="005011AB">
        <w:t>the</w:t>
      </w:r>
      <w:r w:rsidRPr="008D2763">
        <w:t xml:space="preserve"> </w:t>
      </w:r>
      <w:r w:rsidRPr="005011AB">
        <w:t>business</w:t>
      </w:r>
      <w:r w:rsidRPr="008D2763">
        <w:t xml:space="preserve"> </w:t>
      </w:r>
      <w:r w:rsidRPr="005011AB">
        <w:t>in</w:t>
      </w:r>
      <w:r w:rsidRPr="008D2763">
        <w:t xml:space="preserve"> </w:t>
      </w:r>
      <w:r w:rsidRPr="005011AB">
        <w:t>whose</w:t>
      </w:r>
      <w:r w:rsidRPr="008D2763">
        <w:t xml:space="preserve"> </w:t>
      </w:r>
      <w:r w:rsidRPr="005011AB">
        <w:t>name</w:t>
      </w:r>
      <w:r w:rsidRPr="008D2763">
        <w:t xml:space="preserve"> </w:t>
      </w:r>
      <w:r w:rsidRPr="005011AB">
        <w:t>the</w:t>
      </w:r>
      <w:r w:rsidRPr="008D2763">
        <w:t xml:space="preserve"> </w:t>
      </w:r>
      <w:r w:rsidRPr="005011AB">
        <w:t>account</w:t>
      </w:r>
      <w:r w:rsidRPr="008D2763">
        <w:t xml:space="preserve"> </w:t>
      </w:r>
      <w:r w:rsidRPr="005011AB">
        <w:t>is</w:t>
      </w:r>
      <w:r w:rsidRPr="008D2763">
        <w:t xml:space="preserve"> </w:t>
      </w:r>
      <w:r w:rsidRPr="005011AB">
        <w:t>held.</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specified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paragraph</w:t>
      </w:r>
      <w:r w:rsidRPr="008D2763">
        <w:t xml:space="preserve"> </w:t>
      </w:r>
      <w:r w:rsidRPr="005011AB">
        <w:t>(1)(c)</w:t>
      </w:r>
      <w:r w:rsidRPr="008D2763">
        <w:t xml:space="preserve"> </w:t>
      </w:r>
      <w:r w:rsidRPr="005011AB">
        <w:t>is—</w:t>
      </w:r>
    </w:p>
    <w:p w:rsidR="00D64639" w:rsidRPr="005011AB" w:rsidRDefault="00D64639" w:rsidP="00D64639">
      <w:pPr>
        <w:pStyle w:val="N3"/>
        <w:ind w:left="747"/>
      </w:pPr>
      <w:r w:rsidRPr="005011AB">
        <w:t>the</w:t>
      </w:r>
      <w:r w:rsidRPr="008D2763">
        <w:t xml:space="preserve"> </w:t>
      </w:r>
      <w:r w:rsidRPr="005011AB">
        <w:t>card</w:t>
      </w:r>
      <w:r w:rsidRPr="008D2763">
        <w:t xml:space="preserve"> </w:t>
      </w:r>
      <w:r w:rsidRPr="005011AB">
        <w:t>number</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debit</w:t>
      </w:r>
      <w:r w:rsidRPr="008D2763">
        <w:t xml:space="preserve"> </w:t>
      </w:r>
      <w:r w:rsidRPr="005011AB">
        <w:t>card;</w:t>
      </w:r>
    </w:p>
    <w:p w:rsidR="00D64639" w:rsidRPr="005011AB" w:rsidRDefault="00D64639" w:rsidP="00D64639">
      <w:pPr>
        <w:pStyle w:val="N3"/>
        <w:ind w:left="747"/>
      </w:pPr>
      <w:r w:rsidRPr="005011AB">
        <w:t>the</w:t>
      </w:r>
      <w:r w:rsidRPr="008D2763">
        <w:t xml:space="preserve"> </w:t>
      </w:r>
      <w:r w:rsidRPr="005011AB">
        <w:t>validation</w:t>
      </w:r>
      <w:r w:rsidRPr="008D2763">
        <w:t xml:space="preserve"> </w:t>
      </w:r>
      <w:r w:rsidRPr="005011AB">
        <w:t>date</w:t>
      </w:r>
      <w:r w:rsidRPr="008D2763">
        <w:t xml:space="preserve"> </w:t>
      </w:r>
      <w:r w:rsidRPr="005011AB">
        <w:t>of</w:t>
      </w:r>
      <w:r w:rsidRPr="008D2763">
        <w:t xml:space="preserve"> </w:t>
      </w:r>
      <w:r w:rsidRPr="005011AB">
        <w:t>each</w:t>
      </w:r>
      <w:r w:rsidRPr="008D2763">
        <w:t xml:space="preserve"> </w:t>
      </w:r>
      <w:r w:rsidRPr="005011AB">
        <w:t>debit</w:t>
      </w:r>
      <w:r w:rsidRPr="008D2763">
        <w:t xml:space="preserve"> </w:t>
      </w:r>
      <w:r w:rsidRPr="005011AB">
        <w:t>card;</w:t>
      </w:r>
    </w:p>
    <w:p w:rsidR="00D64639" w:rsidRPr="005011AB" w:rsidRDefault="00D64639" w:rsidP="00D64639">
      <w:pPr>
        <w:pStyle w:val="N3"/>
        <w:ind w:left="747"/>
      </w:pPr>
      <w:r w:rsidRPr="005011AB">
        <w:t>the</w:t>
      </w:r>
      <w:r w:rsidRPr="008D2763">
        <w:t xml:space="preserve"> </w:t>
      </w:r>
      <w:r w:rsidRPr="005011AB">
        <w:t>expiry</w:t>
      </w:r>
      <w:r w:rsidRPr="008D2763">
        <w:t xml:space="preserve"> </w:t>
      </w:r>
      <w:r w:rsidRPr="005011AB">
        <w:t>date</w:t>
      </w:r>
      <w:r w:rsidRPr="008D2763">
        <w:t xml:space="preserve"> </w:t>
      </w:r>
      <w:r w:rsidRPr="005011AB">
        <w:t>of</w:t>
      </w:r>
      <w:r w:rsidRPr="008D2763">
        <w:t xml:space="preserve"> </w:t>
      </w:r>
      <w:r w:rsidRPr="005011AB">
        <w:t>each</w:t>
      </w:r>
      <w:r w:rsidRPr="008D2763">
        <w:t xml:space="preserve"> </w:t>
      </w:r>
      <w:r w:rsidRPr="005011AB">
        <w:t>debit</w:t>
      </w:r>
      <w:r w:rsidRPr="008D2763">
        <w:t xml:space="preserve"> </w:t>
      </w:r>
      <w:r w:rsidRPr="005011AB">
        <w:t>card;</w:t>
      </w:r>
      <w:r w:rsidRPr="008D2763">
        <w:t xml:space="preserve"> </w:t>
      </w:r>
      <w:r w:rsidRPr="005011AB">
        <w:t>and</w:t>
      </w:r>
    </w:p>
    <w:p w:rsidR="00D64639" w:rsidRPr="005011AB" w:rsidRDefault="00D64639" w:rsidP="00D64639">
      <w:pPr>
        <w:pStyle w:val="N3"/>
        <w:ind w:left="747"/>
      </w:pPr>
      <w:r w:rsidRPr="005011AB">
        <w:t>the</w:t>
      </w:r>
      <w:r w:rsidRPr="008D2763">
        <w:t xml:space="preserve"> </w:t>
      </w:r>
      <w:r w:rsidRPr="005011AB">
        <w:t>name</w:t>
      </w:r>
      <w:r w:rsidRPr="008D2763">
        <w:t xml:space="preserve"> </w:t>
      </w:r>
      <w:r w:rsidRPr="005011AB">
        <w:t>of</w:t>
      </w:r>
      <w:r w:rsidRPr="008D2763">
        <w:t xml:space="preserve"> </w:t>
      </w:r>
      <w:r w:rsidRPr="005011AB">
        <w:t>the</w:t>
      </w:r>
      <w:r w:rsidRPr="008D2763">
        <w:t xml:space="preserve"> </w:t>
      </w:r>
      <w:r w:rsidRPr="005011AB">
        <w:t>business</w:t>
      </w:r>
      <w:r w:rsidRPr="008D2763">
        <w:t xml:space="preserve"> </w:t>
      </w:r>
      <w:r w:rsidRPr="005011AB">
        <w:t>(if</w:t>
      </w:r>
      <w:r w:rsidRPr="008D2763">
        <w:t xml:space="preserve"> </w:t>
      </w:r>
      <w:r w:rsidRPr="005011AB">
        <w:t>any)</w:t>
      </w:r>
      <w:r w:rsidRPr="008D2763">
        <w:t xml:space="preserve"> </w:t>
      </w:r>
      <w:r w:rsidRPr="005011AB">
        <w:t>in</w:t>
      </w:r>
      <w:r w:rsidRPr="008D2763">
        <w:t xml:space="preserve"> </w:t>
      </w:r>
      <w:r w:rsidRPr="005011AB">
        <w:t>whose</w:t>
      </w:r>
      <w:r w:rsidRPr="008D2763">
        <w:t xml:space="preserve"> </w:t>
      </w:r>
      <w:r w:rsidRPr="005011AB">
        <w:t>name</w:t>
      </w:r>
      <w:r w:rsidRPr="008D2763">
        <w:t xml:space="preserve"> </w:t>
      </w:r>
      <w:r w:rsidRPr="005011AB">
        <w:t>the</w:t>
      </w:r>
      <w:r w:rsidRPr="008D2763">
        <w:t xml:space="preserve"> </w:t>
      </w:r>
      <w:r w:rsidRPr="005011AB">
        <w:t>card</w:t>
      </w:r>
      <w:r w:rsidRPr="008D2763">
        <w:t xml:space="preserve"> </w:t>
      </w:r>
      <w:r w:rsidRPr="005011AB">
        <w:t>is</w:t>
      </w:r>
      <w:r w:rsidRPr="008D2763">
        <w:t xml:space="preserve"> </w:t>
      </w:r>
      <w:r w:rsidRPr="005011AB">
        <w:t>held.</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specified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paragraph</w:t>
      </w:r>
      <w:r w:rsidRPr="008D2763">
        <w:t xml:space="preserve"> </w:t>
      </w:r>
      <w:r w:rsidRPr="005011AB">
        <w:t>(1)(d)</w:t>
      </w:r>
      <w:r w:rsidRPr="008D2763">
        <w:t xml:space="preserve"> </w:t>
      </w:r>
      <w:r w:rsidRPr="005011AB">
        <w:t>is—</w:t>
      </w:r>
    </w:p>
    <w:p w:rsidR="00D64639" w:rsidRPr="005011AB" w:rsidRDefault="00D64639" w:rsidP="00D64639">
      <w:pPr>
        <w:pStyle w:val="N3"/>
        <w:ind w:left="747"/>
      </w:pPr>
      <w:r w:rsidRPr="005011AB">
        <w:t>the</w:t>
      </w:r>
      <w:r w:rsidRPr="008D2763">
        <w:t xml:space="preserve"> </w:t>
      </w:r>
      <w:r w:rsidRPr="005011AB">
        <w:t>name</w:t>
      </w:r>
      <w:r w:rsidRPr="008D2763">
        <w:t xml:space="preserve"> </w:t>
      </w:r>
      <w:r w:rsidRPr="005011AB">
        <w:t>of</w:t>
      </w:r>
      <w:r w:rsidRPr="008D2763">
        <w:t xml:space="preserve"> </w:t>
      </w:r>
      <w:r w:rsidRPr="005011AB">
        <w:t>each</w:t>
      </w:r>
      <w:r w:rsidRPr="008D2763">
        <w:t xml:space="preserve"> </w:t>
      </w:r>
      <w:r w:rsidRPr="005011AB">
        <w:t>credit</w:t>
      </w:r>
      <w:r w:rsidRPr="008D2763">
        <w:t xml:space="preserve"> </w:t>
      </w:r>
      <w:r w:rsidRPr="005011AB">
        <w:t>card</w:t>
      </w:r>
      <w:r w:rsidRPr="008D2763">
        <w:t xml:space="preserve"> </w:t>
      </w:r>
      <w:r w:rsidRPr="005011AB">
        <w:t>provider</w:t>
      </w:r>
      <w:r w:rsidRPr="008D2763">
        <w:t xml:space="preserve"> </w:t>
      </w:r>
      <w:r w:rsidRPr="005011AB">
        <w:t>with</w:t>
      </w:r>
      <w:r w:rsidRPr="008D2763">
        <w:t xml:space="preserve"> </w:t>
      </w:r>
      <w:r w:rsidRPr="005011AB">
        <w:t>which</w:t>
      </w:r>
      <w:r w:rsidRPr="008D2763">
        <w:t xml:space="preserve"> </w:t>
      </w:r>
      <w:r>
        <w:t>the</w:t>
      </w:r>
      <w:r w:rsidRPr="008D2763">
        <w:t xml:space="preserve"> </w:t>
      </w:r>
      <w:r>
        <w:t>offender</w:t>
      </w:r>
      <w:r w:rsidRPr="008D2763">
        <w:t xml:space="preserve"> </w:t>
      </w:r>
      <w:r w:rsidRPr="005011AB">
        <w:t>holds</w:t>
      </w:r>
      <w:r w:rsidRPr="008D2763">
        <w:t xml:space="preserve"> </w:t>
      </w:r>
      <w:r w:rsidRPr="005011AB">
        <w:t>an</w:t>
      </w:r>
      <w:r w:rsidRPr="008D2763">
        <w:t xml:space="preserve"> </w:t>
      </w:r>
      <w:r w:rsidRPr="005011AB">
        <w:t>account;</w:t>
      </w:r>
    </w:p>
    <w:p w:rsidR="00D64639" w:rsidRPr="005011AB" w:rsidRDefault="00D64639" w:rsidP="00D64639">
      <w:pPr>
        <w:pStyle w:val="N3"/>
        <w:ind w:left="747"/>
      </w:pPr>
      <w:r w:rsidRPr="005011AB">
        <w:t>the</w:t>
      </w:r>
      <w:r w:rsidRPr="008D2763">
        <w:t xml:space="preserve"> </w:t>
      </w:r>
      <w:r w:rsidRPr="005011AB">
        <w:t>address</w:t>
      </w:r>
      <w:r w:rsidRPr="008D2763">
        <w:t xml:space="preserve"> </w:t>
      </w:r>
      <w:r w:rsidRPr="005011AB">
        <w:t>of</w:t>
      </w:r>
      <w:r w:rsidRPr="008D2763">
        <w:t xml:space="preserve"> </w:t>
      </w:r>
      <w:r w:rsidRPr="005011AB">
        <w:t>the</w:t>
      </w:r>
      <w:r w:rsidRPr="008D2763">
        <w:t xml:space="preserve"> </w:t>
      </w:r>
      <w:r w:rsidRPr="005011AB">
        <w:t>office</w:t>
      </w:r>
      <w:r w:rsidRPr="008D2763">
        <w:t xml:space="preserve"> </w:t>
      </w:r>
      <w:r w:rsidRPr="005011AB">
        <w:t>at</w:t>
      </w:r>
      <w:r w:rsidRPr="008D2763">
        <w:t xml:space="preserve"> </w:t>
      </w:r>
      <w:r w:rsidRPr="005011AB">
        <w:t>which</w:t>
      </w:r>
      <w:r w:rsidRPr="008D2763">
        <w:t xml:space="preserve"> </w:t>
      </w:r>
      <w:r w:rsidRPr="005011AB">
        <w:t>each</w:t>
      </w:r>
      <w:r w:rsidRPr="008D2763">
        <w:t xml:space="preserve"> </w:t>
      </w:r>
      <w:r w:rsidRPr="005011AB">
        <w:t>account</w:t>
      </w:r>
      <w:r w:rsidRPr="008D2763">
        <w:t xml:space="preserve"> </w:t>
      </w:r>
      <w:r w:rsidRPr="005011AB">
        <w:t>is</w:t>
      </w:r>
      <w:r w:rsidRPr="008D2763">
        <w:t xml:space="preserve"> </w:t>
      </w:r>
      <w:r w:rsidRPr="005011AB">
        <w:t>held</w:t>
      </w:r>
      <w:r w:rsidRPr="008D2763">
        <w:t xml:space="preserve"> </w:t>
      </w:r>
      <w:r w:rsidRPr="005011AB">
        <w:t>and,</w:t>
      </w:r>
      <w:r w:rsidRPr="008D2763">
        <w:t xml:space="preserve"> </w:t>
      </w:r>
      <w:r w:rsidRPr="005011AB">
        <w:t>if</w:t>
      </w:r>
      <w:r w:rsidRPr="008D2763">
        <w:t xml:space="preserve"> </w:t>
      </w:r>
      <w:r w:rsidRPr="005011AB">
        <w:t>that</w:t>
      </w:r>
      <w:r w:rsidRPr="008D2763">
        <w:t xml:space="preserve"> </w:t>
      </w:r>
      <w:r w:rsidRPr="005011AB">
        <w:t>office</w:t>
      </w:r>
      <w:r w:rsidRPr="008D2763">
        <w:t xml:space="preserve"> </w:t>
      </w:r>
      <w:r w:rsidRPr="005011AB">
        <w:t>is</w:t>
      </w:r>
      <w:r w:rsidRPr="008D2763">
        <w:t xml:space="preserve"> </w:t>
      </w:r>
      <w:r w:rsidRPr="005011AB">
        <w:t>outside</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rsidRPr="005011AB">
        <w:t>the</w:t>
      </w:r>
      <w:r w:rsidRPr="008D2763">
        <w:t xml:space="preserve"> </w:t>
      </w:r>
      <w:r w:rsidRPr="005011AB">
        <w:t>address</w:t>
      </w:r>
      <w:r w:rsidRPr="008D2763">
        <w:t xml:space="preserve"> </w:t>
      </w:r>
      <w:r w:rsidRPr="005011AB">
        <w:t>of</w:t>
      </w:r>
      <w:r w:rsidRPr="008D2763">
        <w:t xml:space="preserve"> </w:t>
      </w:r>
      <w:r w:rsidRPr="005011AB">
        <w:t>the</w:t>
      </w:r>
      <w:r w:rsidRPr="008D2763">
        <w:t xml:space="preserve"> </w:t>
      </w:r>
      <w:r w:rsidRPr="005011AB">
        <w:t>principal</w:t>
      </w:r>
      <w:r w:rsidRPr="008D2763">
        <w:t xml:space="preserve"> </w:t>
      </w:r>
      <w:r w:rsidRPr="005011AB">
        <w:t>office</w:t>
      </w:r>
      <w:r w:rsidRPr="008D2763">
        <w:t xml:space="preserve"> </w:t>
      </w:r>
      <w:r w:rsidRPr="005011AB">
        <w:t>in</w:t>
      </w:r>
      <w:r w:rsidRPr="008D2763">
        <w:t xml:space="preserve"> </w:t>
      </w:r>
      <w:r w:rsidRPr="005011AB">
        <w:t>the</w:t>
      </w:r>
      <w:r w:rsidRPr="008D2763">
        <w:t xml:space="preserve"> </w:t>
      </w:r>
      <w:r w:rsidRPr="005011AB">
        <w:t>United</w:t>
      </w:r>
      <w:r w:rsidRPr="008D2763">
        <w:t xml:space="preserve"> </w:t>
      </w:r>
      <w:r w:rsidRPr="005011AB">
        <w:t>Kingdom</w:t>
      </w:r>
      <w:r w:rsidRPr="008D2763">
        <w:t xml:space="preserve"> </w:t>
      </w:r>
      <w:r w:rsidRPr="005011AB">
        <w:t>(if</w:t>
      </w:r>
      <w:r w:rsidRPr="008D2763">
        <w:t xml:space="preserve"> </w:t>
      </w:r>
      <w:r w:rsidRPr="005011AB">
        <w:t>any)</w:t>
      </w:r>
      <w:r w:rsidRPr="008D2763">
        <w:t xml:space="preserve"> </w:t>
      </w:r>
      <w:r w:rsidRPr="005011AB">
        <w:t>of</w:t>
      </w:r>
      <w:r w:rsidRPr="008D2763">
        <w:t xml:space="preserve"> </w:t>
      </w:r>
      <w:r w:rsidRPr="005011AB">
        <w:t>the</w:t>
      </w:r>
      <w:r w:rsidRPr="008D2763">
        <w:t xml:space="preserve"> </w:t>
      </w:r>
      <w:r w:rsidRPr="005011AB">
        <w:t>credit</w:t>
      </w:r>
      <w:r w:rsidRPr="008D2763">
        <w:t xml:space="preserve"> </w:t>
      </w:r>
      <w:r w:rsidRPr="005011AB">
        <w:t>card</w:t>
      </w:r>
      <w:r w:rsidRPr="008D2763">
        <w:t xml:space="preserve"> </w:t>
      </w:r>
      <w:r w:rsidRPr="005011AB">
        <w:t>provider;</w:t>
      </w:r>
      <w:r w:rsidRPr="008D2763">
        <w:t xml:space="preserve"> </w:t>
      </w:r>
      <w:r w:rsidRPr="005011AB">
        <w:t>and</w:t>
      </w:r>
    </w:p>
    <w:p w:rsidR="00D64639" w:rsidRPr="005011AB" w:rsidRDefault="00D64639" w:rsidP="00D64639">
      <w:pPr>
        <w:pStyle w:val="N3"/>
        <w:ind w:left="747"/>
      </w:pPr>
      <w:r w:rsidRPr="005011AB">
        <w:t>the</w:t>
      </w:r>
      <w:r w:rsidRPr="008D2763">
        <w:t xml:space="preserve"> </w:t>
      </w:r>
      <w:r w:rsidRPr="005011AB">
        <w:t>number</w:t>
      </w:r>
      <w:r w:rsidRPr="008D2763">
        <w:t xml:space="preserve"> </w:t>
      </w:r>
      <w:r w:rsidRPr="005011AB">
        <w:t>of</w:t>
      </w:r>
      <w:r w:rsidRPr="008D2763">
        <w:t xml:space="preserve"> </w:t>
      </w:r>
      <w:r w:rsidRPr="005011AB">
        <w:t>each</w:t>
      </w:r>
      <w:r w:rsidRPr="008D2763">
        <w:t xml:space="preserve"> </w:t>
      </w:r>
      <w:r w:rsidRPr="005011AB">
        <w:t>account.</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specified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paragraph</w:t>
      </w:r>
      <w:r w:rsidRPr="008D2763">
        <w:t xml:space="preserve"> </w:t>
      </w:r>
      <w:r w:rsidRPr="005011AB">
        <w:t>(1)(e)</w:t>
      </w:r>
      <w:r w:rsidRPr="008D2763">
        <w:t xml:space="preserve"> </w:t>
      </w:r>
      <w:r w:rsidRPr="005011AB">
        <w:t>is—</w:t>
      </w:r>
    </w:p>
    <w:p w:rsidR="00D64639" w:rsidRPr="005011AB" w:rsidRDefault="00D64639" w:rsidP="00D64639">
      <w:pPr>
        <w:pStyle w:val="N3"/>
        <w:ind w:left="747"/>
      </w:pP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paragraph</w:t>
      </w:r>
      <w:r w:rsidRPr="008D2763">
        <w:t xml:space="preserve"> </w:t>
      </w:r>
      <w:r w:rsidRPr="005011AB">
        <w:t>(5);</w:t>
      </w:r>
      <w:r w:rsidRPr="008D2763">
        <w:t xml:space="preserve"> </w:t>
      </w:r>
      <w:r w:rsidRPr="005011AB">
        <w:t>and</w:t>
      </w:r>
    </w:p>
    <w:p w:rsidR="00D64639" w:rsidRPr="005011AB" w:rsidRDefault="00D64639" w:rsidP="00D64639">
      <w:pPr>
        <w:pStyle w:val="N3"/>
        <w:ind w:left="747"/>
      </w:pPr>
      <w:r w:rsidRPr="005011AB">
        <w:t>the</w:t>
      </w:r>
      <w:r w:rsidRPr="008D2763">
        <w:t xml:space="preserve"> </w:t>
      </w:r>
      <w:r w:rsidRPr="005011AB">
        <w:t>name</w:t>
      </w:r>
      <w:r w:rsidRPr="008D2763">
        <w:t xml:space="preserve"> </w:t>
      </w:r>
      <w:r w:rsidRPr="005011AB">
        <w:t>of</w:t>
      </w:r>
      <w:r w:rsidRPr="008D2763">
        <w:t xml:space="preserve"> </w:t>
      </w:r>
      <w:r w:rsidRPr="005011AB">
        <w:t>the</w:t>
      </w:r>
      <w:r w:rsidRPr="008D2763">
        <w:t xml:space="preserve"> </w:t>
      </w:r>
      <w:r w:rsidRPr="005011AB">
        <w:t>business</w:t>
      </w:r>
      <w:r w:rsidRPr="008D2763">
        <w:t xml:space="preserve"> </w:t>
      </w:r>
      <w:r w:rsidRPr="005011AB">
        <w:t>in</w:t>
      </w:r>
      <w:r w:rsidRPr="008D2763">
        <w:t xml:space="preserve"> </w:t>
      </w:r>
      <w:r w:rsidRPr="005011AB">
        <w:t>whose</w:t>
      </w:r>
      <w:r w:rsidRPr="008D2763">
        <w:t xml:space="preserve"> </w:t>
      </w:r>
      <w:r w:rsidRPr="005011AB">
        <w:t>name</w:t>
      </w:r>
      <w:r w:rsidRPr="008D2763">
        <w:t xml:space="preserve"> </w:t>
      </w:r>
      <w:r w:rsidRPr="005011AB">
        <w:t>the</w:t>
      </w:r>
      <w:r w:rsidRPr="008D2763">
        <w:t xml:space="preserve"> </w:t>
      </w:r>
      <w:r w:rsidRPr="005011AB">
        <w:t>card</w:t>
      </w:r>
      <w:r w:rsidRPr="008D2763">
        <w:t xml:space="preserve"> </w:t>
      </w:r>
      <w:r w:rsidRPr="005011AB">
        <w:t>is</w:t>
      </w:r>
      <w:r w:rsidRPr="008D2763">
        <w:t xml:space="preserve"> </w:t>
      </w:r>
      <w:r w:rsidRPr="005011AB">
        <w:t>held.</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specified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paragraph</w:t>
      </w:r>
      <w:r w:rsidRPr="008D2763">
        <w:t xml:space="preserve"> </w:t>
      </w:r>
      <w:r w:rsidRPr="005011AB">
        <w:t>(1)(f)</w:t>
      </w:r>
      <w:r w:rsidRPr="008D2763">
        <w:t xml:space="preserve"> </w:t>
      </w:r>
      <w:r w:rsidRPr="005011AB">
        <w:t>is—</w:t>
      </w:r>
    </w:p>
    <w:p w:rsidR="00D64639" w:rsidRPr="005011AB" w:rsidRDefault="00D64639" w:rsidP="00D64639">
      <w:pPr>
        <w:pStyle w:val="N3"/>
        <w:ind w:left="747"/>
      </w:pPr>
      <w:r w:rsidRPr="005011AB">
        <w:t>the</w:t>
      </w:r>
      <w:r w:rsidRPr="008D2763">
        <w:t xml:space="preserve"> </w:t>
      </w:r>
      <w:r w:rsidRPr="005011AB">
        <w:t>card</w:t>
      </w:r>
      <w:r w:rsidRPr="008D2763">
        <w:t xml:space="preserve"> </w:t>
      </w:r>
      <w:r w:rsidRPr="005011AB">
        <w:t>number</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credit</w:t>
      </w:r>
      <w:r w:rsidRPr="008D2763">
        <w:t xml:space="preserve"> </w:t>
      </w:r>
      <w:r w:rsidRPr="005011AB">
        <w:t>card;</w:t>
      </w:r>
    </w:p>
    <w:p w:rsidR="00D64639" w:rsidRPr="005011AB" w:rsidRDefault="00D64639" w:rsidP="00D64639">
      <w:pPr>
        <w:pStyle w:val="N3"/>
        <w:ind w:left="747"/>
      </w:pPr>
      <w:r w:rsidRPr="005011AB">
        <w:lastRenderedPageBreak/>
        <w:t>the</w:t>
      </w:r>
      <w:r w:rsidRPr="008D2763">
        <w:t xml:space="preserve"> </w:t>
      </w:r>
      <w:r w:rsidRPr="005011AB">
        <w:t>validation</w:t>
      </w:r>
      <w:r w:rsidRPr="008D2763">
        <w:t xml:space="preserve"> </w:t>
      </w:r>
      <w:r w:rsidRPr="005011AB">
        <w:t>date</w:t>
      </w:r>
      <w:r w:rsidRPr="008D2763">
        <w:t xml:space="preserve"> </w:t>
      </w:r>
      <w:r w:rsidRPr="005011AB">
        <w:t>of</w:t>
      </w:r>
      <w:r w:rsidRPr="008D2763">
        <w:t xml:space="preserve"> </w:t>
      </w:r>
      <w:r w:rsidRPr="005011AB">
        <w:t>each</w:t>
      </w:r>
      <w:r w:rsidRPr="008D2763">
        <w:t xml:space="preserve"> </w:t>
      </w:r>
      <w:r w:rsidRPr="005011AB">
        <w:t>credit</w:t>
      </w:r>
      <w:r w:rsidRPr="008D2763">
        <w:t xml:space="preserve"> </w:t>
      </w:r>
      <w:r w:rsidRPr="005011AB">
        <w:t>card;</w:t>
      </w:r>
    </w:p>
    <w:p w:rsidR="00D64639" w:rsidRPr="005011AB" w:rsidRDefault="00D64639" w:rsidP="00D64639">
      <w:pPr>
        <w:pStyle w:val="N3"/>
        <w:ind w:left="747"/>
      </w:pPr>
      <w:r w:rsidRPr="005011AB">
        <w:t>the</w:t>
      </w:r>
      <w:r w:rsidRPr="008D2763">
        <w:t xml:space="preserve"> </w:t>
      </w:r>
      <w:r w:rsidRPr="005011AB">
        <w:t>expiry</w:t>
      </w:r>
      <w:r w:rsidRPr="008D2763">
        <w:t xml:space="preserve"> </w:t>
      </w:r>
      <w:r w:rsidRPr="005011AB">
        <w:t>date</w:t>
      </w:r>
      <w:r w:rsidRPr="008D2763">
        <w:t xml:space="preserve"> </w:t>
      </w:r>
      <w:r w:rsidRPr="005011AB">
        <w:t>of</w:t>
      </w:r>
      <w:r w:rsidRPr="008D2763">
        <w:t xml:space="preserve"> </w:t>
      </w:r>
      <w:r w:rsidRPr="005011AB">
        <w:t>each</w:t>
      </w:r>
      <w:r w:rsidRPr="008D2763">
        <w:t xml:space="preserve"> </w:t>
      </w:r>
      <w:r w:rsidRPr="005011AB">
        <w:t>credit</w:t>
      </w:r>
      <w:r w:rsidRPr="008D2763">
        <w:t xml:space="preserve"> </w:t>
      </w:r>
      <w:r w:rsidRPr="005011AB">
        <w:t>card;</w:t>
      </w:r>
      <w:r w:rsidRPr="008D2763">
        <w:t xml:space="preserve"> </w:t>
      </w:r>
      <w:r w:rsidRPr="005011AB">
        <w:t>and</w:t>
      </w:r>
    </w:p>
    <w:p w:rsidR="00D64639" w:rsidRPr="005011AB" w:rsidRDefault="00D64639" w:rsidP="00D64639">
      <w:pPr>
        <w:pStyle w:val="N3"/>
        <w:ind w:left="747"/>
      </w:pPr>
      <w:r w:rsidRPr="005011AB">
        <w:t>the</w:t>
      </w:r>
      <w:r w:rsidRPr="008D2763">
        <w:t xml:space="preserve"> </w:t>
      </w:r>
      <w:r w:rsidRPr="005011AB">
        <w:t>name</w:t>
      </w:r>
      <w:r w:rsidRPr="008D2763">
        <w:t xml:space="preserve"> </w:t>
      </w:r>
      <w:r w:rsidRPr="005011AB">
        <w:t>of</w:t>
      </w:r>
      <w:r w:rsidRPr="008D2763">
        <w:t xml:space="preserve"> </w:t>
      </w:r>
      <w:r w:rsidRPr="005011AB">
        <w:t>the</w:t>
      </w:r>
      <w:r w:rsidRPr="008D2763">
        <w:t xml:space="preserve"> </w:t>
      </w:r>
      <w:r w:rsidRPr="005011AB">
        <w:t>business</w:t>
      </w:r>
      <w:r w:rsidRPr="008D2763">
        <w:t xml:space="preserve"> </w:t>
      </w:r>
      <w:r w:rsidRPr="005011AB">
        <w:t>(if</w:t>
      </w:r>
      <w:r w:rsidRPr="008D2763">
        <w:t xml:space="preserve"> </w:t>
      </w:r>
      <w:r w:rsidRPr="005011AB">
        <w:t>any)</w:t>
      </w:r>
      <w:r w:rsidRPr="008D2763">
        <w:t xml:space="preserve"> </w:t>
      </w:r>
      <w:r w:rsidRPr="005011AB">
        <w:t>in</w:t>
      </w:r>
      <w:r w:rsidRPr="008D2763">
        <w:t xml:space="preserve"> </w:t>
      </w:r>
      <w:r w:rsidRPr="005011AB">
        <w:t>whose</w:t>
      </w:r>
      <w:r w:rsidRPr="008D2763">
        <w:t xml:space="preserve"> </w:t>
      </w:r>
      <w:r w:rsidRPr="005011AB">
        <w:t>name</w:t>
      </w:r>
      <w:r w:rsidRPr="008D2763">
        <w:t xml:space="preserve"> </w:t>
      </w:r>
      <w:r w:rsidRPr="005011AB">
        <w:t>the</w:t>
      </w:r>
      <w:r w:rsidRPr="008D2763">
        <w:t xml:space="preserve"> </w:t>
      </w:r>
      <w:r w:rsidRPr="005011AB">
        <w:t>card</w:t>
      </w:r>
      <w:r w:rsidRPr="008D2763">
        <w:t xml:space="preserve"> </w:t>
      </w:r>
      <w:r w:rsidRPr="005011AB">
        <w:t>is</w:t>
      </w:r>
      <w:r w:rsidRPr="008D2763">
        <w:t xml:space="preserve"> </w:t>
      </w:r>
      <w:r w:rsidRPr="005011AB">
        <w:t>held.</w:t>
      </w:r>
    </w:p>
    <w:p w:rsidR="00D64639" w:rsidRPr="005011AB" w:rsidRDefault="00D64639" w:rsidP="00D64639">
      <w:pPr>
        <w:pStyle w:val="N1"/>
        <w:ind w:left="10"/>
      </w:pPr>
      <w:r>
        <w:t>—</w:t>
      </w:r>
      <w:r w:rsidR="00AC7D72">
        <w:fldChar w:fldCharType="begin"/>
      </w:r>
      <w:r>
        <w:instrText xml:space="preserve"> LISTNUM "SEQ1" \l 2 </w:instrText>
      </w:r>
      <w:r w:rsidR="00AC7D72">
        <w:fldChar w:fldCharType="end"/>
      </w:r>
      <w:r w:rsidRPr="008D2763">
        <w:t> </w:t>
      </w:r>
      <w:r w:rsidRPr="005011AB">
        <w:t>The</w:t>
      </w:r>
      <w:r w:rsidRPr="008D2763">
        <w:t xml:space="preserve"> </w:t>
      </w:r>
      <w:r w:rsidRPr="005011AB">
        <w:t>changes</w:t>
      </w:r>
      <w:r w:rsidRPr="008D2763">
        <w:t xml:space="preserve"> </w:t>
      </w:r>
      <w:r w:rsidRPr="005011AB">
        <w:t>in</w:t>
      </w:r>
      <w:r w:rsidRPr="008D2763">
        <w:t xml:space="preserve"> </w:t>
      </w:r>
      <w:r w:rsidRPr="005011AB">
        <w:t>circumstances</w:t>
      </w:r>
      <w:r w:rsidRPr="008D2763">
        <w:t xml:space="preserve"> </w:t>
      </w:r>
      <w:r w:rsidRPr="005011AB">
        <w:t>set</w:t>
      </w:r>
      <w:r w:rsidRPr="008D2763">
        <w:t xml:space="preserve"> </w:t>
      </w:r>
      <w:r w:rsidRPr="005011AB">
        <w:t>out</w:t>
      </w:r>
      <w:r w:rsidRPr="008D2763">
        <w:t xml:space="preserve"> </w:t>
      </w:r>
      <w:r w:rsidRPr="005011AB">
        <w:t>in</w:t>
      </w:r>
      <w:r w:rsidRPr="008D2763">
        <w:t xml:space="preserve"> </w:t>
      </w:r>
      <w:r w:rsidRPr="005011AB">
        <w:t>paragraph</w:t>
      </w:r>
      <w:r w:rsidRPr="008D2763">
        <w:t xml:space="preserve"> </w:t>
      </w:r>
      <w:r w:rsidRPr="005011AB">
        <w:t>(2)</w:t>
      </w:r>
      <w:r w:rsidRPr="008D2763">
        <w:t xml:space="preserve"> </w:t>
      </w:r>
      <w:r w:rsidRPr="005011AB">
        <w:t>are</w:t>
      </w:r>
      <w:r w:rsidRPr="008D2763">
        <w:t xml:space="preserve"> </w:t>
      </w:r>
      <w:r w:rsidRPr="005011AB">
        <w:t>prescribed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section</w:t>
      </w:r>
      <w:r w:rsidRPr="008D2763">
        <w:t xml:space="preserve"> </w:t>
      </w:r>
      <w:r>
        <w:t>66(2)(d)</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p>
    <w:p w:rsidR="00D64639" w:rsidRPr="005011AB" w:rsidRDefault="00D64639" w:rsidP="00D64639">
      <w:pPr>
        <w:pStyle w:val="N2"/>
        <w:ind w:left="10"/>
      </w:pPr>
      <w:r w:rsidRPr="005011AB">
        <w:t>The</w:t>
      </w:r>
      <w:r w:rsidRPr="008D2763">
        <w:t xml:space="preserve"> </w:t>
      </w:r>
      <w:r w:rsidRPr="005011AB">
        <w:t>changes</w:t>
      </w:r>
      <w:r w:rsidRPr="008D2763">
        <w:t xml:space="preserve"> </w:t>
      </w:r>
      <w:r w:rsidRPr="005011AB">
        <w:t>of</w:t>
      </w:r>
      <w:r w:rsidRPr="008D2763">
        <w:t xml:space="preserve"> </w:t>
      </w:r>
      <w:r w:rsidRPr="005011AB">
        <w:t>circumstance</w:t>
      </w:r>
      <w:r w:rsidRPr="008D2763">
        <w:t xml:space="preserve"> </w:t>
      </w:r>
      <w:r w:rsidRPr="005011AB">
        <w:t>are</w:t>
      </w:r>
      <w:r w:rsidRPr="008D2763">
        <w:t xml:space="preserve"> </w:t>
      </w:r>
      <w:r w:rsidRPr="005011AB">
        <w:t>where—</w:t>
      </w:r>
    </w:p>
    <w:p w:rsidR="00D64639" w:rsidRPr="005011AB" w:rsidRDefault="00D64639" w:rsidP="00D64639">
      <w:pPr>
        <w:pStyle w:val="N3"/>
        <w:ind w:left="747"/>
      </w:pPr>
      <w:r w:rsidRPr="005011AB">
        <w:t>an</w:t>
      </w:r>
      <w:r w:rsidRPr="008D2763">
        <w:t xml:space="preserve"> </w:t>
      </w:r>
      <w:r w:rsidRPr="005011AB">
        <w:t>account</w:t>
      </w:r>
      <w:r w:rsidRPr="008D2763">
        <w:t xml:space="preserve"> </w:t>
      </w:r>
      <w:r w:rsidRPr="005011AB">
        <w:t>which</w:t>
      </w:r>
      <w:r w:rsidRPr="008D2763">
        <w:t xml:space="preserve"> </w:t>
      </w:r>
      <w:r w:rsidRPr="005011AB">
        <w:t>a</w:t>
      </w:r>
      <w:r>
        <w:t>n</w:t>
      </w:r>
      <w:r w:rsidRPr="008D2763">
        <w:t xml:space="preserve"> </w:t>
      </w:r>
      <w:r w:rsidRPr="005011AB">
        <w:t>offender</w:t>
      </w:r>
      <w:r w:rsidRPr="008D2763">
        <w:t xml:space="preserve"> </w:t>
      </w:r>
      <w:r w:rsidRPr="005011AB">
        <w:t>holds</w:t>
      </w:r>
      <w:r w:rsidRPr="008D2763">
        <w:t xml:space="preserve"> </w:t>
      </w:r>
      <w:r w:rsidRPr="005011AB">
        <w:t>with</w:t>
      </w:r>
      <w:r w:rsidRPr="008D2763">
        <w:t xml:space="preserve"> </w:t>
      </w:r>
      <w:r w:rsidRPr="005011AB">
        <w:t>a</w:t>
      </w:r>
      <w:r w:rsidRPr="008D2763">
        <w:t xml:space="preserve"> </w:t>
      </w:r>
      <w:r w:rsidRPr="005011AB">
        <w:t>banking</w:t>
      </w:r>
      <w:r w:rsidRPr="008D2763">
        <w:t xml:space="preserve"> </w:t>
      </w:r>
      <w:r w:rsidRPr="005011AB">
        <w:t>institution,</w:t>
      </w:r>
      <w:r w:rsidRPr="008D2763">
        <w:t xml:space="preserve"> </w:t>
      </w:r>
      <w:r w:rsidRPr="005011AB">
        <w:t>as</w:t>
      </w:r>
      <w:r w:rsidRPr="008D2763">
        <w:t xml:space="preserve"> </w:t>
      </w:r>
      <w:r w:rsidRPr="005011AB">
        <w:t>specified</w:t>
      </w:r>
      <w:r w:rsidRPr="008D2763">
        <w:t xml:space="preserve"> </w:t>
      </w:r>
      <w:r w:rsidRPr="005011AB">
        <w:t>in</w:t>
      </w:r>
      <w:r w:rsidRPr="008D2763">
        <w:t xml:space="preserve"> </w:t>
      </w:r>
      <w:r w:rsidRPr="005011AB">
        <w:t>regulation</w:t>
      </w:r>
      <w:r w:rsidRPr="008D2763">
        <w:t xml:space="preserve"> </w:t>
      </w:r>
      <w:r>
        <w:t>14</w:t>
      </w:r>
      <w:r w:rsidRPr="005011AB">
        <w:t>(1)(a)</w:t>
      </w:r>
      <w:r w:rsidRPr="008D2763">
        <w:t xml:space="preserve"> </w:t>
      </w:r>
      <w:r w:rsidRPr="005011AB">
        <w:t>or</w:t>
      </w:r>
      <w:r w:rsidRPr="008D2763">
        <w:t xml:space="preserve"> </w:t>
      </w:r>
      <w:r w:rsidRPr="005011AB">
        <w:t>(b),</w:t>
      </w:r>
      <w:r w:rsidRPr="008D2763">
        <w:t xml:space="preserve"> </w:t>
      </w:r>
      <w:r w:rsidRPr="005011AB">
        <w:t>has</w:t>
      </w:r>
      <w:r w:rsidRPr="008D2763">
        <w:t xml:space="preserve"> </w:t>
      </w:r>
      <w:r w:rsidRPr="005011AB">
        <w:t>been—</w:t>
      </w:r>
    </w:p>
    <w:p w:rsidR="00D64639" w:rsidRPr="005011AB" w:rsidRDefault="00D64639" w:rsidP="00D64639">
      <w:pPr>
        <w:pStyle w:val="N4"/>
        <w:ind w:left="1144"/>
      </w:pPr>
      <w:r w:rsidRPr="005011AB">
        <w:t>opened,</w:t>
      </w:r>
      <w:r w:rsidRPr="008D2763">
        <w:t xml:space="preserve"> </w:t>
      </w:r>
      <w:r w:rsidRPr="005011AB">
        <w:t>or</w:t>
      </w:r>
    </w:p>
    <w:p w:rsidR="00D64639" w:rsidRPr="005011AB" w:rsidRDefault="00D64639" w:rsidP="00D64639">
      <w:pPr>
        <w:pStyle w:val="N4"/>
        <w:ind w:left="1144"/>
      </w:pPr>
      <w:r w:rsidRPr="005011AB">
        <w:t>closed;</w:t>
      </w:r>
    </w:p>
    <w:p w:rsidR="00D64639" w:rsidRPr="005011AB" w:rsidRDefault="00D64639" w:rsidP="00D64639">
      <w:pPr>
        <w:pStyle w:val="N3"/>
        <w:ind w:left="747"/>
      </w:pPr>
      <w:r w:rsidRPr="005011AB">
        <w:t>a</w:t>
      </w:r>
      <w:r w:rsidRPr="008D2763">
        <w:t xml:space="preserve"> </w:t>
      </w:r>
      <w:r w:rsidRPr="005011AB">
        <w:t>debit</w:t>
      </w:r>
      <w:r w:rsidRPr="008D2763">
        <w:t xml:space="preserve"> </w:t>
      </w:r>
      <w:r w:rsidRPr="005011AB">
        <w:t>card</w:t>
      </w:r>
      <w:r w:rsidRPr="008D2763">
        <w:t xml:space="preserve"> </w:t>
      </w:r>
      <w:r>
        <w:t>the</w:t>
      </w:r>
      <w:r w:rsidRPr="008D2763">
        <w:t xml:space="preserve"> </w:t>
      </w:r>
      <w:r>
        <w:t>offender</w:t>
      </w:r>
      <w:r w:rsidRPr="008D2763">
        <w:t xml:space="preserve"> </w:t>
      </w:r>
      <w:r w:rsidRPr="005011AB">
        <w:t>holds</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any</w:t>
      </w:r>
      <w:r w:rsidRPr="008D2763">
        <w:t xml:space="preserve"> </w:t>
      </w:r>
      <w:r w:rsidRPr="005011AB">
        <w:t>account</w:t>
      </w:r>
      <w:r w:rsidRPr="008D2763">
        <w:t xml:space="preserve"> </w:t>
      </w:r>
      <w:r w:rsidRPr="005011AB">
        <w:t>specified</w:t>
      </w:r>
      <w:r w:rsidRPr="008D2763">
        <w:t xml:space="preserve"> </w:t>
      </w:r>
      <w:r w:rsidRPr="005011AB">
        <w:t>in</w:t>
      </w:r>
      <w:r w:rsidRPr="008D2763">
        <w:t xml:space="preserve"> </w:t>
      </w:r>
      <w:r w:rsidRPr="005011AB">
        <w:t>regulation</w:t>
      </w:r>
      <w:r w:rsidRPr="008D2763">
        <w:t xml:space="preserve"> </w:t>
      </w:r>
      <w:r>
        <w:t>14</w:t>
      </w:r>
      <w:r w:rsidRPr="005011AB">
        <w:t>(1)(a)</w:t>
      </w:r>
      <w:r w:rsidRPr="008D2763">
        <w:t xml:space="preserve"> </w:t>
      </w:r>
      <w:r w:rsidRPr="005011AB">
        <w:t>or</w:t>
      </w:r>
      <w:r w:rsidRPr="008D2763">
        <w:t xml:space="preserve"> </w:t>
      </w:r>
      <w:r>
        <w:t>(b)</w:t>
      </w:r>
      <w:r w:rsidRPr="005011AB">
        <w:t>—</w:t>
      </w:r>
    </w:p>
    <w:p w:rsidR="00D64639" w:rsidRPr="005011AB" w:rsidRDefault="00D64639" w:rsidP="00D64639">
      <w:pPr>
        <w:pStyle w:val="N4"/>
        <w:ind w:left="1144"/>
      </w:pPr>
      <w:r w:rsidRPr="005011AB">
        <w:t>has</w:t>
      </w:r>
      <w:r w:rsidRPr="008D2763">
        <w:t xml:space="preserve"> </w:t>
      </w:r>
      <w:r w:rsidRPr="005011AB">
        <w:t>been</w:t>
      </w:r>
      <w:r w:rsidRPr="008D2763">
        <w:t xml:space="preserve"> </w:t>
      </w:r>
      <w:r w:rsidRPr="005011AB">
        <w:t>obtained</w:t>
      </w:r>
      <w:r w:rsidRPr="008D2763">
        <w:t xml:space="preserve"> </w:t>
      </w:r>
      <w:r w:rsidRPr="005011AB">
        <w:t>by</w:t>
      </w:r>
      <w:r w:rsidRPr="008D2763">
        <w:t xml:space="preserve"> </w:t>
      </w:r>
      <w:r>
        <w:t>the</w:t>
      </w:r>
      <w:r w:rsidRPr="008D2763">
        <w:t xml:space="preserve"> </w:t>
      </w:r>
      <w:r>
        <w:t>offender</w:t>
      </w:r>
      <w:r w:rsidRPr="005011AB">
        <w:t>,</w:t>
      </w:r>
      <w:r w:rsidRPr="008D2763">
        <w:t xml:space="preserve"> </w:t>
      </w:r>
      <w:r w:rsidRPr="005011AB">
        <w:t>or</w:t>
      </w:r>
    </w:p>
    <w:p w:rsidR="00D64639" w:rsidRPr="005011AB" w:rsidRDefault="00D64639" w:rsidP="00D64639">
      <w:pPr>
        <w:pStyle w:val="N4"/>
        <w:ind w:left="1144"/>
      </w:pPr>
      <w:r w:rsidRPr="005011AB">
        <w:t>is</w:t>
      </w:r>
      <w:r w:rsidRPr="008D2763">
        <w:t xml:space="preserve"> </w:t>
      </w:r>
      <w:r w:rsidRPr="005011AB">
        <w:t>no</w:t>
      </w:r>
      <w:r w:rsidRPr="008D2763">
        <w:t xml:space="preserve"> </w:t>
      </w:r>
      <w:r w:rsidRPr="005011AB">
        <w:t>longer</w:t>
      </w:r>
      <w:r w:rsidRPr="008D2763">
        <w:t xml:space="preserve"> </w:t>
      </w:r>
      <w:r w:rsidRPr="005011AB">
        <w:t>held</w:t>
      </w:r>
      <w:r w:rsidRPr="008D2763">
        <w:t xml:space="preserve"> </w:t>
      </w:r>
      <w:r w:rsidRPr="005011AB">
        <w:t>by</w:t>
      </w:r>
      <w:r w:rsidRPr="008D2763">
        <w:t xml:space="preserve"> </w:t>
      </w:r>
      <w:r>
        <w:t>the</w:t>
      </w:r>
      <w:r w:rsidRPr="008D2763">
        <w:t xml:space="preserve"> </w:t>
      </w:r>
      <w:r>
        <w:t>offender</w:t>
      </w:r>
      <w:r w:rsidRPr="005011AB">
        <w:t>;</w:t>
      </w:r>
    </w:p>
    <w:p w:rsidR="00D64639" w:rsidRPr="005011AB" w:rsidRDefault="00D64639" w:rsidP="00D64639">
      <w:pPr>
        <w:pStyle w:val="N3"/>
        <w:ind w:left="747"/>
      </w:pPr>
      <w:r w:rsidRPr="005011AB">
        <w:t>an</w:t>
      </w:r>
      <w:r w:rsidRPr="008D2763">
        <w:t xml:space="preserve"> </w:t>
      </w:r>
      <w:r w:rsidRPr="005011AB">
        <w:t>account</w:t>
      </w:r>
      <w:r w:rsidRPr="008D2763">
        <w:t xml:space="preserve"> </w:t>
      </w:r>
      <w:r>
        <w:t>the</w:t>
      </w:r>
      <w:r w:rsidRPr="008D2763">
        <w:t xml:space="preserve"> </w:t>
      </w:r>
      <w:r>
        <w:t>offender</w:t>
      </w:r>
      <w:r w:rsidRPr="008D2763">
        <w:t xml:space="preserve"> </w:t>
      </w:r>
      <w:r w:rsidRPr="005011AB">
        <w:t>holds</w:t>
      </w:r>
      <w:r w:rsidRPr="008D2763">
        <w:t xml:space="preserve"> </w:t>
      </w:r>
      <w:r w:rsidRPr="005011AB">
        <w:t>with</w:t>
      </w:r>
      <w:r w:rsidRPr="008D2763">
        <w:t xml:space="preserve"> </w:t>
      </w:r>
      <w:r w:rsidRPr="005011AB">
        <w:t>a</w:t>
      </w:r>
      <w:r w:rsidRPr="008D2763">
        <w:t xml:space="preserve"> </w:t>
      </w:r>
      <w:r w:rsidRPr="005011AB">
        <w:t>credit</w:t>
      </w:r>
      <w:r w:rsidRPr="008D2763">
        <w:t xml:space="preserve"> </w:t>
      </w:r>
      <w:r w:rsidRPr="005011AB">
        <w:t>card</w:t>
      </w:r>
      <w:r w:rsidRPr="008D2763">
        <w:t xml:space="preserve"> </w:t>
      </w:r>
      <w:r w:rsidRPr="005011AB">
        <w:t>provider,</w:t>
      </w:r>
      <w:r w:rsidRPr="008D2763">
        <w:t xml:space="preserve"> </w:t>
      </w:r>
      <w:r w:rsidRPr="005011AB">
        <w:t>as</w:t>
      </w:r>
      <w:r w:rsidRPr="008D2763">
        <w:t xml:space="preserve"> </w:t>
      </w:r>
      <w:r w:rsidRPr="005011AB">
        <w:t>specified</w:t>
      </w:r>
      <w:r w:rsidRPr="008D2763">
        <w:t xml:space="preserve"> </w:t>
      </w:r>
      <w:r w:rsidRPr="005011AB">
        <w:t>in</w:t>
      </w:r>
      <w:r w:rsidRPr="008D2763">
        <w:t xml:space="preserve"> </w:t>
      </w:r>
      <w:r w:rsidRPr="005011AB">
        <w:t>regulation</w:t>
      </w:r>
      <w:r w:rsidRPr="008D2763">
        <w:t xml:space="preserve"> </w:t>
      </w:r>
      <w:r>
        <w:t>14</w:t>
      </w:r>
      <w:r w:rsidRPr="005011AB">
        <w:t>(1)(d)</w:t>
      </w:r>
      <w:r w:rsidRPr="008D2763">
        <w:t xml:space="preserve"> </w:t>
      </w:r>
      <w:r w:rsidRPr="005011AB">
        <w:t>or</w:t>
      </w:r>
      <w:r w:rsidRPr="008D2763">
        <w:t xml:space="preserve"> </w:t>
      </w:r>
      <w:r w:rsidRPr="005011AB">
        <w:t>(e),</w:t>
      </w:r>
      <w:r w:rsidRPr="008D2763">
        <w:t xml:space="preserve"> </w:t>
      </w:r>
      <w:r w:rsidRPr="005011AB">
        <w:t>has</w:t>
      </w:r>
      <w:r w:rsidRPr="008D2763">
        <w:t xml:space="preserve"> </w:t>
      </w:r>
      <w:r w:rsidRPr="005011AB">
        <w:t>been—</w:t>
      </w:r>
    </w:p>
    <w:p w:rsidR="00D64639" w:rsidRPr="005011AB" w:rsidRDefault="00D64639" w:rsidP="00D64639">
      <w:pPr>
        <w:pStyle w:val="N4"/>
        <w:ind w:left="1144"/>
      </w:pPr>
      <w:r w:rsidRPr="005011AB">
        <w:t>opened,</w:t>
      </w:r>
      <w:r w:rsidRPr="008D2763">
        <w:t xml:space="preserve"> </w:t>
      </w:r>
      <w:r w:rsidRPr="005011AB">
        <w:t>or</w:t>
      </w:r>
    </w:p>
    <w:p w:rsidR="00D64639" w:rsidRPr="005011AB" w:rsidRDefault="00D64639" w:rsidP="00D64639">
      <w:pPr>
        <w:pStyle w:val="N4"/>
        <w:ind w:left="1144"/>
      </w:pPr>
      <w:r w:rsidRPr="005011AB">
        <w:t>closed;</w:t>
      </w:r>
    </w:p>
    <w:p w:rsidR="00D64639" w:rsidRPr="005011AB" w:rsidRDefault="00D64639" w:rsidP="00D64639">
      <w:pPr>
        <w:pStyle w:val="N3"/>
        <w:ind w:left="747"/>
      </w:pPr>
      <w:r w:rsidRPr="005011AB">
        <w:t>a</w:t>
      </w:r>
      <w:r w:rsidRPr="008D2763">
        <w:t xml:space="preserve"> </w:t>
      </w:r>
      <w:r w:rsidRPr="005011AB">
        <w:t>credit</w:t>
      </w:r>
      <w:r w:rsidRPr="008D2763">
        <w:t xml:space="preserve"> </w:t>
      </w:r>
      <w:r w:rsidRPr="005011AB">
        <w:t>card</w:t>
      </w:r>
      <w:r w:rsidRPr="008D2763">
        <w:t xml:space="preserve"> </w:t>
      </w:r>
      <w:r>
        <w:t>the</w:t>
      </w:r>
      <w:r w:rsidRPr="008D2763">
        <w:t xml:space="preserve"> </w:t>
      </w:r>
      <w:r>
        <w:t>offender</w:t>
      </w:r>
      <w:r w:rsidRPr="008D2763">
        <w:t xml:space="preserve"> </w:t>
      </w:r>
      <w:r w:rsidRPr="005011AB">
        <w:t>holds</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any</w:t>
      </w:r>
      <w:r w:rsidRPr="008D2763">
        <w:t xml:space="preserve"> </w:t>
      </w:r>
      <w:r w:rsidRPr="005011AB">
        <w:t>account</w:t>
      </w:r>
      <w:r w:rsidRPr="008D2763">
        <w:t xml:space="preserve"> </w:t>
      </w:r>
      <w:r w:rsidRPr="005011AB">
        <w:t>specified</w:t>
      </w:r>
      <w:r w:rsidRPr="008D2763">
        <w:t xml:space="preserve"> </w:t>
      </w:r>
      <w:r w:rsidRPr="005011AB">
        <w:t>in</w:t>
      </w:r>
      <w:r w:rsidRPr="008D2763">
        <w:t xml:space="preserve"> </w:t>
      </w:r>
      <w:r w:rsidRPr="005011AB">
        <w:t>regulation</w:t>
      </w:r>
      <w:r w:rsidRPr="008D2763">
        <w:t xml:space="preserve"> </w:t>
      </w:r>
      <w:r w:rsidRPr="005011AB">
        <w:t>1</w:t>
      </w:r>
      <w:r>
        <w:t>4</w:t>
      </w:r>
      <w:r w:rsidRPr="005011AB">
        <w:t>(1)(d)</w:t>
      </w:r>
      <w:r w:rsidRPr="008D2763">
        <w:t xml:space="preserve"> </w:t>
      </w:r>
      <w:r w:rsidRPr="005011AB">
        <w:t>or</w:t>
      </w:r>
      <w:r w:rsidRPr="008D2763">
        <w:t xml:space="preserve"> </w:t>
      </w:r>
      <w:r w:rsidRPr="005011AB">
        <w:t>(e)—</w:t>
      </w:r>
    </w:p>
    <w:p w:rsidR="00D64639" w:rsidRPr="005011AB" w:rsidRDefault="00D64639" w:rsidP="00D64639">
      <w:pPr>
        <w:pStyle w:val="N4"/>
        <w:ind w:left="1144"/>
      </w:pPr>
      <w:r w:rsidRPr="005011AB">
        <w:t>has</w:t>
      </w:r>
      <w:r w:rsidRPr="008D2763">
        <w:t xml:space="preserve"> </w:t>
      </w:r>
      <w:r w:rsidRPr="005011AB">
        <w:t>been</w:t>
      </w:r>
      <w:r w:rsidRPr="008D2763">
        <w:t xml:space="preserve"> </w:t>
      </w:r>
      <w:r w:rsidRPr="005011AB">
        <w:t>obtained</w:t>
      </w:r>
      <w:r w:rsidRPr="008D2763">
        <w:t xml:space="preserve"> </w:t>
      </w:r>
      <w:r w:rsidRPr="005011AB">
        <w:t>by</w:t>
      </w:r>
      <w:r w:rsidRPr="008D2763">
        <w:t xml:space="preserve"> </w:t>
      </w:r>
      <w:r>
        <w:t>the</w:t>
      </w:r>
      <w:r w:rsidRPr="008D2763">
        <w:t xml:space="preserve"> </w:t>
      </w:r>
      <w:r>
        <w:t>offender</w:t>
      </w:r>
      <w:r w:rsidRPr="008D2763">
        <w:t xml:space="preserve"> </w:t>
      </w:r>
      <w:r w:rsidRPr="005011AB">
        <w:t>or</w:t>
      </w:r>
    </w:p>
    <w:p w:rsidR="00D64639" w:rsidRPr="005011AB" w:rsidRDefault="00D64639" w:rsidP="00D64639">
      <w:pPr>
        <w:pStyle w:val="N4"/>
        <w:ind w:left="1144"/>
      </w:pPr>
      <w:r w:rsidRPr="005011AB">
        <w:t>is</w:t>
      </w:r>
      <w:r w:rsidRPr="008D2763">
        <w:t xml:space="preserve"> </w:t>
      </w:r>
      <w:r w:rsidRPr="005011AB">
        <w:t>no</w:t>
      </w:r>
      <w:r w:rsidRPr="008D2763">
        <w:t xml:space="preserve"> </w:t>
      </w:r>
      <w:r w:rsidRPr="005011AB">
        <w:t>longer</w:t>
      </w:r>
      <w:r w:rsidRPr="008D2763">
        <w:t xml:space="preserve"> </w:t>
      </w:r>
      <w:r w:rsidRPr="005011AB">
        <w:t>held</w:t>
      </w:r>
      <w:r w:rsidRPr="008D2763">
        <w:t xml:space="preserve"> </w:t>
      </w:r>
      <w:r w:rsidRPr="005011AB">
        <w:t>by</w:t>
      </w:r>
      <w:r w:rsidRPr="008D2763">
        <w:t xml:space="preserve"> </w:t>
      </w:r>
      <w:r>
        <w:t>the</w:t>
      </w:r>
      <w:r w:rsidRPr="008D2763">
        <w:t xml:space="preserve"> </w:t>
      </w:r>
      <w:r>
        <w:t>offender</w:t>
      </w:r>
      <w:r w:rsidRPr="005011AB">
        <w:t>;</w:t>
      </w:r>
    </w:p>
    <w:p w:rsidR="00D64639" w:rsidRPr="005011AB" w:rsidRDefault="00D64639" w:rsidP="00D64639">
      <w:pPr>
        <w:pStyle w:val="N3"/>
        <w:ind w:left="747"/>
      </w:pPr>
      <w:r w:rsidRPr="005011AB">
        <w:t>any</w:t>
      </w:r>
      <w:r w:rsidRPr="008D2763">
        <w:t xml:space="preserve"> </w:t>
      </w:r>
      <w:r w:rsidRPr="005011AB">
        <w:t>information</w:t>
      </w:r>
      <w:r w:rsidRPr="008D2763">
        <w:t xml:space="preserve"> </w:t>
      </w:r>
      <w:r w:rsidRPr="005011AB">
        <w:t>previously</w:t>
      </w:r>
      <w:r w:rsidRPr="008D2763">
        <w:t xml:space="preserve"> </w:t>
      </w:r>
      <w:r w:rsidRPr="005011AB">
        <w:t>notified</w:t>
      </w:r>
      <w:r w:rsidRPr="008D2763">
        <w:t xml:space="preserve"> </w:t>
      </w:r>
      <w:r w:rsidRPr="005011AB">
        <w:t>by</w:t>
      </w:r>
      <w:r w:rsidRPr="008D2763">
        <w:t xml:space="preserve"> </w:t>
      </w:r>
      <w:r>
        <w:t>the</w:t>
      </w:r>
      <w:r w:rsidRPr="008D2763">
        <w:t xml:space="preserve"> </w:t>
      </w:r>
      <w:r>
        <w:t>offender</w:t>
      </w:r>
      <w:r w:rsidRPr="008D2763">
        <w:t xml:space="preserve"> </w:t>
      </w:r>
      <w:r w:rsidRPr="005011AB">
        <w:t>under</w:t>
      </w:r>
      <w:r w:rsidRPr="008D2763">
        <w:t xml:space="preserve"> </w:t>
      </w:r>
      <w:r w:rsidRPr="005011AB">
        <w:t>regulation</w:t>
      </w:r>
      <w:r w:rsidRPr="008D2763">
        <w:t xml:space="preserve"> </w:t>
      </w:r>
      <w:r>
        <w:t>14</w:t>
      </w:r>
      <w:r w:rsidRPr="005011AB">
        <w:t>(1)</w:t>
      </w:r>
      <w:r w:rsidRPr="008D2763">
        <w:t xml:space="preserve"> </w:t>
      </w:r>
      <w:r w:rsidRPr="005011AB">
        <w:t>has—</w:t>
      </w:r>
    </w:p>
    <w:p w:rsidR="00D64639" w:rsidRPr="005011AB" w:rsidRDefault="00D64639" w:rsidP="00D64639">
      <w:pPr>
        <w:pStyle w:val="N4"/>
        <w:ind w:left="1144"/>
      </w:pPr>
      <w:r w:rsidRPr="005011AB">
        <w:t>altered,</w:t>
      </w:r>
      <w:r w:rsidRPr="008D2763">
        <w:t xml:space="preserve"> </w:t>
      </w:r>
      <w:r w:rsidRPr="005011AB">
        <w:t>or</w:t>
      </w:r>
    </w:p>
    <w:p w:rsidR="00D64639" w:rsidRPr="005011AB" w:rsidRDefault="00D64639" w:rsidP="00D64639">
      <w:pPr>
        <w:pStyle w:val="N4"/>
        <w:ind w:left="1144"/>
      </w:pPr>
      <w:r w:rsidRPr="005011AB">
        <w:t>become</w:t>
      </w:r>
      <w:r w:rsidRPr="008D2763">
        <w:t xml:space="preserve"> </w:t>
      </w:r>
      <w:r w:rsidRPr="005011AB">
        <w:t>inaccurate</w:t>
      </w:r>
      <w:r w:rsidRPr="008D2763">
        <w:t xml:space="preserve"> </w:t>
      </w:r>
      <w:r w:rsidRPr="005011AB">
        <w:t>or</w:t>
      </w:r>
      <w:r w:rsidRPr="008D2763">
        <w:t xml:space="preserve"> </w:t>
      </w:r>
      <w:r w:rsidRPr="005011AB">
        <w:t>incomplete.</w:t>
      </w:r>
    </w:p>
    <w:p w:rsidR="00D64639" w:rsidRPr="005011AB" w:rsidRDefault="00D64639" w:rsidP="00D64639">
      <w:pPr>
        <w:pStyle w:val="N2"/>
        <w:ind w:left="10"/>
      </w:pPr>
      <w:r w:rsidRPr="005011AB">
        <w:t>A</w:t>
      </w:r>
      <w:r w:rsidRPr="008D2763">
        <w:t xml:space="preserve"> </w:t>
      </w:r>
      <w:r w:rsidRPr="005011AB">
        <w:t>notification</w:t>
      </w:r>
      <w:r w:rsidRPr="008D2763">
        <w:t xml:space="preserve"> </w:t>
      </w:r>
      <w:r w:rsidRPr="005011AB">
        <w:t>given</w:t>
      </w:r>
      <w:r w:rsidRPr="008D2763">
        <w:t xml:space="preserve"> </w:t>
      </w:r>
      <w:r w:rsidRPr="005011AB">
        <w:t>under</w:t>
      </w:r>
      <w:r w:rsidRPr="008D2763">
        <w:t xml:space="preserve"> </w:t>
      </w:r>
      <w:r w:rsidRPr="005011AB">
        <w:t>section</w:t>
      </w:r>
      <w:r w:rsidRPr="008D2763">
        <w:t xml:space="preserve"> </w:t>
      </w:r>
      <w:r>
        <w:t>66</w:t>
      </w:r>
      <w:r w:rsidRPr="005011AB">
        <w:t>(1)</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r w:rsidRPr="008D2763">
        <w:t xml:space="preserve"> </w:t>
      </w:r>
      <w:r w:rsidRPr="005011AB">
        <w:t>must</w:t>
      </w:r>
      <w:r w:rsidRPr="008D2763">
        <w:t xml:space="preserve"> </w:t>
      </w:r>
      <w:r w:rsidRPr="005011AB">
        <w:t>include</w:t>
      </w:r>
      <w:r w:rsidRPr="008D2763">
        <w:t xml:space="preserve"> </w:t>
      </w:r>
      <w:r w:rsidRPr="005011AB">
        <w:t>the</w:t>
      </w:r>
      <w:r w:rsidRPr="008D2763">
        <w:t xml:space="preserve"> </w:t>
      </w:r>
      <w:r w:rsidRPr="005011AB">
        <w:t>information</w:t>
      </w:r>
      <w:r w:rsidRPr="008D2763">
        <w:t xml:space="preserve"> </w:t>
      </w:r>
      <w:r w:rsidRPr="005011AB">
        <w:t>specified</w:t>
      </w:r>
      <w:r w:rsidRPr="008D2763">
        <w:t xml:space="preserve"> </w:t>
      </w:r>
      <w:r w:rsidRPr="005011AB">
        <w:t>in</w:t>
      </w:r>
      <w:r w:rsidRPr="008D2763">
        <w:t xml:space="preserve"> </w:t>
      </w:r>
      <w:r w:rsidRPr="005011AB">
        <w:t>regulation</w:t>
      </w:r>
      <w:r w:rsidRPr="008D2763">
        <w:t xml:space="preserve"> </w:t>
      </w:r>
      <w:r>
        <w:t>14</w:t>
      </w:r>
      <w:r w:rsidRPr="005011AB">
        <w:t>(2)</w:t>
      </w:r>
      <w:r w:rsidRPr="008D2763">
        <w:t xml:space="preserve"> </w:t>
      </w:r>
      <w:r w:rsidRPr="005011AB">
        <w:t>to</w:t>
      </w:r>
      <w:r w:rsidRPr="008D2763">
        <w:t xml:space="preserve"> </w:t>
      </w:r>
      <w:r w:rsidRPr="005011AB">
        <w:t>(7)</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that</w:t>
      </w:r>
      <w:r w:rsidRPr="008D2763">
        <w:t xml:space="preserve"> </w:t>
      </w:r>
      <w:r w:rsidRPr="005011AB">
        <w:t>account,</w:t>
      </w:r>
      <w:r w:rsidRPr="008D2763">
        <w:t xml:space="preserve"> </w:t>
      </w:r>
      <w:r w:rsidRPr="005011AB">
        <w:t>or</w:t>
      </w:r>
      <w:r w:rsidRPr="008D2763">
        <w:t xml:space="preserve"> </w:t>
      </w:r>
      <w:r w:rsidRPr="005011AB">
        <w:t>debit</w:t>
      </w:r>
      <w:r w:rsidRPr="008D2763">
        <w:t xml:space="preserve"> </w:t>
      </w:r>
      <w:r w:rsidRPr="005011AB">
        <w:t>or</w:t>
      </w:r>
      <w:r w:rsidRPr="008D2763">
        <w:t xml:space="preserve"> </w:t>
      </w:r>
      <w:r w:rsidRPr="005011AB">
        <w:t>credit</w:t>
      </w:r>
      <w:r w:rsidRPr="008D2763">
        <w:t xml:space="preserve"> </w:t>
      </w:r>
      <w:r w:rsidRPr="005011AB">
        <w:t>card.</w:t>
      </w:r>
    </w:p>
    <w:p w:rsidR="00D64639" w:rsidRPr="005011AB" w:rsidRDefault="00D64639" w:rsidP="00D64639">
      <w:pPr>
        <w:pStyle w:val="H1"/>
      </w:pPr>
      <w:r w:rsidRPr="005011AB">
        <w:t>Notification</w:t>
      </w:r>
      <w:r w:rsidRPr="008D2763">
        <w:t xml:space="preserve"> </w:t>
      </w:r>
      <w:r w:rsidRPr="005011AB">
        <w:t>of</w:t>
      </w:r>
      <w:r w:rsidRPr="008D2763">
        <w:t xml:space="preserve"> </w:t>
      </w:r>
      <w:r w:rsidRPr="005011AB">
        <w:t>information</w:t>
      </w:r>
      <w:r w:rsidRPr="008D2763">
        <w:t xml:space="preserve"> </w:t>
      </w:r>
      <w:r w:rsidRPr="005011AB">
        <w:t>about</w:t>
      </w:r>
      <w:r w:rsidRPr="008D2763">
        <w:t xml:space="preserve"> </w:t>
      </w:r>
      <w:r w:rsidRPr="005011AB">
        <w:t>passport</w:t>
      </w:r>
      <w:r w:rsidRPr="008D2763">
        <w:t xml:space="preserve"> </w:t>
      </w:r>
      <w:r w:rsidRPr="005011AB">
        <w:t>or</w:t>
      </w:r>
      <w:r w:rsidRPr="008D2763">
        <w:t xml:space="preserve"> </w:t>
      </w:r>
      <w:r w:rsidRPr="005011AB">
        <w:t>other</w:t>
      </w:r>
      <w:r w:rsidRPr="008D2763">
        <w:t xml:space="preserve"> </w:t>
      </w:r>
      <w:r w:rsidRPr="005011AB">
        <w:t>form</w:t>
      </w:r>
      <w:r w:rsidRPr="008D2763">
        <w:t xml:space="preserve"> </w:t>
      </w:r>
      <w:r w:rsidRPr="005011AB">
        <w:t>of</w:t>
      </w:r>
      <w:r w:rsidRPr="008D2763">
        <w:t xml:space="preserve"> </w:t>
      </w:r>
      <w:r w:rsidRPr="005011AB">
        <w:t>identification</w:t>
      </w:r>
    </w:p>
    <w:p w:rsidR="00D64639" w:rsidRPr="005011AB" w:rsidRDefault="00D64639" w:rsidP="00D64639">
      <w:pPr>
        <w:pStyle w:val="N1"/>
        <w:ind w:left="10"/>
      </w:pPr>
      <w:r>
        <w:t>—</w:t>
      </w:r>
      <w:r w:rsidR="00AC7D72">
        <w:fldChar w:fldCharType="begin"/>
      </w:r>
      <w:r>
        <w:instrText xml:space="preserve"> LISTNUM "SEQ1" \l 2 </w:instrText>
      </w:r>
      <w:r w:rsidR="00AC7D72">
        <w:fldChar w:fldCharType="end"/>
      </w:r>
      <w:r w:rsidRPr="008D2763">
        <w:t> </w:t>
      </w:r>
      <w:r w:rsidRPr="005011AB">
        <w:t>The</w:t>
      </w:r>
      <w:r w:rsidRPr="008D2763">
        <w:t xml:space="preserve"> </w:t>
      </w:r>
      <w:r w:rsidRPr="005011AB">
        <w:t>information</w:t>
      </w:r>
      <w:r w:rsidRPr="008D2763">
        <w:t xml:space="preserve"> </w:t>
      </w:r>
      <w:r w:rsidRPr="005011AB">
        <w:t>set</w:t>
      </w:r>
      <w:r w:rsidRPr="008D2763">
        <w:t xml:space="preserve"> </w:t>
      </w:r>
      <w:r w:rsidRPr="005011AB">
        <w:t>out</w:t>
      </w:r>
      <w:r w:rsidRPr="008D2763">
        <w:t xml:space="preserve"> </w:t>
      </w:r>
      <w:r w:rsidRPr="005011AB">
        <w:t>in</w:t>
      </w:r>
      <w:r w:rsidRPr="008D2763">
        <w:t xml:space="preserve"> </w:t>
      </w:r>
      <w:r w:rsidRPr="005011AB">
        <w:t>paragraph</w:t>
      </w:r>
      <w:r w:rsidRPr="008D2763">
        <w:t xml:space="preserve"> </w:t>
      </w:r>
      <w:r w:rsidRPr="005011AB">
        <w:t>(2)</w:t>
      </w:r>
      <w:r w:rsidRPr="008D2763">
        <w:t xml:space="preserve"> </w:t>
      </w:r>
      <w:r w:rsidRPr="005011AB">
        <w:t>is</w:t>
      </w:r>
      <w:r w:rsidRPr="008D2763">
        <w:t xml:space="preserve"> </w:t>
      </w:r>
      <w:r w:rsidRPr="005011AB">
        <w:t>prescribed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section</w:t>
      </w:r>
      <w:r w:rsidRPr="008D2763">
        <w:t xml:space="preserve"> </w:t>
      </w:r>
      <w:r>
        <w:t>65(2</w:t>
      </w:r>
      <w:r w:rsidRPr="005011AB">
        <w:t>)(h)</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r w:rsidRPr="008D2763">
        <w:t xml:space="preserve"> </w:t>
      </w:r>
      <w:r w:rsidRPr="005011AB">
        <w:t>in</w:t>
      </w:r>
      <w:r w:rsidRPr="008D2763">
        <w:t xml:space="preserve"> </w:t>
      </w:r>
      <w:r w:rsidRPr="005011AB">
        <w:t>a</w:t>
      </w:r>
      <w:r w:rsidRPr="008D2763">
        <w:t xml:space="preserve"> </w:t>
      </w:r>
      <w:r w:rsidRPr="005011AB">
        <w:t>case</w:t>
      </w:r>
      <w:r w:rsidRPr="008D2763">
        <w:t xml:space="preserve"> </w:t>
      </w:r>
      <w:r w:rsidRPr="005011AB">
        <w:t>where</w:t>
      </w:r>
      <w:r w:rsidRPr="008D2763">
        <w:t xml:space="preserve"> </w:t>
      </w:r>
      <w:r w:rsidRPr="005011AB">
        <w:t>a</w:t>
      </w:r>
      <w:r>
        <w:t>n</w:t>
      </w:r>
      <w:r w:rsidRPr="008D2763">
        <w:t xml:space="preserve"> </w:t>
      </w:r>
      <w:r w:rsidRPr="005011AB">
        <w:t>offender</w:t>
      </w:r>
      <w:r w:rsidRPr="008D2763">
        <w:t xml:space="preserve"> </w:t>
      </w:r>
      <w:r w:rsidRPr="005011AB">
        <w:t>holds</w:t>
      </w:r>
      <w:r w:rsidRPr="008D2763">
        <w:t xml:space="preserve"> </w:t>
      </w:r>
      <w:r w:rsidRPr="005011AB">
        <w:t>any</w:t>
      </w:r>
      <w:r w:rsidRPr="008D2763">
        <w:t xml:space="preserve"> </w:t>
      </w:r>
      <w:r w:rsidRPr="005011AB">
        <w:t>passport,</w:t>
      </w:r>
      <w:r w:rsidRPr="008D2763">
        <w:t xml:space="preserve"> </w:t>
      </w:r>
      <w:r w:rsidRPr="005011AB">
        <w:t>other</w:t>
      </w:r>
      <w:r w:rsidRPr="008D2763">
        <w:t xml:space="preserve"> </w:t>
      </w:r>
      <w:r w:rsidRPr="005011AB">
        <w:t>identity</w:t>
      </w:r>
      <w:r w:rsidRPr="008D2763">
        <w:t xml:space="preserve"> </w:t>
      </w:r>
      <w:r w:rsidRPr="005011AB">
        <w:t>document</w:t>
      </w:r>
      <w:r w:rsidRPr="008D2763">
        <w:t xml:space="preserve"> </w:t>
      </w:r>
      <w:r w:rsidRPr="005011AB">
        <w:t>or</w:t>
      </w:r>
      <w:r w:rsidRPr="008D2763">
        <w:t xml:space="preserve"> </w:t>
      </w:r>
      <w:r w:rsidRPr="005011AB">
        <w:t>(in</w:t>
      </w:r>
      <w:r w:rsidRPr="008D2763">
        <w:t xml:space="preserve"> </w:t>
      </w:r>
      <w:r w:rsidRPr="005011AB">
        <w:t>a</w:t>
      </w:r>
      <w:r w:rsidRPr="008D2763">
        <w:t xml:space="preserve"> </w:t>
      </w:r>
      <w:r>
        <w:t>case</w:t>
      </w:r>
      <w:r w:rsidRPr="008D2763">
        <w:t xml:space="preserve"> </w:t>
      </w:r>
      <w:r w:rsidRPr="005011AB">
        <w:t>where</w:t>
      </w:r>
      <w:r w:rsidRPr="008D2763">
        <w:t xml:space="preserve"> </w:t>
      </w:r>
      <w:r>
        <w:t>the</w:t>
      </w:r>
      <w:r w:rsidRPr="008D2763">
        <w:t xml:space="preserve"> </w:t>
      </w:r>
      <w:r>
        <w:t>offender</w:t>
      </w:r>
      <w:r w:rsidRPr="008D2763">
        <w:t xml:space="preserve"> </w:t>
      </w:r>
      <w:r w:rsidRPr="005011AB">
        <w:t>does</w:t>
      </w:r>
      <w:r w:rsidRPr="008D2763">
        <w:t xml:space="preserve"> </w:t>
      </w:r>
      <w:r w:rsidRPr="005011AB">
        <w:t>not</w:t>
      </w:r>
      <w:r w:rsidRPr="008D2763">
        <w:t xml:space="preserve"> </w:t>
      </w:r>
      <w:r w:rsidRPr="005011AB">
        <w:t>hold</w:t>
      </w:r>
      <w:r w:rsidRPr="008D2763">
        <w:t xml:space="preserve"> </w:t>
      </w:r>
      <w:r w:rsidRPr="005011AB">
        <w:t>any</w:t>
      </w:r>
      <w:r w:rsidRPr="008D2763">
        <w:t xml:space="preserve"> </w:t>
      </w:r>
      <w:r w:rsidRPr="005011AB">
        <w:t>passport</w:t>
      </w:r>
      <w:r w:rsidRPr="008D2763">
        <w:t xml:space="preserve"> </w:t>
      </w:r>
      <w:r w:rsidRPr="005011AB">
        <w:t>or</w:t>
      </w:r>
      <w:r w:rsidRPr="008D2763">
        <w:t xml:space="preserve"> </w:t>
      </w:r>
      <w:r w:rsidRPr="005011AB">
        <w:t>other</w:t>
      </w:r>
      <w:r w:rsidRPr="008D2763">
        <w:t xml:space="preserve"> </w:t>
      </w:r>
      <w:r w:rsidRPr="005011AB">
        <w:t>identity</w:t>
      </w:r>
      <w:r w:rsidRPr="008D2763">
        <w:t xml:space="preserve"> </w:t>
      </w:r>
      <w:r w:rsidRPr="005011AB">
        <w:t>document)</w:t>
      </w:r>
      <w:r w:rsidRPr="008D2763">
        <w:t xml:space="preserve"> </w:t>
      </w:r>
      <w:r w:rsidRPr="005011AB">
        <w:t>any</w:t>
      </w:r>
      <w:r w:rsidRPr="008D2763">
        <w:t xml:space="preserve"> </w:t>
      </w:r>
      <w:r w:rsidRPr="005011AB">
        <w:t>other</w:t>
      </w:r>
      <w:r w:rsidRPr="008D2763">
        <w:t xml:space="preserve"> </w:t>
      </w:r>
      <w:r w:rsidRPr="005011AB">
        <w:t>document</w:t>
      </w:r>
      <w:r w:rsidRPr="008D2763">
        <w:t xml:space="preserve"> </w:t>
      </w:r>
      <w:r w:rsidRPr="005011AB">
        <w:t>in</w:t>
      </w:r>
      <w:r w:rsidRPr="008D2763">
        <w:t xml:space="preserve"> </w:t>
      </w:r>
      <w:r w:rsidRPr="005011AB">
        <w:t>which</w:t>
      </w:r>
      <w:r w:rsidRPr="008D2763">
        <w:t xml:space="preserve"> </w:t>
      </w:r>
      <w:r>
        <w:t>the</w:t>
      </w:r>
      <w:r w:rsidRPr="008D2763">
        <w:t xml:space="preserve"> </w:t>
      </w:r>
      <w:r>
        <w:t>offender’s</w:t>
      </w:r>
      <w:r w:rsidRPr="008D2763">
        <w:t xml:space="preserve"> </w:t>
      </w:r>
      <w:r w:rsidRPr="005011AB">
        <w:t>full</w:t>
      </w:r>
      <w:r w:rsidRPr="008D2763">
        <w:t xml:space="preserve"> </w:t>
      </w:r>
      <w:r w:rsidRPr="005011AB">
        <w:t>name</w:t>
      </w:r>
      <w:r w:rsidRPr="008D2763">
        <w:t xml:space="preserve"> </w:t>
      </w:r>
      <w:r w:rsidRPr="005011AB">
        <w:t>appears.</w:t>
      </w:r>
    </w:p>
    <w:p w:rsidR="00D64639" w:rsidRPr="005011AB" w:rsidRDefault="00D64639" w:rsidP="00D64639">
      <w:pPr>
        <w:pStyle w:val="N2"/>
        <w:ind w:left="10"/>
      </w:pPr>
      <w:r w:rsidRPr="005011AB">
        <w:t>The</w:t>
      </w:r>
      <w:r w:rsidRPr="008D2763">
        <w:t xml:space="preserve"> </w:t>
      </w:r>
      <w:r w:rsidRPr="005011AB">
        <w:t>information</w:t>
      </w:r>
      <w:r w:rsidRPr="008D2763">
        <w:t xml:space="preserve"> </w:t>
      </w:r>
      <w:r w:rsidRPr="005011AB">
        <w:t>which</w:t>
      </w:r>
      <w:r w:rsidRPr="008D2763">
        <w:t xml:space="preserve"> </w:t>
      </w:r>
      <w:r>
        <w:t>an</w:t>
      </w:r>
      <w:r w:rsidRPr="008D2763">
        <w:t xml:space="preserve"> </w:t>
      </w:r>
      <w:r>
        <w:t>offender</w:t>
      </w:r>
      <w:r w:rsidRPr="008D2763">
        <w:t xml:space="preserve"> </w:t>
      </w:r>
      <w:r w:rsidRPr="005011AB">
        <w:t>must</w:t>
      </w:r>
      <w:r w:rsidRPr="008D2763">
        <w:t xml:space="preserve"> </w:t>
      </w:r>
      <w:r w:rsidRPr="005011AB">
        <w:t>notify</w:t>
      </w:r>
      <w:r w:rsidRPr="008D2763">
        <w:t xml:space="preserve"> </w:t>
      </w:r>
      <w:r w:rsidRPr="005011AB">
        <w:t>is—</w:t>
      </w:r>
    </w:p>
    <w:p w:rsidR="00D64639" w:rsidRDefault="00D64639" w:rsidP="00D64639">
      <w:pPr>
        <w:pStyle w:val="N3"/>
        <w:ind w:left="747"/>
      </w:pPr>
      <w:r w:rsidRPr="005011AB">
        <w:t>where</w:t>
      </w:r>
      <w:r w:rsidRPr="008D2763">
        <w:t xml:space="preserve"> </w:t>
      </w:r>
      <w:r>
        <w:t>the</w:t>
      </w:r>
      <w:r w:rsidRPr="008D2763">
        <w:t xml:space="preserve"> </w:t>
      </w:r>
      <w:r>
        <w:t>offender</w:t>
      </w:r>
      <w:r w:rsidRPr="008D2763">
        <w:t xml:space="preserve"> </w:t>
      </w:r>
      <w:r w:rsidRPr="005011AB">
        <w:t>holds</w:t>
      </w:r>
      <w:r w:rsidRPr="008D2763">
        <w:t xml:space="preserve"> </w:t>
      </w:r>
      <w:r w:rsidRPr="005011AB">
        <w:t>any</w:t>
      </w:r>
      <w:r w:rsidRPr="008D2763">
        <w:t xml:space="preserve"> </w:t>
      </w:r>
      <w:r w:rsidRPr="005011AB">
        <w:t>passport,</w:t>
      </w:r>
      <w:r w:rsidRPr="008D2763">
        <w:t xml:space="preserve"> </w:t>
      </w:r>
      <w:r w:rsidRPr="005011AB">
        <w:t>and</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each</w:t>
      </w:r>
      <w:r w:rsidRPr="008D2763">
        <w:t xml:space="preserve"> </w:t>
      </w:r>
      <w:r w:rsidRPr="005011AB">
        <w:t>passport</w:t>
      </w:r>
      <w:r w:rsidRPr="008D2763">
        <w:t xml:space="preserve"> </w:t>
      </w:r>
      <w:r>
        <w:t>held—</w:t>
      </w:r>
    </w:p>
    <w:p w:rsidR="00D64639" w:rsidRPr="005011AB" w:rsidRDefault="00D64639" w:rsidP="00D64639">
      <w:pPr>
        <w:pStyle w:val="N4"/>
        <w:ind w:left="1144"/>
      </w:pPr>
      <w:r w:rsidRPr="005011AB">
        <w:t>the</w:t>
      </w:r>
      <w:r w:rsidRPr="008D2763">
        <w:t xml:space="preserve"> </w:t>
      </w:r>
      <w:r w:rsidRPr="005011AB">
        <w:t>passport</w:t>
      </w:r>
      <w:r w:rsidRPr="008D2763">
        <w:t xml:space="preserve"> </w:t>
      </w:r>
      <w:r w:rsidRPr="005011AB">
        <w:t>number,</w:t>
      </w:r>
      <w:r w:rsidRPr="008D2763">
        <w:t xml:space="preserve"> </w:t>
      </w:r>
      <w:r w:rsidRPr="005011AB">
        <w:t>and</w:t>
      </w:r>
    </w:p>
    <w:p w:rsidR="00D64639" w:rsidRPr="005011AB" w:rsidRDefault="00D64639" w:rsidP="00D64639">
      <w:pPr>
        <w:pStyle w:val="N4"/>
        <w:ind w:left="1144"/>
      </w:pPr>
      <w:r>
        <w:t>the</w:t>
      </w:r>
      <w:r w:rsidRPr="008D2763">
        <w:t xml:space="preserve"> </w:t>
      </w:r>
      <w:r>
        <w:t>offender’s</w:t>
      </w:r>
      <w:r w:rsidRPr="008D2763">
        <w:t xml:space="preserve"> </w:t>
      </w:r>
      <w:r w:rsidRPr="005011AB">
        <w:t>full</w:t>
      </w:r>
      <w:r w:rsidRPr="008D2763">
        <w:t xml:space="preserve"> </w:t>
      </w:r>
      <w:r w:rsidRPr="005011AB">
        <w:t>name</w:t>
      </w:r>
      <w:r w:rsidRPr="008D2763">
        <w:t xml:space="preserve"> </w:t>
      </w:r>
      <w:r w:rsidRPr="005011AB">
        <w:t>as</w:t>
      </w:r>
      <w:r w:rsidRPr="008D2763">
        <w:t xml:space="preserve"> </w:t>
      </w:r>
      <w:r w:rsidRPr="005011AB">
        <w:t>it</w:t>
      </w:r>
      <w:r w:rsidRPr="008D2763">
        <w:t xml:space="preserve"> </w:t>
      </w:r>
      <w:r w:rsidRPr="005011AB">
        <w:t>appears</w:t>
      </w:r>
      <w:r w:rsidRPr="008D2763">
        <w:t xml:space="preserve"> </w:t>
      </w:r>
      <w:r w:rsidRPr="005011AB">
        <w:t>in</w:t>
      </w:r>
      <w:r w:rsidRPr="008D2763">
        <w:t xml:space="preserve"> </w:t>
      </w:r>
      <w:r w:rsidRPr="005011AB">
        <w:t>th</w:t>
      </w:r>
      <w:r>
        <w:t>at</w:t>
      </w:r>
      <w:r w:rsidRPr="008D2763">
        <w:t xml:space="preserve"> </w:t>
      </w:r>
      <w:r w:rsidRPr="005011AB">
        <w:t>passport;</w:t>
      </w:r>
    </w:p>
    <w:p w:rsidR="00D64639" w:rsidRPr="005011AB" w:rsidRDefault="00D64639" w:rsidP="00D64639">
      <w:pPr>
        <w:pStyle w:val="N3"/>
        <w:ind w:left="747"/>
      </w:pPr>
      <w:r w:rsidRPr="005011AB">
        <w:t>where</w:t>
      </w:r>
      <w:r w:rsidRPr="008D2763">
        <w:t xml:space="preserve"> </w:t>
      </w:r>
      <w:r>
        <w:t>the</w:t>
      </w:r>
      <w:r w:rsidRPr="008D2763">
        <w:t xml:space="preserve"> </w:t>
      </w:r>
      <w:r>
        <w:t>offender</w:t>
      </w:r>
      <w:r w:rsidRPr="008D2763">
        <w:t xml:space="preserve"> </w:t>
      </w:r>
      <w:r w:rsidRPr="005011AB">
        <w:t>does</w:t>
      </w:r>
      <w:r w:rsidRPr="008D2763">
        <w:t xml:space="preserve"> </w:t>
      </w:r>
      <w:r w:rsidRPr="005011AB">
        <w:t>not</w:t>
      </w:r>
      <w:r w:rsidRPr="008D2763">
        <w:t xml:space="preserve"> </w:t>
      </w:r>
      <w:r w:rsidRPr="005011AB">
        <w:t>hold</w:t>
      </w:r>
      <w:r w:rsidRPr="008D2763">
        <w:t xml:space="preserve"> </w:t>
      </w:r>
      <w:r w:rsidRPr="005011AB">
        <w:t>a</w:t>
      </w:r>
      <w:r w:rsidRPr="008D2763">
        <w:t xml:space="preserve"> </w:t>
      </w:r>
      <w:r w:rsidRPr="005011AB">
        <w:t>passport,</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any</w:t>
      </w:r>
      <w:r w:rsidRPr="008D2763">
        <w:t xml:space="preserve"> </w:t>
      </w:r>
      <w:r w:rsidRPr="005011AB">
        <w:t>other</w:t>
      </w:r>
      <w:r w:rsidRPr="008D2763">
        <w:t xml:space="preserve"> </w:t>
      </w:r>
      <w:r w:rsidRPr="005011AB">
        <w:t>identity</w:t>
      </w:r>
      <w:r w:rsidRPr="008D2763">
        <w:t xml:space="preserve"> </w:t>
      </w:r>
      <w:r w:rsidRPr="005011AB">
        <w:t>document</w:t>
      </w:r>
      <w:r w:rsidRPr="008D2763">
        <w:t xml:space="preserve"> </w:t>
      </w:r>
      <w:r>
        <w:t>held</w:t>
      </w:r>
      <w:r w:rsidRPr="005011AB">
        <w:t>—</w:t>
      </w:r>
    </w:p>
    <w:p w:rsidR="00D64639" w:rsidRPr="005011AB" w:rsidRDefault="00D64639" w:rsidP="00D64639">
      <w:pPr>
        <w:pStyle w:val="N4"/>
        <w:ind w:left="1144"/>
      </w:pPr>
      <w:r w:rsidRPr="005011AB">
        <w:t>the</w:t>
      </w:r>
      <w:r w:rsidRPr="008D2763">
        <w:t xml:space="preserve"> </w:t>
      </w:r>
      <w:r w:rsidRPr="005011AB">
        <w:t>description</w:t>
      </w:r>
      <w:r w:rsidRPr="008D2763">
        <w:t xml:space="preserve"> </w:t>
      </w:r>
      <w:r w:rsidRPr="005011AB">
        <w:t>of</w:t>
      </w:r>
      <w:r w:rsidRPr="008D2763">
        <w:t xml:space="preserve"> </w:t>
      </w:r>
      <w:r w:rsidRPr="005011AB">
        <w:t>the</w:t>
      </w:r>
      <w:r w:rsidRPr="008D2763">
        <w:t xml:space="preserve"> </w:t>
      </w:r>
      <w:r w:rsidRPr="005011AB">
        <w:t>identity</w:t>
      </w:r>
      <w:r w:rsidRPr="008D2763">
        <w:t xml:space="preserve"> </w:t>
      </w:r>
      <w:r w:rsidRPr="005011AB">
        <w:t>document,</w:t>
      </w:r>
    </w:p>
    <w:p w:rsidR="00D64639" w:rsidRPr="005011AB" w:rsidRDefault="00D64639" w:rsidP="00D64639">
      <w:pPr>
        <w:pStyle w:val="N4"/>
        <w:ind w:left="1144"/>
      </w:pPr>
      <w:r w:rsidRPr="005011AB">
        <w:t>the</w:t>
      </w:r>
      <w:r w:rsidRPr="008D2763">
        <w:t xml:space="preserve"> </w:t>
      </w:r>
      <w:r w:rsidRPr="005011AB">
        <w:t>issue</w:t>
      </w:r>
      <w:r w:rsidRPr="008D2763">
        <w:t xml:space="preserve"> </w:t>
      </w:r>
      <w:r w:rsidRPr="005011AB">
        <w:t>number</w:t>
      </w:r>
      <w:r w:rsidRPr="008D2763">
        <w:t xml:space="preserve"> </w:t>
      </w:r>
      <w:r w:rsidRPr="005011AB">
        <w:t>(if</w:t>
      </w:r>
      <w:r w:rsidRPr="008D2763">
        <w:t xml:space="preserve"> </w:t>
      </w:r>
      <w:r w:rsidRPr="005011AB">
        <w:t>any)</w:t>
      </w:r>
      <w:r w:rsidRPr="008D2763">
        <w:t xml:space="preserve"> </w:t>
      </w:r>
      <w:r w:rsidRPr="005011AB">
        <w:t>of</w:t>
      </w:r>
      <w:r w:rsidRPr="008D2763">
        <w:t xml:space="preserve"> </w:t>
      </w:r>
      <w:r w:rsidRPr="005011AB">
        <w:t>th</w:t>
      </w:r>
      <w:r>
        <w:t>at</w:t>
      </w:r>
      <w:r w:rsidRPr="008D2763">
        <w:t xml:space="preserve"> </w:t>
      </w:r>
      <w:r w:rsidRPr="005011AB">
        <w:t>identity</w:t>
      </w:r>
      <w:r w:rsidRPr="008D2763">
        <w:t xml:space="preserve"> </w:t>
      </w:r>
      <w:r w:rsidRPr="005011AB">
        <w:t>document,</w:t>
      </w:r>
      <w:r w:rsidRPr="008D2763">
        <w:t xml:space="preserve"> </w:t>
      </w:r>
      <w:r w:rsidRPr="005011AB">
        <w:t>and</w:t>
      </w:r>
    </w:p>
    <w:p w:rsidR="00D64639" w:rsidRPr="005011AB" w:rsidRDefault="00D64639" w:rsidP="00D64639">
      <w:pPr>
        <w:pStyle w:val="N4"/>
        <w:ind w:left="1144"/>
      </w:pPr>
      <w:r>
        <w:t>the</w:t>
      </w:r>
      <w:r w:rsidRPr="008D2763">
        <w:t xml:space="preserve"> </w:t>
      </w:r>
      <w:r>
        <w:t>offender’s</w:t>
      </w:r>
      <w:r w:rsidRPr="008D2763">
        <w:t xml:space="preserve"> </w:t>
      </w:r>
      <w:r w:rsidRPr="005011AB">
        <w:t>full</w:t>
      </w:r>
      <w:r w:rsidRPr="008D2763">
        <w:t xml:space="preserve"> </w:t>
      </w:r>
      <w:r w:rsidRPr="005011AB">
        <w:t>name</w:t>
      </w:r>
      <w:r w:rsidRPr="008D2763">
        <w:t xml:space="preserve"> </w:t>
      </w:r>
      <w:r w:rsidRPr="005011AB">
        <w:t>as</w:t>
      </w:r>
      <w:r w:rsidRPr="008D2763">
        <w:t xml:space="preserve"> </w:t>
      </w:r>
      <w:r w:rsidRPr="005011AB">
        <w:t>it</w:t>
      </w:r>
      <w:r w:rsidRPr="008D2763">
        <w:t xml:space="preserve"> </w:t>
      </w:r>
      <w:r w:rsidRPr="005011AB">
        <w:t>appears</w:t>
      </w:r>
      <w:r w:rsidRPr="008D2763">
        <w:t xml:space="preserve"> </w:t>
      </w:r>
      <w:r w:rsidRPr="005011AB">
        <w:t>in</w:t>
      </w:r>
      <w:r w:rsidRPr="008D2763">
        <w:t xml:space="preserve"> </w:t>
      </w:r>
      <w:r w:rsidRPr="005011AB">
        <w:t>th</w:t>
      </w:r>
      <w:r>
        <w:t>at</w:t>
      </w:r>
      <w:r w:rsidRPr="008D2763">
        <w:t xml:space="preserve"> </w:t>
      </w:r>
      <w:r w:rsidRPr="005011AB">
        <w:t>identity</w:t>
      </w:r>
      <w:r w:rsidRPr="008D2763">
        <w:t xml:space="preserve"> </w:t>
      </w:r>
      <w:r w:rsidRPr="005011AB">
        <w:t>document;</w:t>
      </w:r>
    </w:p>
    <w:p w:rsidR="00D64639" w:rsidRPr="005011AB" w:rsidRDefault="00D64639" w:rsidP="00D64639">
      <w:pPr>
        <w:pStyle w:val="N3"/>
        <w:ind w:left="747"/>
      </w:pPr>
      <w:r w:rsidRPr="005011AB">
        <w:t>where</w:t>
      </w:r>
      <w:r w:rsidRPr="008D2763">
        <w:t xml:space="preserve"> </w:t>
      </w:r>
      <w:r>
        <w:t>the</w:t>
      </w:r>
      <w:r w:rsidRPr="008D2763">
        <w:t xml:space="preserve"> </w:t>
      </w:r>
      <w:r>
        <w:t>offender</w:t>
      </w:r>
      <w:r w:rsidRPr="008D2763">
        <w:t xml:space="preserve"> </w:t>
      </w:r>
      <w:r w:rsidRPr="005011AB">
        <w:t>does</w:t>
      </w:r>
      <w:r w:rsidRPr="008D2763">
        <w:t xml:space="preserve"> </w:t>
      </w:r>
      <w:r w:rsidRPr="005011AB">
        <w:t>not</w:t>
      </w:r>
      <w:r w:rsidRPr="008D2763">
        <w:t xml:space="preserve"> </w:t>
      </w:r>
      <w:r w:rsidRPr="005011AB">
        <w:t>hold</w:t>
      </w:r>
      <w:r w:rsidRPr="008D2763">
        <w:t xml:space="preserve"> </w:t>
      </w:r>
      <w:r w:rsidRPr="005011AB">
        <w:t>a</w:t>
      </w:r>
      <w:r w:rsidRPr="008D2763">
        <w:t xml:space="preserve"> </w:t>
      </w:r>
      <w:r w:rsidRPr="005011AB">
        <w:t>passport</w:t>
      </w:r>
      <w:r w:rsidRPr="008D2763">
        <w:t xml:space="preserve"> </w:t>
      </w:r>
      <w:r w:rsidRPr="005011AB">
        <w:t>or</w:t>
      </w:r>
      <w:r w:rsidRPr="008D2763">
        <w:t xml:space="preserve"> </w:t>
      </w:r>
      <w:r w:rsidRPr="005011AB">
        <w:t>other</w:t>
      </w:r>
      <w:r w:rsidRPr="008D2763">
        <w:t xml:space="preserve"> </w:t>
      </w:r>
      <w:r w:rsidRPr="005011AB">
        <w:t>identity</w:t>
      </w:r>
      <w:r w:rsidRPr="008D2763">
        <w:t xml:space="preserve"> </w:t>
      </w:r>
      <w:r w:rsidRPr="005011AB">
        <w:t>document,</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another</w:t>
      </w:r>
      <w:r w:rsidRPr="008D2763">
        <w:t xml:space="preserve"> </w:t>
      </w:r>
      <w:r w:rsidRPr="005011AB">
        <w:t>document</w:t>
      </w:r>
      <w:r w:rsidRPr="008D2763">
        <w:t xml:space="preserve"> </w:t>
      </w:r>
      <w:r>
        <w:t>held</w:t>
      </w:r>
      <w:r w:rsidRPr="005011AB">
        <w:t>—</w:t>
      </w:r>
    </w:p>
    <w:p w:rsidR="00D64639" w:rsidRPr="005011AB" w:rsidRDefault="00D64639" w:rsidP="00D64639">
      <w:pPr>
        <w:pStyle w:val="N4"/>
        <w:ind w:left="1144"/>
      </w:pPr>
      <w:r w:rsidRPr="005011AB">
        <w:t>the</w:t>
      </w:r>
      <w:r w:rsidRPr="008D2763">
        <w:t xml:space="preserve"> </w:t>
      </w:r>
      <w:r w:rsidRPr="005011AB">
        <w:t>description</w:t>
      </w:r>
      <w:r w:rsidRPr="008D2763">
        <w:t xml:space="preserve"> </w:t>
      </w:r>
      <w:r w:rsidRPr="005011AB">
        <w:t>of</w:t>
      </w:r>
      <w:r w:rsidRPr="008D2763">
        <w:t xml:space="preserve"> </w:t>
      </w:r>
      <w:r w:rsidRPr="005011AB">
        <w:t>the</w:t>
      </w:r>
      <w:r w:rsidRPr="008D2763">
        <w:t xml:space="preserve"> </w:t>
      </w:r>
      <w:r w:rsidRPr="005011AB">
        <w:t>document</w:t>
      </w:r>
      <w:r w:rsidRPr="008D2763">
        <w:t xml:space="preserve"> </w:t>
      </w:r>
      <w:r w:rsidRPr="005011AB">
        <w:t>(including</w:t>
      </w:r>
      <w:r w:rsidRPr="008D2763">
        <w:t xml:space="preserve"> </w:t>
      </w:r>
      <w:r w:rsidRPr="005011AB">
        <w:t>the</w:t>
      </w:r>
      <w:r w:rsidRPr="008D2763">
        <w:t xml:space="preserve"> </w:t>
      </w:r>
      <w:r w:rsidRPr="005011AB">
        <w:t>name</w:t>
      </w:r>
      <w:r w:rsidRPr="008D2763">
        <w:t xml:space="preserve"> </w:t>
      </w:r>
      <w:r w:rsidRPr="005011AB">
        <w:t>of</w:t>
      </w:r>
      <w:r w:rsidRPr="008D2763">
        <w:t xml:space="preserve"> </w:t>
      </w:r>
      <w:r w:rsidRPr="005011AB">
        <w:t>any</w:t>
      </w:r>
      <w:r w:rsidRPr="008D2763">
        <w:t xml:space="preserve"> </w:t>
      </w:r>
      <w:r w:rsidRPr="005011AB">
        <w:t>issuing</w:t>
      </w:r>
      <w:r w:rsidRPr="008D2763">
        <w:t xml:space="preserve"> </w:t>
      </w:r>
      <w:r w:rsidRPr="005011AB">
        <w:t>authority),</w:t>
      </w:r>
    </w:p>
    <w:p w:rsidR="00D64639" w:rsidRPr="005011AB" w:rsidRDefault="00D64639" w:rsidP="00D64639">
      <w:pPr>
        <w:pStyle w:val="N4"/>
        <w:ind w:left="1144"/>
      </w:pPr>
      <w:r w:rsidRPr="005011AB">
        <w:t>the</w:t>
      </w:r>
      <w:r w:rsidRPr="008D2763">
        <w:t xml:space="preserve"> </w:t>
      </w:r>
      <w:r w:rsidRPr="005011AB">
        <w:t>issue</w:t>
      </w:r>
      <w:r w:rsidRPr="008D2763">
        <w:t xml:space="preserve"> </w:t>
      </w:r>
      <w:r w:rsidRPr="005011AB">
        <w:t>number</w:t>
      </w:r>
      <w:r w:rsidRPr="008D2763">
        <w:t xml:space="preserve"> </w:t>
      </w:r>
      <w:r w:rsidRPr="005011AB">
        <w:t>(if</w:t>
      </w:r>
      <w:r w:rsidRPr="008D2763">
        <w:t xml:space="preserve"> </w:t>
      </w:r>
      <w:r w:rsidRPr="005011AB">
        <w:t>any)</w:t>
      </w:r>
      <w:r w:rsidRPr="008D2763">
        <w:t xml:space="preserve"> </w:t>
      </w:r>
      <w:r w:rsidRPr="005011AB">
        <w:t>of</w:t>
      </w:r>
      <w:r w:rsidRPr="008D2763">
        <w:t xml:space="preserve"> </w:t>
      </w:r>
      <w:r w:rsidRPr="005011AB">
        <w:t>th</w:t>
      </w:r>
      <w:r>
        <w:t>at</w:t>
      </w:r>
      <w:r w:rsidRPr="008D2763">
        <w:t xml:space="preserve"> </w:t>
      </w:r>
      <w:r w:rsidRPr="005011AB">
        <w:t>document;</w:t>
      </w:r>
      <w:r w:rsidRPr="008D2763">
        <w:t xml:space="preserve"> </w:t>
      </w:r>
      <w:r w:rsidRPr="005011AB">
        <w:t>and</w:t>
      </w:r>
    </w:p>
    <w:p w:rsidR="00D64639" w:rsidRPr="005011AB" w:rsidRDefault="00D64639" w:rsidP="00D64639">
      <w:pPr>
        <w:pStyle w:val="N4"/>
        <w:ind w:left="1144"/>
      </w:pPr>
      <w:r>
        <w:t>the</w:t>
      </w:r>
      <w:r w:rsidRPr="008D2763">
        <w:t xml:space="preserve"> </w:t>
      </w:r>
      <w:r>
        <w:t>offender’s</w:t>
      </w:r>
      <w:r w:rsidRPr="008D2763">
        <w:t xml:space="preserve"> </w:t>
      </w:r>
      <w:r w:rsidRPr="005011AB">
        <w:t>full</w:t>
      </w:r>
      <w:r w:rsidRPr="008D2763">
        <w:t xml:space="preserve"> </w:t>
      </w:r>
      <w:r w:rsidRPr="005011AB">
        <w:t>name</w:t>
      </w:r>
      <w:r w:rsidRPr="008D2763">
        <w:t xml:space="preserve"> </w:t>
      </w:r>
      <w:r w:rsidRPr="005011AB">
        <w:t>as</w:t>
      </w:r>
      <w:r w:rsidRPr="008D2763">
        <w:t xml:space="preserve"> </w:t>
      </w:r>
      <w:r w:rsidRPr="005011AB">
        <w:t>it</w:t>
      </w:r>
      <w:r w:rsidRPr="008D2763">
        <w:t xml:space="preserve"> </w:t>
      </w:r>
      <w:r w:rsidRPr="005011AB">
        <w:t>appears</w:t>
      </w:r>
      <w:r w:rsidRPr="008D2763">
        <w:t xml:space="preserve"> </w:t>
      </w:r>
      <w:r w:rsidRPr="005011AB">
        <w:t>in</w:t>
      </w:r>
      <w:r w:rsidRPr="008D2763">
        <w:t xml:space="preserve"> </w:t>
      </w:r>
      <w:r w:rsidRPr="005011AB">
        <w:t>th</w:t>
      </w:r>
      <w:r>
        <w:t>at</w:t>
      </w:r>
      <w:r w:rsidRPr="008D2763">
        <w:t xml:space="preserve"> </w:t>
      </w:r>
      <w:r w:rsidRPr="005011AB">
        <w:t>document.</w:t>
      </w:r>
    </w:p>
    <w:p w:rsidR="00D64639" w:rsidRPr="005011AB" w:rsidRDefault="00D64639" w:rsidP="00D64639">
      <w:pPr>
        <w:pStyle w:val="N1"/>
        <w:ind w:left="10"/>
      </w:pPr>
      <w:r>
        <w:lastRenderedPageBreak/>
        <w:t>—</w:t>
      </w:r>
      <w:r w:rsidR="00AC7D72">
        <w:fldChar w:fldCharType="begin"/>
      </w:r>
      <w:r>
        <w:instrText xml:space="preserve"> LISTNUM "SEQ1" \l 2 </w:instrText>
      </w:r>
      <w:r w:rsidR="00AC7D72">
        <w:fldChar w:fldCharType="end"/>
      </w:r>
      <w:r w:rsidRPr="008D2763">
        <w:t> </w:t>
      </w:r>
      <w:r w:rsidRPr="005011AB">
        <w:t>The</w:t>
      </w:r>
      <w:r w:rsidRPr="008D2763">
        <w:t xml:space="preserve"> </w:t>
      </w:r>
      <w:r w:rsidRPr="005011AB">
        <w:t>changes</w:t>
      </w:r>
      <w:r w:rsidRPr="008D2763">
        <w:t xml:space="preserve"> </w:t>
      </w:r>
      <w:r w:rsidRPr="005011AB">
        <w:t>in</w:t>
      </w:r>
      <w:r w:rsidRPr="008D2763">
        <w:t xml:space="preserve"> </w:t>
      </w:r>
      <w:r w:rsidRPr="005011AB">
        <w:t>circumstances</w:t>
      </w:r>
      <w:r w:rsidRPr="008D2763">
        <w:t xml:space="preserve"> </w:t>
      </w:r>
      <w:r w:rsidRPr="005011AB">
        <w:t>set</w:t>
      </w:r>
      <w:r w:rsidRPr="008D2763">
        <w:t xml:space="preserve"> </w:t>
      </w:r>
      <w:r w:rsidRPr="005011AB">
        <w:t>out</w:t>
      </w:r>
      <w:r w:rsidRPr="008D2763">
        <w:t xml:space="preserve"> </w:t>
      </w:r>
      <w:r w:rsidRPr="005011AB">
        <w:t>in</w:t>
      </w:r>
      <w:r w:rsidRPr="008D2763">
        <w:t xml:space="preserve"> </w:t>
      </w:r>
      <w:r w:rsidRPr="005011AB">
        <w:t>paragraph</w:t>
      </w:r>
      <w:r w:rsidRPr="008D2763">
        <w:t xml:space="preserve"> </w:t>
      </w:r>
      <w:r w:rsidRPr="005011AB">
        <w:t>(2)</w:t>
      </w:r>
      <w:r w:rsidRPr="008D2763">
        <w:t xml:space="preserve"> </w:t>
      </w:r>
      <w:r w:rsidRPr="005011AB">
        <w:t>are</w:t>
      </w:r>
      <w:r w:rsidRPr="008D2763">
        <w:t xml:space="preserve"> </w:t>
      </w:r>
      <w:r w:rsidRPr="005011AB">
        <w:t>prescribed</w:t>
      </w:r>
      <w:r w:rsidRPr="008D2763">
        <w:t xml:space="preserve"> </w:t>
      </w:r>
      <w:r w:rsidRPr="005011AB">
        <w:t>for</w:t>
      </w:r>
      <w:r w:rsidRPr="008D2763">
        <w:t xml:space="preserve"> </w:t>
      </w:r>
      <w:r w:rsidRPr="005011AB">
        <w:t>the</w:t>
      </w:r>
      <w:r w:rsidRPr="008D2763">
        <w:t xml:space="preserve"> </w:t>
      </w:r>
      <w:r w:rsidRPr="005011AB">
        <w:t>purposes</w:t>
      </w:r>
      <w:r w:rsidRPr="008D2763">
        <w:t xml:space="preserve"> </w:t>
      </w:r>
      <w:r w:rsidRPr="005011AB">
        <w:t>of</w:t>
      </w:r>
      <w:r w:rsidRPr="008D2763">
        <w:t xml:space="preserve"> </w:t>
      </w:r>
      <w:r w:rsidRPr="005011AB">
        <w:t>section</w:t>
      </w:r>
      <w:r w:rsidRPr="008D2763">
        <w:t xml:space="preserve"> </w:t>
      </w:r>
      <w:r>
        <w:t>66(2)(d</w:t>
      </w:r>
      <w:r w:rsidRPr="005011AB">
        <w:t>)</w:t>
      </w:r>
      <w:r w:rsidRPr="008D2763">
        <w:t xml:space="preserve"> </w:t>
      </w:r>
      <w:r w:rsidRPr="005011AB">
        <w:t>of</w:t>
      </w:r>
      <w:r w:rsidRPr="008D2763">
        <w:t xml:space="preserve"> </w:t>
      </w:r>
      <w:r w:rsidRPr="005011AB">
        <w:t>the</w:t>
      </w:r>
      <w:r w:rsidRPr="008D2763">
        <w:t xml:space="preserve"> </w:t>
      </w:r>
      <w:r>
        <w:t>2015</w:t>
      </w:r>
      <w:r w:rsidRPr="008D2763">
        <w:t xml:space="preserve"> </w:t>
      </w:r>
      <w:r w:rsidRPr="005011AB">
        <w:t>Act.</w:t>
      </w:r>
    </w:p>
    <w:p w:rsidR="00D64639" w:rsidRPr="005011AB" w:rsidRDefault="00D64639" w:rsidP="00D64639">
      <w:pPr>
        <w:pStyle w:val="N2"/>
        <w:ind w:left="10"/>
      </w:pPr>
      <w:r w:rsidRPr="005011AB">
        <w:t>The</w:t>
      </w:r>
      <w:r w:rsidRPr="008D2763">
        <w:t xml:space="preserve"> </w:t>
      </w:r>
      <w:r w:rsidRPr="005011AB">
        <w:t>changes</w:t>
      </w:r>
      <w:r w:rsidRPr="008D2763">
        <w:t xml:space="preserve"> </w:t>
      </w:r>
      <w:r w:rsidRPr="005011AB">
        <w:t>of</w:t>
      </w:r>
      <w:r w:rsidRPr="008D2763">
        <w:t xml:space="preserve"> </w:t>
      </w:r>
      <w:r w:rsidRPr="005011AB">
        <w:t>circumstance</w:t>
      </w:r>
      <w:r w:rsidRPr="008D2763">
        <w:t xml:space="preserve"> </w:t>
      </w:r>
      <w:r w:rsidRPr="005011AB">
        <w:t>are</w:t>
      </w:r>
      <w:r w:rsidRPr="008D2763">
        <w:t xml:space="preserve"> </w:t>
      </w:r>
      <w:r w:rsidRPr="005011AB">
        <w:t>where</w:t>
      </w:r>
      <w:r w:rsidRPr="008D2763">
        <w:t xml:space="preserve"> </w:t>
      </w:r>
      <w:r w:rsidRPr="005011AB">
        <w:t>the</w:t>
      </w:r>
      <w:r w:rsidRPr="008D2763">
        <w:t xml:space="preserve"> </w:t>
      </w:r>
      <w:r w:rsidRPr="005011AB">
        <w:t>offender—</w:t>
      </w:r>
    </w:p>
    <w:p w:rsidR="00D64639" w:rsidRPr="005011AB" w:rsidRDefault="00D64639" w:rsidP="00D64639">
      <w:pPr>
        <w:pStyle w:val="N3"/>
        <w:ind w:left="747"/>
      </w:pPr>
      <w:r w:rsidRPr="005011AB">
        <w:t>obtains</w:t>
      </w:r>
      <w:r w:rsidRPr="008D2763">
        <w:t xml:space="preserve"> </w:t>
      </w:r>
      <w:r w:rsidRPr="005011AB">
        <w:t>a</w:t>
      </w:r>
      <w:r w:rsidRPr="008D2763">
        <w:t xml:space="preserve"> </w:t>
      </w:r>
      <w:r w:rsidRPr="005011AB">
        <w:t>passport,</w:t>
      </w:r>
      <w:r w:rsidRPr="008D2763">
        <w:t xml:space="preserve"> </w:t>
      </w:r>
      <w:r w:rsidRPr="005011AB">
        <w:t>other</w:t>
      </w:r>
      <w:r w:rsidRPr="008D2763">
        <w:t xml:space="preserve"> </w:t>
      </w:r>
      <w:r w:rsidRPr="005011AB">
        <w:t>identity</w:t>
      </w:r>
      <w:r w:rsidRPr="008D2763">
        <w:t xml:space="preserve"> </w:t>
      </w:r>
      <w:r w:rsidRPr="005011AB">
        <w:t>document</w:t>
      </w:r>
      <w:r w:rsidRPr="008D2763">
        <w:t xml:space="preserve"> </w:t>
      </w:r>
      <w:r w:rsidRPr="005011AB">
        <w:t>or</w:t>
      </w:r>
      <w:r w:rsidRPr="008D2763">
        <w:t xml:space="preserve"> </w:t>
      </w:r>
      <w:r w:rsidRPr="005011AB">
        <w:t>other</w:t>
      </w:r>
      <w:r w:rsidRPr="008D2763">
        <w:t xml:space="preserve"> </w:t>
      </w:r>
      <w:r w:rsidRPr="005011AB">
        <w:t>document</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which</w:t>
      </w:r>
      <w:r w:rsidRPr="008D2763">
        <w:t xml:space="preserve"> </w:t>
      </w:r>
      <w:r w:rsidRPr="005011AB">
        <w:t>there</w:t>
      </w:r>
      <w:r w:rsidRPr="008D2763">
        <w:t xml:space="preserve"> </w:t>
      </w:r>
      <w:r w:rsidRPr="005011AB">
        <w:t>has</w:t>
      </w:r>
      <w:r w:rsidRPr="008D2763">
        <w:t xml:space="preserve"> </w:t>
      </w:r>
      <w:r w:rsidRPr="005011AB">
        <w:t>been</w:t>
      </w:r>
      <w:r w:rsidRPr="008D2763">
        <w:t xml:space="preserve"> </w:t>
      </w:r>
      <w:r w:rsidRPr="005011AB">
        <w:t>no</w:t>
      </w:r>
      <w:r w:rsidRPr="008D2763">
        <w:t xml:space="preserve"> </w:t>
      </w:r>
      <w:r w:rsidRPr="005011AB">
        <w:t>notification</w:t>
      </w:r>
      <w:r w:rsidRPr="008D2763">
        <w:t xml:space="preserve"> </w:t>
      </w:r>
      <w:r w:rsidRPr="005011AB">
        <w:t>under</w:t>
      </w:r>
      <w:r w:rsidRPr="008D2763">
        <w:t xml:space="preserve"> </w:t>
      </w:r>
      <w:r w:rsidRPr="005011AB">
        <w:t>section</w:t>
      </w:r>
      <w:r w:rsidRPr="008D2763">
        <w:t xml:space="preserve"> </w:t>
      </w:r>
      <w:r>
        <w:t>65</w:t>
      </w:r>
      <w:r w:rsidRPr="005011AB">
        <w:t>(1);</w:t>
      </w:r>
      <w:r w:rsidRPr="008D2763">
        <w:t xml:space="preserve"> </w:t>
      </w:r>
      <w:r w:rsidRPr="005011AB">
        <w:t>and</w:t>
      </w:r>
    </w:p>
    <w:p w:rsidR="00D64639" w:rsidRPr="000352C1" w:rsidRDefault="00D64639" w:rsidP="00D64639">
      <w:pPr>
        <w:pStyle w:val="N3"/>
        <w:ind w:left="747"/>
      </w:pPr>
      <w:r w:rsidRPr="005011AB">
        <w:t>ceases</w:t>
      </w:r>
      <w:r w:rsidRPr="008D2763">
        <w:t xml:space="preserve"> </w:t>
      </w:r>
      <w:r w:rsidRPr="005011AB">
        <w:t>to</w:t>
      </w:r>
      <w:r w:rsidRPr="008D2763">
        <w:t xml:space="preserve"> </w:t>
      </w:r>
      <w:r w:rsidRPr="005011AB">
        <w:t>hold</w:t>
      </w:r>
      <w:r w:rsidRPr="008D2763">
        <w:t xml:space="preserve"> </w:t>
      </w:r>
      <w:r w:rsidRPr="005011AB">
        <w:t>a</w:t>
      </w:r>
      <w:r w:rsidRPr="008D2763">
        <w:t xml:space="preserve"> </w:t>
      </w:r>
      <w:r w:rsidRPr="005011AB">
        <w:t>passport,</w:t>
      </w:r>
      <w:r w:rsidRPr="008D2763">
        <w:t xml:space="preserve"> </w:t>
      </w:r>
      <w:r w:rsidRPr="005011AB">
        <w:t>other</w:t>
      </w:r>
      <w:r w:rsidRPr="008D2763">
        <w:t xml:space="preserve"> </w:t>
      </w:r>
      <w:r w:rsidRPr="005011AB">
        <w:t>identity</w:t>
      </w:r>
      <w:r w:rsidRPr="008D2763">
        <w:t xml:space="preserve"> </w:t>
      </w:r>
      <w:r w:rsidRPr="005011AB">
        <w:t>document</w:t>
      </w:r>
      <w:r w:rsidRPr="008D2763">
        <w:t xml:space="preserve"> </w:t>
      </w:r>
      <w:r w:rsidRPr="005011AB">
        <w:t>or</w:t>
      </w:r>
      <w:r w:rsidRPr="008D2763">
        <w:t xml:space="preserve"> </w:t>
      </w:r>
      <w:r w:rsidRPr="005011AB">
        <w:t>other</w:t>
      </w:r>
      <w:r w:rsidRPr="008D2763">
        <w:t xml:space="preserve"> </w:t>
      </w:r>
      <w:r w:rsidRPr="005011AB">
        <w:t>document</w:t>
      </w:r>
      <w:r w:rsidRPr="008D2763">
        <w:t xml:space="preserve"> </w:t>
      </w:r>
      <w:r w:rsidRPr="005011AB">
        <w:t>in</w:t>
      </w:r>
      <w:r w:rsidRPr="008D2763">
        <w:t xml:space="preserve"> </w:t>
      </w:r>
      <w:r w:rsidRPr="005011AB">
        <w:t>relation</w:t>
      </w:r>
      <w:r w:rsidRPr="008D2763">
        <w:t xml:space="preserve"> </w:t>
      </w:r>
      <w:r w:rsidRPr="005011AB">
        <w:t>to</w:t>
      </w:r>
      <w:r w:rsidRPr="008D2763">
        <w:t xml:space="preserve"> </w:t>
      </w:r>
      <w:r w:rsidRPr="005011AB">
        <w:t>which</w:t>
      </w:r>
      <w:r w:rsidRPr="008D2763">
        <w:t xml:space="preserve"> </w:t>
      </w:r>
      <w:r w:rsidRPr="005011AB">
        <w:t>there</w:t>
      </w:r>
      <w:r w:rsidRPr="008D2763">
        <w:t xml:space="preserve"> </w:t>
      </w:r>
      <w:r w:rsidRPr="005011AB">
        <w:t>has</w:t>
      </w:r>
      <w:r w:rsidRPr="008D2763">
        <w:t xml:space="preserve"> </w:t>
      </w:r>
      <w:r w:rsidRPr="005011AB">
        <w:t>been</w:t>
      </w:r>
      <w:r w:rsidRPr="008D2763">
        <w:t xml:space="preserve"> </w:t>
      </w:r>
      <w:r w:rsidRPr="005011AB">
        <w:t>a</w:t>
      </w:r>
      <w:r w:rsidRPr="008D2763">
        <w:t xml:space="preserve"> </w:t>
      </w:r>
      <w:r w:rsidRPr="005011AB">
        <w:t>notification</w:t>
      </w:r>
      <w:r w:rsidRPr="008D2763">
        <w:t xml:space="preserve"> </w:t>
      </w:r>
      <w:r w:rsidRPr="005011AB">
        <w:t>under</w:t>
      </w:r>
      <w:r w:rsidRPr="008D2763">
        <w:t xml:space="preserve"> </w:t>
      </w:r>
      <w:r w:rsidRPr="005011AB">
        <w:t>section</w:t>
      </w:r>
      <w:r w:rsidRPr="008D2763">
        <w:t xml:space="preserve"> </w:t>
      </w:r>
      <w:r>
        <w:t>65</w:t>
      </w:r>
      <w:r w:rsidRPr="005011AB">
        <w:t>(1).</w:t>
      </w:r>
    </w:p>
    <w:p w:rsidR="00D64639" w:rsidRPr="00083BE5" w:rsidRDefault="00D64639" w:rsidP="00D64639">
      <w:pPr>
        <w:pStyle w:val="linespace"/>
      </w:pPr>
    </w:p>
    <w:p w:rsidR="00D64639" w:rsidRDefault="00D64639" w:rsidP="00D64639">
      <w:pPr>
        <w:pStyle w:val="linespace"/>
      </w:pPr>
    </w:p>
    <w:p w:rsidR="00D64639" w:rsidRDefault="00D64639" w:rsidP="00D64639">
      <w:pPr>
        <w:pStyle w:val="SigBlock"/>
      </w:pPr>
      <w:r>
        <w:rPr>
          <w:rStyle w:val="Sigsignatory"/>
        </w:rPr>
        <w:t>Sealed</w:t>
      </w:r>
      <w:r w:rsidRPr="008D2763">
        <w:rPr>
          <w:rStyle w:val="Sigsignatory"/>
        </w:rPr>
        <w:t xml:space="preserve"> </w:t>
      </w:r>
      <w:r>
        <w:rPr>
          <w:rStyle w:val="Sigsignatory"/>
        </w:rPr>
        <w:t>with</w:t>
      </w:r>
      <w:r w:rsidRPr="008D2763">
        <w:rPr>
          <w:rStyle w:val="Sigsignatory"/>
        </w:rPr>
        <w:t xml:space="preserve"> </w:t>
      </w:r>
      <w:r>
        <w:rPr>
          <w:rStyle w:val="Sigsignatory"/>
        </w:rPr>
        <w:t>the</w:t>
      </w:r>
      <w:r w:rsidRPr="008D2763">
        <w:rPr>
          <w:rStyle w:val="Sigsignatory"/>
        </w:rPr>
        <w:t xml:space="preserve"> </w:t>
      </w:r>
      <w:r>
        <w:rPr>
          <w:rStyle w:val="Sigsignatory"/>
        </w:rPr>
        <w:t>Official</w:t>
      </w:r>
      <w:r w:rsidRPr="008D2763">
        <w:rPr>
          <w:rStyle w:val="Sigsignatory"/>
        </w:rPr>
        <w:t xml:space="preserve"> </w:t>
      </w:r>
      <w:r>
        <w:rPr>
          <w:rStyle w:val="Sigsignatory"/>
        </w:rPr>
        <w:t>Seal</w:t>
      </w:r>
      <w:r w:rsidRPr="008D2763">
        <w:rPr>
          <w:rStyle w:val="Sigsignatory"/>
        </w:rPr>
        <w:t xml:space="preserve"> </w:t>
      </w:r>
      <w:r>
        <w:rPr>
          <w:rStyle w:val="Sigsignatory"/>
        </w:rPr>
        <w:t>of</w:t>
      </w:r>
      <w:r w:rsidRPr="008D2763">
        <w:rPr>
          <w:rStyle w:val="Sigsignatory"/>
        </w:rPr>
        <w:t xml:space="preserve"> </w:t>
      </w:r>
      <w:r>
        <w:rPr>
          <w:rStyle w:val="Sigsignatory"/>
        </w:rPr>
        <w:t>the</w:t>
      </w:r>
      <w:r w:rsidRPr="008D2763">
        <w:rPr>
          <w:rStyle w:val="Sigsignatory"/>
        </w:rPr>
        <w:t xml:space="preserve"> </w:t>
      </w:r>
      <w:r>
        <w:rPr>
          <w:rStyle w:val="Sigsignatory"/>
        </w:rPr>
        <w:t>Department</w:t>
      </w:r>
      <w:r w:rsidRPr="008D2763">
        <w:rPr>
          <w:rStyle w:val="Sigsignatory"/>
        </w:rPr>
        <w:t xml:space="preserve"> </w:t>
      </w:r>
      <w:r>
        <w:rPr>
          <w:rStyle w:val="Sigsignatory"/>
        </w:rPr>
        <w:t>of</w:t>
      </w:r>
      <w:r w:rsidRPr="008D2763">
        <w:rPr>
          <w:rStyle w:val="Sigsignatory"/>
        </w:rPr>
        <w:t xml:space="preserve"> </w:t>
      </w:r>
      <w:r>
        <w:rPr>
          <w:rStyle w:val="Sigsignatory"/>
        </w:rPr>
        <w:t>Justice</w:t>
      </w:r>
      <w:r w:rsidRPr="008D2763">
        <w:rPr>
          <w:rStyle w:val="Sigsignatory"/>
        </w:rPr>
        <w:t xml:space="preserve"> </w:t>
      </w:r>
      <w:r>
        <w:rPr>
          <w:rStyle w:val="Sigsignatory"/>
        </w:rPr>
        <w:t>on 8 March</w:t>
      </w:r>
      <w:r w:rsidRPr="008D2763">
        <w:rPr>
          <w:rStyle w:val="Sigsignatory"/>
        </w:rPr>
        <w:t xml:space="preserve"> </w:t>
      </w:r>
      <w:r>
        <w:rPr>
          <w:rStyle w:val="Sigsignatory"/>
        </w:rPr>
        <w:t>2016</w:t>
      </w:r>
    </w:p>
    <w:p w:rsidR="00D64639" w:rsidRDefault="00D64639" w:rsidP="00D64639">
      <w:pPr>
        <w:pStyle w:val="SigBlock"/>
      </w:pPr>
    </w:p>
    <w:p w:rsidR="00D64639" w:rsidRPr="00083BE5" w:rsidRDefault="00D64639" w:rsidP="00D64639">
      <w:pPr>
        <w:pStyle w:val="LegSeal"/>
      </w:pPr>
    </w:p>
    <w:p w:rsidR="00D64639" w:rsidRDefault="00D64639" w:rsidP="00D64639">
      <w:pPr>
        <w:pStyle w:val="SigBlock"/>
      </w:pPr>
      <w:r w:rsidRPr="008D2763">
        <w:tab/>
      </w:r>
    </w:p>
    <w:p w:rsidR="00D64639" w:rsidRDefault="00D64639" w:rsidP="00D64639">
      <w:pPr>
        <w:pStyle w:val="SigBlock"/>
      </w:pPr>
    </w:p>
    <w:p w:rsidR="00D64639" w:rsidRDefault="00D64639" w:rsidP="00D64639">
      <w:pPr>
        <w:pStyle w:val="SigBlock"/>
      </w:pPr>
      <w:r w:rsidRPr="008D2763">
        <w:tab/>
      </w:r>
    </w:p>
    <w:p w:rsidR="00D64639" w:rsidRDefault="00D64639" w:rsidP="00D64639">
      <w:pPr>
        <w:pStyle w:val="SigBlock"/>
      </w:pPr>
    </w:p>
    <w:p w:rsidR="00D64639" w:rsidRPr="007132BF" w:rsidRDefault="00D64639" w:rsidP="00D64639">
      <w:pPr>
        <w:pStyle w:val="SigBlock"/>
        <w:jc w:val="right"/>
        <w:rPr>
          <w:i/>
        </w:rPr>
      </w:pPr>
      <w:r>
        <w:rPr>
          <w:i/>
        </w:rPr>
        <w:t>David Ford</w:t>
      </w:r>
    </w:p>
    <w:p w:rsidR="00D64639" w:rsidRDefault="00D64639" w:rsidP="00D64639">
      <w:pPr>
        <w:pStyle w:val="SigBlock"/>
      </w:pPr>
    </w:p>
    <w:p w:rsidR="00D64639" w:rsidRDefault="00D64639" w:rsidP="00D64639">
      <w:pPr>
        <w:pStyle w:val="SigBlock"/>
        <w:jc w:val="right"/>
      </w:pPr>
      <w:r>
        <w:rPr>
          <w:rStyle w:val="Sigtitle"/>
        </w:rPr>
        <w:t>Minister</w:t>
      </w:r>
      <w:r w:rsidRPr="008D2763">
        <w:rPr>
          <w:rStyle w:val="Sigtitle"/>
        </w:rPr>
        <w:t xml:space="preserve"> </w:t>
      </w:r>
      <w:r>
        <w:rPr>
          <w:rStyle w:val="Sigtitle"/>
        </w:rPr>
        <w:t>of</w:t>
      </w:r>
      <w:r w:rsidRPr="008D2763">
        <w:rPr>
          <w:rStyle w:val="Sigtitle"/>
        </w:rPr>
        <w:t xml:space="preserve"> </w:t>
      </w:r>
      <w:r>
        <w:rPr>
          <w:rStyle w:val="Sigtitle"/>
        </w:rPr>
        <w:t>Justice</w:t>
      </w:r>
    </w:p>
    <w:p w:rsidR="00D64639" w:rsidRDefault="00D64639" w:rsidP="00D64639">
      <w:pPr>
        <w:pStyle w:val="SigBlock"/>
      </w:pPr>
    </w:p>
    <w:p w:rsidR="00D64639" w:rsidRPr="00083BE5" w:rsidRDefault="00D64639" w:rsidP="00D64639">
      <w:pPr>
        <w:pStyle w:val="linespace"/>
      </w:pPr>
    </w:p>
    <w:p w:rsidR="00D64639" w:rsidRDefault="00D64639" w:rsidP="00D64639">
      <w:pPr>
        <w:pStyle w:val="XNote"/>
      </w:pPr>
      <w:r>
        <w:br w:type="page"/>
      </w:r>
      <w:r>
        <w:lastRenderedPageBreak/>
        <w:t>EXPLANATORY</w:t>
      </w:r>
      <w:r w:rsidRPr="008D2763">
        <w:t xml:space="preserve"> </w:t>
      </w:r>
      <w:r>
        <w:t>NOTE</w:t>
      </w:r>
    </w:p>
    <w:p w:rsidR="00D64639" w:rsidRDefault="00D64639" w:rsidP="00D64639">
      <w:pPr>
        <w:pStyle w:val="XNotenote"/>
      </w:pPr>
      <w:r>
        <w:t>(This</w:t>
      </w:r>
      <w:r w:rsidRPr="008D2763">
        <w:t xml:space="preserve"> </w:t>
      </w:r>
      <w:r>
        <w:t>note</w:t>
      </w:r>
      <w:r w:rsidRPr="008D2763">
        <w:t xml:space="preserve"> </w:t>
      </w:r>
      <w:r>
        <w:t>is</w:t>
      </w:r>
      <w:r w:rsidRPr="008D2763">
        <w:t xml:space="preserve"> </w:t>
      </w:r>
      <w:r>
        <w:t>not</w:t>
      </w:r>
      <w:r w:rsidRPr="008D2763">
        <w:t xml:space="preserve"> </w:t>
      </w:r>
      <w:r>
        <w:t>part</w:t>
      </w:r>
      <w:r w:rsidRPr="008D2763">
        <w:t xml:space="preserve"> </w:t>
      </w:r>
      <w:r>
        <w:t>of</w:t>
      </w:r>
      <w:r w:rsidRPr="008D2763">
        <w:t xml:space="preserve"> </w:t>
      </w:r>
      <w:r>
        <w:t>the</w:t>
      </w:r>
      <w:r w:rsidRPr="008D2763">
        <w:t xml:space="preserve"> </w:t>
      </w:r>
      <w:r>
        <w:t>Regulations)</w:t>
      </w:r>
    </w:p>
    <w:p w:rsidR="00D64639" w:rsidRDefault="00D64639" w:rsidP="00D64639">
      <w:pPr>
        <w:pStyle w:val="T1"/>
      </w:pPr>
      <w:r>
        <w:t>These</w:t>
      </w:r>
      <w:r w:rsidRPr="008D2763">
        <w:t xml:space="preserve"> </w:t>
      </w:r>
      <w:r>
        <w:t>Regulations</w:t>
      </w:r>
      <w:r w:rsidRPr="008D2763">
        <w:t xml:space="preserve"> </w:t>
      </w:r>
      <w:r>
        <w:t>set</w:t>
      </w:r>
      <w:r w:rsidRPr="008D2763">
        <w:t xml:space="preserve"> </w:t>
      </w:r>
      <w:r>
        <w:t>out</w:t>
      </w:r>
      <w:r w:rsidRPr="008D2763">
        <w:t xml:space="preserve"> </w:t>
      </w:r>
      <w:r>
        <w:t>additional</w:t>
      </w:r>
      <w:r w:rsidRPr="008D2763">
        <w:t xml:space="preserve"> </w:t>
      </w:r>
      <w:r>
        <w:t>notification</w:t>
      </w:r>
      <w:r w:rsidRPr="008D2763">
        <w:t xml:space="preserve"> </w:t>
      </w:r>
      <w:r>
        <w:t>requirements</w:t>
      </w:r>
      <w:r w:rsidRPr="008D2763">
        <w:t xml:space="preserve"> </w:t>
      </w:r>
      <w:r>
        <w:t>for</w:t>
      </w:r>
      <w:r w:rsidRPr="008D2763">
        <w:t xml:space="preserve"> </w:t>
      </w:r>
      <w:r>
        <w:t>a</w:t>
      </w:r>
      <w:r w:rsidRPr="008D2763">
        <w:t xml:space="preserve"> </w:t>
      </w:r>
      <w:r>
        <w:t>person</w:t>
      </w:r>
      <w:r w:rsidRPr="008D2763">
        <w:t xml:space="preserve"> </w:t>
      </w:r>
      <w:r>
        <w:t>who</w:t>
      </w:r>
      <w:r w:rsidRPr="008D2763">
        <w:t xml:space="preserve"> </w:t>
      </w:r>
      <w:r>
        <w:t>is</w:t>
      </w:r>
      <w:r w:rsidRPr="008D2763">
        <w:t xml:space="preserve"> </w:t>
      </w:r>
      <w:r>
        <w:t>subject</w:t>
      </w:r>
      <w:r w:rsidRPr="008D2763">
        <w:t xml:space="preserve"> </w:t>
      </w:r>
      <w:r>
        <w:t>to</w:t>
      </w:r>
      <w:r w:rsidRPr="008D2763">
        <w:t xml:space="preserve"> </w:t>
      </w:r>
      <w:r>
        <w:t>a</w:t>
      </w:r>
      <w:r w:rsidRPr="008D2763">
        <w:t xml:space="preserve"> </w:t>
      </w:r>
      <w:r>
        <w:t>violent</w:t>
      </w:r>
      <w:r w:rsidRPr="008D2763">
        <w:t xml:space="preserve"> </w:t>
      </w:r>
      <w:r>
        <w:t>offences</w:t>
      </w:r>
      <w:r w:rsidRPr="008D2763">
        <w:t xml:space="preserve"> </w:t>
      </w:r>
      <w:r>
        <w:t>prevention</w:t>
      </w:r>
      <w:r w:rsidRPr="008D2763">
        <w:t xml:space="preserve"> </w:t>
      </w:r>
      <w:r>
        <w:t>order</w:t>
      </w:r>
      <w:r w:rsidRPr="008D2763">
        <w:t xml:space="preserve"> </w:t>
      </w:r>
      <w:r>
        <w:t>(or</w:t>
      </w:r>
      <w:r w:rsidRPr="008D2763">
        <w:t xml:space="preserve"> </w:t>
      </w:r>
      <w:r>
        <w:t>an</w:t>
      </w:r>
      <w:r w:rsidRPr="008D2763">
        <w:t xml:space="preserve"> </w:t>
      </w:r>
      <w:r>
        <w:t>interim</w:t>
      </w:r>
      <w:r w:rsidRPr="008D2763">
        <w:t xml:space="preserve"> </w:t>
      </w:r>
      <w:r>
        <w:t>violent</w:t>
      </w:r>
      <w:r w:rsidRPr="008D2763">
        <w:t xml:space="preserve"> </w:t>
      </w:r>
      <w:r>
        <w:t>offences</w:t>
      </w:r>
      <w:r w:rsidRPr="008D2763">
        <w:t xml:space="preserve"> </w:t>
      </w:r>
      <w:r>
        <w:t>prevention</w:t>
      </w:r>
      <w:r w:rsidRPr="008D2763">
        <w:t xml:space="preserve"> </w:t>
      </w:r>
      <w:r>
        <w:t>order)</w:t>
      </w:r>
      <w:r w:rsidRPr="008D2763">
        <w:t xml:space="preserve"> </w:t>
      </w:r>
      <w:r>
        <w:t>under</w:t>
      </w:r>
      <w:r w:rsidRPr="008D2763">
        <w:t xml:space="preserve"> </w:t>
      </w:r>
      <w:r>
        <w:t>Part</w:t>
      </w:r>
      <w:r w:rsidRPr="008D2763">
        <w:t xml:space="preserve"> </w:t>
      </w:r>
      <w:r>
        <w:t>8</w:t>
      </w:r>
      <w:r w:rsidRPr="008D2763">
        <w:t xml:space="preserve"> </w:t>
      </w:r>
      <w:r>
        <w:t>of</w:t>
      </w:r>
      <w:r w:rsidRPr="008D2763">
        <w:t xml:space="preserve"> </w:t>
      </w:r>
      <w:r>
        <w:t>the</w:t>
      </w:r>
      <w:r w:rsidRPr="008D2763">
        <w:t xml:space="preserve"> </w:t>
      </w:r>
      <w:r>
        <w:t>Justice</w:t>
      </w:r>
      <w:r w:rsidRPr="008D2763">
        <w:t xml:space="preserve"> </w:t>
      </w:r>
      <w:r>
        <w:t>Act</w:t>
      </w:r>
      <w:r w:rsidRPr="008D2763">
        <w:t xml:space="preserve"> </w:t>
      </w:r>
      <w:r>
        <w:t>(Northern</w:t>
      </w:r>
      <w:r w:rsidRPr="008D2763">
        <w:t xml:space="preserve"> </w:t>
      </w:r>
      <w:r>
        <w:t>Ireland)</w:t>
      </w:r>
      <w:r w:rsidRPr="008D2763">
        <w:t xml:space="preserve"> </w:t>
      </w:r>
      <w:r>
        <w:t>2015</w:t>
      </w:r>
      <w:r w:rsidRPr="008D2763">
        <w:t xml:space="preserve"> </w:t>
      </w:r>
      <w:r>
        <w:t>(“the</w:t>
      </w:r>
      <w:r w:rsidRPr="008D2763">
        <w:t xml:space="preserve"> </w:t>
      </w:r>
      <w:r>
        <w:t>2015</w:t>
      </w:r>
      <w:r w:rsidRPr="008D2763">
        <w:t xml:space="preserve"> </w:t>
      </w:r>
      <w:r>
        <w:t>Act”).</w:t>
      </w:r>
      <w:r w:rsidRPr="008D2763">
        <w:t xml:space="preserve"> </w:t>
      </w:r>
      <w:r>
        <w:t>They</w:t>
      </w:r>
      <w:r w:rsidRPr="008D2763">
        <w:t xml:space="preserve"> </w:t>
      </w:r>
      <w:r>
        <w:t>supplement</w:t>
      </w:r>
      <w:r w:rsidRPr="008D2763">
        <w:t xml:space="preserve"> </w:t>
      </w:r>
      <w:r>
        <w:t>notification</w:t>
      </w:r>
      <w:r w:rsidRPr="008D2763">
        <w:t xml:space="preserve"> </w:t>
      </w:r>
      <w:r>
        <w:t>requirements</w:t>
      </w:r>
      <w:r w:rsidRPr="008D2763">
        <w:t xml:space="preserve"> </w:t>
      </w:r>
      <w:r>
        <w:t>made</w:t>
      </w:r>
      <w:r w:rsidRPr="008D2763">
        <w:t xml:space="preserve"> </w:t>
      </w:r>
      <w:r>
        <w:t>in</w:t>
      </w:r>
      <w:r w:rsidRPr="008D2763">
        <w:t xml:space="preserve"> </w:t>
      </w:r>
      <w:r>
        <w:t>Part</w:t>
      </w:r>
      <w:r w:rsidRPr="008D2763">
        <w:t xml:space="preserve"> </w:t>
      </w:r>
      <w:r>
        <w:t>8,</w:t>
      </w:r>
      <w:r w:rsidRPr="008D2763">
        <w:t xml:space="preserve"> </w:t>
      </w:r>
      <w:r>
        <w:t>sections</w:t>
      </w:r>
      <w:r w:rsidRPr="008D2763">
        <w:t xml:space="preserve"> </w:t>
      </w:r>
      <w:r>
        <w:t>64</w:t>
      </w:r>
      <w:r w:rsidRPr="008D2763">
        <w:t xml:space="preserve"> </w:t>
      </w:r>
      <w:r>
        <w:t>to</w:t>
      </w:r>
      <w:r w:rsidRPr="008D2763">
        <w:t xml:space="preserve"> </w:t>
      </w:r>
      <w:r>
        <w:t>76</w:t>
      </w:r>
      <w:r w:rsidRPr="008D2763">
        <w:t xml:space="preserve"> </w:t>
      </w:r>
      <w:r>
        <w:t>of</w:t>
      </w:r>
      <w:r w:rsidRPr="008D2763">
        <w:t xml:space="preserve"> </w:t>
      </w:r>
      <w:r>
        <w:t>the</w:t>
      </w:r>
      <w:r w:rsidRPr="008D2763">
        <w:t xml:space="preserve"> </w:t>
      </w:r>
      <w:r>
        <w:t>2015</w:t>
      </w:r>
      <w:r w:rsidRPr="008D2763">
        <w:t xml:space="preserve"> </w:t>
      </w:r>
      <w:r>
        <w:t>Act.</w:t>
      </w:r>
      <w:r w:rsidRPr="008D2763">
        <w:t xml:space="preserve"> </w:t>
      </w:r>
      <w:r>
        <w:t>Notification</w:t>
      </w:r>
      <w:r w:rsidRPr="008D2763">
        <w:t xml:space="preserve"> </w:t>
      </w:r>
      <w:r>
        <w:t>requirements</w:t>
      </w:r>
      <w:r w:rsidRPr="008D2763">
        <w:t xml:space="preserve"> </w:t>
      </w:r>
      <w:r>
        <w:t>involve</w:t>
      </w:r>
      <w:r w:rsidRPr="008D2763">
        <w:t xml:space="preserve"> </w:t>
      </w:r>
      <w:r>
        <w:t>the</w:t>
      </w:r>
      <w:r w:rsidRPr="008D2763">
        <w:t xml:space="preserve"> </w:t>
      </w:r>
      <w:r>
        <w:t>provision</w:t>
      </w:r>
      <w:r w:rsidRPr="008D2763">
        <w:t xml:space="preserve"> </w:t>
      </w:r>
      <w:r>
        <w:t>of</w:t>
      </w:r>
      <w:r w:rsidRPr="008D2763">
        <w:t xml:space="preserve"> </w:t>
      </w:r>
      <w:r>
        <w:t>personal</w:t>
      </w:r>
      <w:r w:rsidRPr="008D2763">
        <w:t xml:space="preserve"> </w:t>
      </w:r>
      <w:r>
        <w:t>information</w:t>
      </w:r>
      <w:r w:rsidRPr="008D2763">
        <w:t xml:space="preserve"> </w:t>
      </w:r>
      <w:r>
        <w:t>to</w:t>
      </w:r>
      <w:r w:rsidRPr="008D2763">
        <w:t xml:space="preserve"> </w:t>
      </w:r>
      <w:r>
        <w:t>the</w:t>
      </w:r>
      <w:r w:rsidRPr="008D2763">
        <w:t xml:space="preserve"> </w:t>
      </w:r>
      <w:r>
        <w:t>police,</w:t>
      </w:r>
      <w:r w:rsidRPr="008D2763">
        <w:t xml:space="preserve"> </w:t>
      </w:r>
      <w:r>
        <w:t>both</w:t>
      </w:r>
      <w:r w:rsidRPr="008D2763">
        <w:t xml:space="preserve"> </w:t>
      </w:r>
      <w:r>
        <w:t>at</w:t>
      </w:r>
      <w:r w:rsidRPr="008D2763">
        <w:t xml:space="preserve"> </w:t>
      </w:r>
      <w:r>
        <w:t>the</w:t>
      </w:r>
      <w:r w:rsidRPr="008D2763">
        <w:t xml:space="preserve"> </w:t>
      </w:r>
      <w:r>
        <w:t>outset</w:t>
      </w:r>
      <w:r w:rsidRPr="008D2763">
        <w:t xml:space="preserve"> </w:t>
      </w:r>
      <w:r>
        <w:t>and</w:t>
      </w:r>
      <w:r w:rsidRPr="008D2763">
        <w:t xml:space="preserve"> </w:t>
      </w:r>
      <w:r>
        <w:t>periodically</w:t>
      </w:r>
      <w:r w:rsidRPr="008D2763">
        <w:t xml:space="preserve"> </w:t>
      </w:r>
      <w:r>
        <w:t>thereafter</w:t>
      </w:r>
      <w:r w:rsidRPr="008D2763">
        <w:t xml:space="preserve"> </w:t>
      </w:r>
      <w:r>
        <w:t>and</w:t>
      </w:r>
      <w:r w:rsidRPr="008D2763">
        <w:t xml:space="preserve"> </w:t>
      </w:r>
      <w:r>
        <w:t>require</w:t>
      </w:r>
      <w:r w:rsidRPr="008D2763">
        <w:t xml:space="preserve"> </w:t>
      </w:r>
      <w:r>
        <w:t>them</w:t>
      </w:r>
      <w:r w:rsidRPr="008D2763">
        <w:t xml:space="preserve"> </w:t>
      </w:r>
      <w:r>
        <w:t>to</w:t>
      </w:r>
      <w:r w:rsidRPr="008D2763">
        <w:t xml:space="preserve"> </w:t>
      </w:r>
      <w:r>
        <w:t>also</w:t>
      </w:r>
      <w:r w:rsidRPr="008D2763">
        <w:t xml:space="preserve"> </w:t>
      </w:r>
      <w:r>
        <w:t>notify</w:t>
      </w:r>
      <w:r w:rsidRPr="008D2763">
        <w:t xml:space="preserve"> </w:t>
      </w:r>
      <w:r>
        <w:t>certain</w:t>
      </w:r>
      <w:r w:rsidRPr="008D2763">
        <w:t xml:space="preserve"> </w:t>
      </w:r>
      <w:r>
        <w:t>changes</w:t>
      </w:r>
      <w:r w:rsidRPr="008D2763">
        <w:t xml:space="preserve"> </w:t>
      </w:r>
      <w:r>
        <w:t>in</w:t>
      </w:r>
      <w:r w:rsidRPr="008D2763">
        <w:t xml:space="preserve"> </w:t>
      </w:r>
      <w:r>
        <w:t>circumstances.</w:t>
      </w:r>
    </w:p>
    <w:p w:rsidR="00D64639" w:rsidRDefault="00D64639" w:rsidP="00D64639">
      <w:pPr>
        <w:pStyle w:val="T1"/>
      </w:pPr>
      <w:r>
        <w:t>Section</w:t>
      </w:r>
      <w:r w:rsidRPr="008D2763">
        <w:t xml:space="preserve"> </w:t>
      </w:r>
      <w:r>
        <w:t>69</w:t>
      </w:r>
      <w:r w:rsidRPr="008D2763">
        <w:t xml:space="preserve"> </w:t>
      </w:r>
      <w:r>
        <w:t>of</w:t>
      </w:r>
      <w:r w:rsidRPr="008D2763">
        <w:t xml:space="preserve"> </w:t>
      </w:r>
      <w:r>
        <w:t>the</w:t>
      </w:r>
      <w:r w:rsidRPr="008D2763">
        <w:t xml:space="preserve"> </w:t>
      </w:r>
      <w:r>
        <w:t>2015</w:t>
      </w:r>
      <w:r w:rsidRPr="008D2763">
        <w:t xml:space="preserve"> </w:t>
      </w:r>
      <w:r>
        <w:t>Act</w:t>
      </w:r>
      <w:r w:rsidRPr="008D2763">
        <w:t xml:space="preserve"> </w:t>
      </w:r>
      <w:r>
        <w:t>enables</w:t>
      </w:r>
      <w:r w:rsidRPr="008D2763">
        <w:t xml:space="preserve"> </w:t>
      </w:r>
      <w:r>
        <w:t>regulations</w:t>
      </w:r>
      <w:r w:rsidRPr="008D2763">
        <w:t xml:space="preserve"> </w:t>
      </w:r>
      <w:r>
        <w:t>to</w:t>
      </w:r>
      <w:r w:rsidRPr="008D2763">
        <w:t xml:space="preserve"> </w:t>
      </w:r>
      <w:r>
        <w:t>make</w:t>
      </w:r>
      <w:r w:rsidRPr="008D2763">
        <w:t xml:space="preserve"> </w:t>
      </w:r>
      <w:r>
        <w:t>provision</w:t>
      </w:r>
      <w:r w:rsidRPr="008D2763">
        <w:t xml:space="preserve"> </w:t>
      </w:r>
      <w:r>
        <w:t>requiring</w:t>
      </w:r>
      <w:r w:rsidRPr="008D2763">
        <w:t xml:space="preserve"> </w:t>
      </w:r>
      <w:r>
        <w:t>a</w:t>
      </w:r>
      <w:r w:rsidRPr="008D2763">
        <w:t xml:space="preserve"> </w:t>
      </w:r>
      <w:r>
        <w:t>person</w:t>
      </w:r>
      <w:r w:rsidRPr="008D2763">
        <w:t xml:space="preserve"> </w:t>
      </w:r>
      <w:r>
        <w:t>to</w:t>
      </w:r>
      <w:r w:rsidRPr="008D2763">
        <w:t xml:space="preserve"> </w:t>
      </w:r>
      <w:r>
        <w:t>notify</w:t>
      </w:r>
      <w:r w:rsidRPr="008D2763">
        <w:t xml:space="preserve"> </w:t>
      </w:r>
      <w:r>
        <w:t>the</w:t>
      </w:r>
      <w:r w:rsidRPr="008D2763">
        <w:t xml:space="preserve"> </w:t>
      </w:r>
      <w:r>
        <w:t>police</w:t>
      </w:r>
      <w:r w:rsidRPr="008D2763">
        <w:t xml:space="preserve"> </w:t>
      </w:r>
      <w:r>
        <w:t>of</w:t>
      </w:r>
      <w:r w:rsidRPr="008D2763">
        <w:t xml:space="preserve"> </w:t>
      </w:r>
      <w:r>
        <w:t>that</w:t>
      </w:r>
      <w:r w:rsidRPr="008D2763">
        <w:t xml:space="preserve"> </w:t>
      </w:r>
      <w:r>
        <w:t>person’s</w:t>
      </w:r>
      <w:r w:rsidRPr="008D2763">
        <w:t xml:space="preserve"> </w:t>
      </w:r>
      <w:r>
        <w:t>proposal</w:t>
      </w:r>
      <w:r w:rsidRPr="008D2763">
        <w:t xml:space="preserve"> </w:t>
      </w:r>
      <w:r>
        <w:t>to</w:t>
      </w:r>
      <w:r w:rsidRPr="008D2763">
        <w:t xml:space="preserve"> </w:t>
      </w:r>
      <w:r>
        <w:t>travel</w:t>
      </w:r>
      <w:r w:rsidRPr="008D2763">
        <w:t xml:space="preserve"> </w:t>
      </w:r>
      <w:r>
        <w:t>abroad</w:t>
      </w:r>
      <w:r w:rsidRPr="008D2763">
        <w:t xml:space="preserve"> </w:t>
      </w:r>
      <w:r>
        <w:t>and</w:t>
      </w:r>
      <w:r w:rsidRPr="008D2763">
        <w:t xml:space="preserve"> </w:t>
      </w:r>
      <w:r>
        <w:t>of</w:t>
      </w:r>
      <w:r w:rsidRPr="008D2763">
        <w:t xml:space="preserve"> </w:t>
      </w:r>
      <w:r>
        <w:t>that</w:t>
      </w:r>
      <w:r w:rsidRPr="008D2763">
        <w:t xml:space="preserve"> </w:t>
      </w:r>
      <w:r>
        <w:t>person’s</w:t>
      </w:r>
      <w:r w:rsidRPr="008D2763">
        <w:t xml:space="preserve"> </w:t>
      </w:r>
      <w:r>
        <w:t>return.</w:t>
      </w:r>
      <w:r w:rsidRPr="008D2763">
        <w:t xml:space="preserve"> </w:t>
      </w:r>
      <w:r>
        <w:t>Regulations</w:t>
      </w:r>
      <w:r w:rsidRPr="008D2763">
        <w:t xml:space="preserve"> </w:t>
      </w:r>
      <w:r>
        <w:t>4</w:t>
      </w:r>
      <w:r w:rsidRPr="008D2763">
        <w:t xml:space="preserve"> </w:t>
      </w:r>
      <w:r>
        <w:t>to</w:t>
      </w:r>
      <w:r w:rsidRPr="008D2763">
        <w:t xml:space="preserve"> </w:t>
      </w:r>
      <w:r>
        <w:t>10</w:t>
      </w:r>
      <w:r w:rsidRPr="008D2763">
        <w:t xml:space="preserve"> </w:t>
      </w:r>
      <w:r>
        <w:t>set</w:t>
      </w:r>
      <w:r w:rsidRPr="008D2763">
        <w:t xml:space="preserve"> </w:t>
      </w:r>
      <w:r>
        <w:t>out</w:t>
      </w:r>
      <w:r w:rsidRPr="008D2763">
        <w:t xml:space="preserve"> </w:t>
      </w:r>
      <w:r>
        <w:t>those</w:t>
      </w:r>
      <w:r w:rsidRPr="008D2763">
        <w:t xml:space="preserve"> </w:t>
      </w:r>
      <w:r>
        <w:t>requirements</w:t>
      </w:r>
      <w:r w:rsidRPr="008D2763">
        <w:t xml:space="preserve"> </w:t>
      </w:r>
      <w:r>
        <w:t>for</w:t>
      </w:r>
      <w:r w:rsidRPr="008D2763">
        <w:t xml:space="preserve"> </w:t>
      </w:r>
      <w:r>
        <w:t>travel</w:t>
      </w:r>
      <w:r w:rsidRPr="008D2763">
        <w:t xml:space="preserve"> </w:t>
      </w:r>
      <w:r>
        <w:t>outside</w:t>
      </w:r>
      <w:r w:rsidRPr="008D2763">
        <w:t xml:space="preserve"> </w:t>
      </w:r>
      <w:r>
        <w:t>the</w:t>
      </w:r>
      <w:r w:rsidRPr="008D2763">
        <w:t xml:space="preserve"> </w:t>
      </w:r>
      <w:r>
        <w:t>United</w:t>
      </w:r>
      <w:r w:rsidRPr="008D2763">
        <w:t xml:space="preserve"> </w:t>
      </w:r>
      <w:r>
        <w:t>Kingdom.</w:t>
      </w:r>
    </w:p>
    <w:p w:rsidR="00D64639" w:rsidRDefault="00D64639" w:rsidP="00D64639">
      <w:pPr>
        <w:pStyle w:val="T1"/>
      </w:pPr>
      <w:r>
        <w:t>Under</w:t>
      </w:r>
      <w:r w:rsidRPr="008D2763">
        <w:t xml:space="preserve"> </w:t>
      </w:r>
      <w:r>
        <w:t>regulation</w:t>
      </w:r>
      <w:r w:rsidRPr="008D2763">
        <w:t xml:space="preserve"> </w:t>
      </w:r>
      <w:r>
        <w:t>5,</w:t>
      </w:r>
      <w:r w:rsidRPr="008D2763">
        <w:t xml:space="preserve"> </w:t>
      </w:r>
      <w:r>
        <w:t>where</w:t>
      </w:r>
      <w:r w:rsidRPr="008D2763">
        <w:t xml:space="preserve"> </w:t>
      </w:r>
      <w:r>
        <w:t>a</w:t>
      </w:r>
      <w:r w:rsidRPr="008D2763">
        <w:t xml:space="preserve"> </w:t>
      </w:r>
      <w:r>
        <w:t>person</w:t>
      </w:r>
      <w:r w:rsidRPr="008D2763">
        <w:t xml:space="preserve"> </w:t>
      </w:r>
      <w:r>
        <w:t>proposes</w:t>
      </w:r>
      <w:r w:rsidRPr="008D2763">
        <w:t xml:space="preserve"> </w:t>
      </w:r>
      <w:r>
        <w:t>to</w:t>
      </w:r>
      <w:r w:rsidRPr="008D2763">
        <w:t xml:space="preserve"> </w:t>
      </w:r>
      <w:r>
        <w:t>leave</w:t>
      </w:r>
      <w:r w:rsidRPr="008D2763">
        <w:t xml:space="preserve"> </w:t>
      </w:r>
      <w:r>
        <w:t>the</w:t>
      </w:r>
      <w:r w:rsidRPr="008D2763">
        <w:t xml:space="preserve"> </w:t>
      </w:r>
      <w:r>
        <w:t>United</w:t>
      </w:r>
      <w:r w:rsidRPr="008D2763">
        <w:t xml:space="preserve"> </w:t>
      </w:r>
      <w:r>
        <w:t>Kingdom,</w:t>
      </w:r>
      <w:r w:rsidRPr="008D2763">
        <w:t xml:space="preserve"> </w:t>
      </w:r>
      <w:r>
        <w:t>except</w:t>
      </w:r>
      <w:r w:rsidRPr="008D2763">
        <w:t xml:space="preserve"> </w:t>
      </w:r>
      <w:r>
        <w:t>when</w:t>
      </w:r>
      <w:r w:rsidRPr="008D2763">
        <w:t xml:space="preserve"> </w:t>
      </w:r>
      <w:r>
        <w:t>travelling</w:t>
      </w:r>
      <w:r w:rsidRPr="008D2763">
        <w:t xml:space="preserve"> </w:t>
      </w:r>
      <w:r>
        <w:t>to</w:t>
      </w:r>
      <w:r w:rsidRPr="008D2763">
        <w:t xml:space="preserve"> </w:t>
      </w:r>
      <w:r>
        <w:t>the</w:t>
      </w:r>
      <w:r w:rsidRPr="008D2763">
        <w:t xml:space="preserve"> </w:t>
      </w:r>
      <w:r>
        <w:t>Republic</w:t>
      </w:r>
      <w:r w:rsidRPr="008D2763">
        <w:t xml:space="preserve"> </w:t>
      </w:r>
      <w:r>
        <w:t>of</w:t>
      </w:r>
      <w:r w:rsidRPr="008D2763">
        <w:t xml:space="preserve"> </w:t>
      </w:r>
      <w:r>
        <w:t>Ireland,</w:t>
      </w:r>
      <w:r w:rsidRPr="008D2763">
        <w:t xml:space="preserve"> </w:t>
      </w:r>
      <w:r>
        <w:t>that</w:t>
      </w:r>
      <w:r w:rsidRPr="008D2763">
        <w:t xml:space="preserve"> </w:t>
      </w:r>
      <w:r>
        <w:t>person</w:t>
      </w:r>
      <w:r w:rsidRPr="008D2763">
        <w:t xml:space="preserve"> </w:t>
      </w:r>
      <w:r>
        <w:t>must</w:t>
      </w:r>
      <w:r w:rsidRPr="008D2763">
        <w:t xml:space="preserve"> </w:t>
      </w:r>
      <w:r>
        <w:t>give</w:t>
      </w:r>
      <w:r w:rsidRPr="008D2763">
        <w:t xml:space="preserve"> </w:t>
      </w:r>
      <w:r>
        <w:t>notification</w:t>
      </w:r>
      <w:r w:rsidRPr="008D2763">
        <w:t xml:space="preserve"> </w:t>
      </w:r>
      <w:r>
        <w:t>under</w:t>
      </w:r>
      <w:r w:rsidRPr="008D2763">
        <w:t xml:space="preserve"> </w:t>
      </w:r>
      <w:r>
        <w:t>section</w:t>
      </w:r>
      <w:r w:rsidRPr="008D2763">
        <w:t xml:space="preserve"> </w:t>
      </w:r>
      <w:r>
        <w:t>69(2)</w:t>
      </w:r>
      <w:r w:rsidRPr="008D2763">
        <w:t xml:space="preserve"> </w:t>
      </w:r>
      <w:r>
        <w:t>of</w:t>
      </w:r>
      <w:r w:rsidRPr="008D2763">
        <w:t xml:space="preserve"> </w:t>
      </w:r>
      <w:r>
        <w:t>the</w:t>
      </w:r>
      <w:r w:rsidRPr="008D2763">
        <w:t xml:space="preserve"> </w:t>
      </w:r>
      <w:r>
        <w:t>2015</w:t>
      </w:r>
      <w:r w:rsidRPr="008D2763">
        <w:t xml:space="preserve"> </w:t>
      </w:r>
      <w:r>
        <w:t>Act</w:t>
      </w:r>
      <w:r w:rsidRPr="008D2763">
        <w:t xml:space="preserve"> </w:t>
      </w:r>
      <w:r>
        <w:t>in</w:t>
      </w:r>
      <w:r w:rsidRPr="008D2763">
        <w:t xml:space="preserve"> </w:t>
      </w:r>
      <w:r>
        <w:t>accordance</w:t>
      </w:r>
      <w:r w:rsidRPr="008D2763">
        <w:t xml:space="preserve"> </w:t>
      </w:r>
      <w:r>
        <w:t>with</w:t>
      </w:r>
      <w:r w:rsidRPr="008D2763">
        <w:t xml:space="preserve"> </w:t>
      </w:r>
      <w:r>
        <w:t>the</w:t>
      </w:r>
      <w:r w:rsidRPr="008D2763">
        <w:t xml:space="preserve"> </w:t>
      </w:r>
      <w:r>
        <w:t>Regulations,</w:t>
      </w:r>
      <w:r w:rsidRPr="008D2763">
        <w:t xml:space="preserve"> </w:t>
      </w:r>
      <w:r>
        <w:t>regardless</w:t>
      </w:r>
      <w:r w:rsidRPr="008D2763">
        <w:t xml:space="preserve"> </w:t>
      </w:r>
      <w:r>
        <w:t>of</w:t>
      </w:r>
      <w:r w:rsidRPr="008D2763">
        <w:t xml:space="preserve"> </w:t>
      </w:r>
      <w:r>
        <w:t>the</w:t>
      </w:r>
      <w:r w:rsidRPr="008D2763">
        <w:t xml:space="preserve"> </w:t>
      </w:r>
      <w:r>
        <w:t>length</w:t>
      </w:r>
      <w:r w:rsidRPr="008D2763">
        <w:t xml:space="preserve"> </w:t>
      </w:r>
      <w:r>
        <w:t>of</w:t>
      </w:r>
      <w:r w:rsidRPr="008D2763">
        <w:t xml:space="preserve"> </w:t>
      </w:r>
      <w:r>
        <w:t>the</w:t>
      </w:r>
      <w:r w:rsidRPr="008D2763">
        <w:t xml:space="preserve"> </w:t>
      </w:r>
      <w:r>
        <w:t>trip.</w:t>
      </w:r>
      <w:r w:rsidRPr="008D2763">
        <w:t xml:space="preserve"> </w:t>
      </w:r>
      <w:r>
        <w:t>Notification</w:t>
      </w:r>
      <w:r w:rsidRPr="008D2763">
        <w:t xml:space="preserve"> </w:t>
      </w:r>
      <w:r>
        <w:t>of</w:t>
      </w:r>
      <w:r w:rsidRPr="008D2763">
        <w:t xml:space="preserve"> </w:t>
      </w:r>
      <w:r>
        <w:t>travel</w:t>
      </w:r>
      <w:r w:rsidRPr="008D2763">
        <w:t xml:space="preserve"> </w:t>
      </w:r>
      <w:r>
        <w:t>to</w:t>
      </w:r>
      <w:r w:rsidRPr="008D2763">
        <w:t xml:space="preserve"> </w:t>
      </w:r>
      <w:r>
        <w:t>the</w:t>
      </w:r>
      <w:r w:rsidRPr="008D2763">
        <w:t xml:space="preserve"> </w:t>
      </w:r>
      <w:r>
        <w:t>Republic</w:t>
      </w:r>
      <w:r w:rsidRPr="008D2763">
        <w:t xml:space="preserve"> </w:t>
      </w:r>
      <w:r>
        <w:t>of</w:t>
      </w:r>
      <w:r w:rsidRPr="008D2763">
        <w:t xml:space="preserve"> </w:t>
      </w:r>
      <w:r>
        <w:t>Ireland</w:t>
      </w:r>
      <w:r w:rsidRPr="008D2763">
        <w:t xml:space="preserve"> </w:t>
      </w:r>
      <w:r>
        <w:t>must</w:t>
      </w:r>
      <w:r w:rsidRPr="008D2763">
        <w:t xml:space="preserve"> </w:t>
      </w:r>
      <w:r>
        <w:t>be</w:t>
      </w:r>
      <w:r w:rsidRPr="008D2763">
        <w:t xml:space="preserve"> </w:t>
      </w:r>
      <w:r>
        <w:t>made</w:t>
      </w:r>
      <w:r w:rsidRPr="008D2763">
        <w:t xml:space="preserve"> </w:t>
      </w:r>
      <w:r>
        <w:t>where</w:t>
      </w:r>
      <w:r w:rsidRPr="008D2763">
        <w:t xml:space="preserve"> </w:t>
      </w:r>
      <w:r>
        <w:t>the</w:t>
      </w:r>
      <w:r w:rsidRPr="008D2763">
        <w:t xml:space="preserve"> </w:t>
      </w:r>
      <w:r>
        <w:t>person</w:t>
      </w:r>
      <w:r w:rsidRPr="008D2763">
        <w:t xml:space="preserve"> </w:t>
      </w:r>
      <w:r>
        <w:t>proposes</w:t>
      </w:r>
      <w:r w:rsidRPr="008D2763">
        <w:t xml:space="preserve"> </w:t>
      </w:r>
      <w:r>
        <w:t>to</w:t>
      </w:r>
      <w:r w:rsidRPr="008D2763">
        <w:t xml:space="preserve"> </w:t>
      </w:r>
      <w:r>
        <w:t>travel</w:t>
      </w:r>
      <w:r w:rsidRPr="008D2763">
        <w:t xml:space="preserve"> </w:t>
      </w:r>
      <w:r>
        <w:t>for</w:t>
      </w:r>
      <w:r w:rsidRPr="008D2763">
        <w:t xml:space="preserve"> </w:t>
      </w:r>
      <w:r>
        <w:t>a</w:t>
      </w:r>
      <w:r w:rsidRPr="008D2763">
        <w:t xml:space="preserve"> </w:t>
      </w:r>
      <w:r>
        <w:t>period</w:t>
      </w:r>
      <w:r w:rsidRPr="008D2763">
        <w:t xml:space="preserve"> </w:t>
      </w:r>
      <w:r>
        <w:t>of</w:t>
      </w:r>
      <w:r w:rsidRPr="008D2763">
        <w:t xml:space="preserve"> </w:t>
      </w:r>
      <w:r>
        <w:t>three</w:t>
      </w:r>
      <w:r w:rsidRPr="008D2763">
        <w:t xml:space="preserve"> </w:t>
      </w:r>
      <w:r>
        <w:t>or</w:t>
      </w:r>
      <w:r w:rsidRPr="008D2763">
        <w:t xml:space="preserve"> </w:t>
      </w:r>
      <w:r>
        <w:t>more</w:t>
      </w:r>
      <w:r w:rsidRPr="008D2763">
        <w:t xml:space="preserve"> </w:t>
      </w:r>
      <w:r>
        <w:t>days.</w:t>
      </w:r>
      <w:r w:rsidRPr="008D2763">
        <w:t xml:space="preserve"> </w:t>
      </w:r>
      <w:r>
        <w:t>This</w:t>
      </w:r>
      <w:r w:rsidRPr="008D2763">
        <w:t xml:space="preserve"> </w:t>
      </w:r>
      <w:r>
        <w:t>regulation</w:t>
      </w:r>
      <w:r w:rsidRPr="008D2763">
        <w:t xml:space="preserve"> </w:t>
      </w:r>
      <w:r>
        <w:t>also</w:t>
      </w:r>
      <w:r w:rsidRPr="008D2763">
        <w:t xml:space="preserve"> </w:t>
      </w:r>
      <w:r>
        <w:t>provides</w:t>
      </w:r>
      <w:r w:rsidRPr="008D2763">
        <w:t xml:space="preserve"> </w:t>
      </w:r>
      <w:r>
        <w:t>that</w:t>
      </w:r>
      <w:r w:rsidRPr="008D2763">
        <w:t xml:space="preserve"> </w:t>
      </w:r>
      <w:r>
        <w:t>notification</w:t>
      </w:r>
      <w:r w:rsidRPr="008D2763">
        <w:t xml:space="preserve"> </w:t>
      </w:r>
      <w:r>
        <w:t>must</w:t>
      </w:r>
      <w:r w:rsidRPr="008D2763">
        <w:t xml:space="preserve"> </w:t>
      </w:r>
      <w:r>
        <w:t>be</w:t>
      </w:r>
      <w:r w:rsidRPr="008D2763">
        <w:t xml:space="preserve"> </w:t>
      </w:r>
      <w:r>
        <w:t>made</w:t>
      </w:r>
      <w:r w:rsidRPr="008D2763">
        <w:t xml:space="preserve"> </w:t>
      </w:r>
      <w:r>
        <w:t>of</w:t>
      </w:r>
      <w:r w:rsidRPr="008D2763">
        <w:t xml:space="preserve"> </w:t>
      </w:r>
      <w:r>
        <w:t>proposed</w:t>
      </w:r>
      <w:r w:rsidRPr="008D2763">
        <w:t xml:space="preserve"> </w:t>
      </w:r>
      <w:r>
        <w:t>travel</w:t>
      </w:r>
      <w:r w:rsidRPr="008D2763">
        <w:t xml:space="preserve"> </w:t>
      </w:r>
      <w:r>
        <w:t>not</w:t>
      </w:r>
      <w:r w:rsidRPr="008D2763">
        <w:t xml:space="preserve"> </w:t>
      </w:r>
      <w:r>
        <w:t>less</w:t>
      </w:r>
      <w:r w:rsidRPr="008D2763">
        <w:t xml:space="preserve"> </w:t>
      </w:r>
      <w:r>
        <w:t>than</w:t>
      </w:r>
      <w:r w:rsidRPr="008D2763">
        <w:t xml:space="preserve"> </w:t>
      </w:r>
      <w:r>
        <w:t>seven</w:t>
      </w:r>
      <w:r w:rsidRPr="008D2763">
        <w:t xml:space="preserve"> </w:t>
      </w:r>
      <w:r>
        <w:t>days</w:t>
      </w:r>
      <w:r w:rsidRPr="008D2763">
        <w:t xml:space="preserve"> </w:t>
      </w:r>
      <w:r>
        <w:t>before</w:t>
      </w:r>
      <w:r w:rsidRPr="008D2763">
        <w:t xml:space="preserve"> </w:t>
      </w:r>
      <w:r>
        <w:t>departure,</w:t>
      </w:r>
      <w:r w:rsidRPr="008D2763">
        <w:t xml:space="preserve"> </w:t>
      </w:r>
      <w:r>
        <w:t>or</w:t>
      </w:r>
      <w:r w:rsidRPr="008D2763">
        <w:t xml:space="preserve"> </w:t>
      </w:r>
      <w:r>
        <w:t>exceptionally</w:t>
      </w:r>
      <w:r w:rsidRPr="008D2763">
        <w:t xml:space="preserve"> </w:t>
      </w:r>
      <w:r>
        <w:t>not</w:t>
      </w:r>
      <w:r w:rsidRPr="008D2763">
        <w:t xml:space="preserve"> </w:t>
      </w:r>
      <w:r>
        <w:t>less</w:t>
      </w:r>
      <w:r w:rsidRPr="008D2763">
        <w:t xml:space="preserve"> </w:t>
      </w:r>
      <w:r>
        <w:t>than</w:t>
      </w:r>
      <w:r w:rsidRPr="008D2763">
        <w:t xml:space="preserve"> </w:t>
      </w:r>
      <w:r>
        <w:t>12</w:t>
      </w:r>
      <w:r w:rsidRPr="008D2763">
        <w:t xml:space="preserve"> </w:t>
      </w:r>
      <w:r>
        <w:t>hours</w:t>
      </w:r>
      <w:r w:rsidRPr="008D2763">
        <w:t xml:space="preserve"> </w:t>
      </w:r>
      <w:r>
        <w:t>before</w:t>
      </w:r>
      <w:r w:rsidRPr="008D2763">
        <w:t xml:space="preserve"> </w:t>
      </w:r>
      <w:r>
        <w:t>departure.</w:t>
      </w:r>
    </w:p>
    <w:p w:rsidR="00D64639" w:rsidRDefault="00D64639" w:rsidP="00D64639">
      <w:pPr>
        <w:pStyle w:val="T1"/>
      </w:pPr>
      <w:r>
        <w:t>Section</w:t>
      </w:r>
      <w:r w:rsidRPr="008D2763">
        <w:t xml:space="preserve"> </w:t>
      </w:r>
      <w:r>
        <w:t>69</w:t>
      </w:r>
      <w:r w:rsidRPr="008D2763">
        <w:t xml:space="preserve"> </w:t>
      </w:r>
      <w:r>
        <w:t>also</w:t>
      </w:r>
      <w:r w:rsidRPr="008D2763">
        <w:t xml:space="preserve"> </w:t>
      </w:r>
      <w:r>
        <w:t>specifies</w:t>
      </w:r>
      <w:r w:rsidRPr="008D2763">
        <w:t xml:space="preserve"> </w:t>
      </w:r>
      <w:r>
        <w:t>that</w:t>
      </w:r>
      <w:r w:rsidRPr="008D2763">
        <w:t xml:space="preserve"> </w:t>
      </w:r>
      <w:r>
        <w:t>the</w:t>
      </w:r>
      <w:r w:rsidRPr="008D2763">
        <w:t xml:space="preserve"> </w:t>
      </w:r>
      <w:r>
        <w:t>notification</w:t>
      </w:r>
      <w:r w:rsidRPr="008D2763">
        <w:t xml:space="preserve"> </w:t>
      </w:r>
      <w:r>
        <w:t>must</w:t>
      </w:r>
      <w:r w:rsidRPr="008D2763">
        <w:t xml:space="preserve"> </w:t>
      </w:r>
      <w:r>
        <w:t>disclose</w:t>
      </w:r>
      <w:r w:rsidRPr="008D2763">
        <w:t xml:space="preserve"> </w:t>
      </w:r>
      <w:r>
        <w:t>the</w:t>
      </w:r>
      <w:r w:rsidRPr="008D2763">
        <w:t xml:space="preserve"> </w:t>
      </w:r>
      <w:r>
        <w:t>date</w:t>
      </w:r>
      <w:r w:rsidRPr="008D2763">
        <w:t xml:space="preserve"> </w:t>
      </w:r>
      <w:r>
        <w:t>of</w:t>
      </w:r>
      <w:r w:rsidRPr="008D2763">
        <w:t xml:space="preserve"> </w:t>
      </w:r>
      <w:r>
        <w:t>departure</w:t>
      </w:r>
      <w:r w:rsidRPr="008D2763">
        <w:t xml:space="preserve"> </w:t>
      </w:r>
      <w:r>
        <w:t>from</w:t>
      </w:r>
      <w:r w:rsidRPr="008D2763">
        <w:t xml:space="preserve"> </w:t>
      </w:r>
      <w:r>
        <w:t>the</w:t>
      </w:r>
      <w:r w:rsidRPr="008D2763">
        <w:t xml:space="preserve"> </w:t>
      </w:r>
      <w:r>
        <w:t>United</w:t>
      </w:r>
      <w:r w:rsidRPr="008D2763">
        <w:t xml:space="preserve"> </w:t>
      </w:r>
      <w:r>
        <w:t>Kingdom,</w:t>
      </w:r>
      <w:r w:rsidRPr="008D2763">
        <w:t xml:space="preserve"> </w:t>
      </w:r>
      <w:r>
        <w:t>the</w:t>
      </w:r>
      <w:r w:rsidRPr="008D2763">
        <w:t xml:space="preserve"> </w:t>
      </w:r>
      <w:r>
        <w:t>country</w:t>
      </w:r>
      <w:r w:rsidRPr="008D2763">
        <w:t xml:space="preserve"> </w:t>
      </w:r>
      <w:r>
        <w:t>to</w:t>
      </w:r>
      <w:r w:rsidRPr="008D2763">
        <w:t xml:space="preserve"> </w:t>
      </w:r>
      <w:r>
        <w:t>which</w:t>
      </w:r>
      <w:r w:rsidRPr="008D2763">
        <w:t xml:space="preserve"> </w:t>
      </w:r>
      <w:r>
        <w:t>the</w:t>
      </w:r>
      <w:r w:rsidRPr="008D2763">
        <w:t xml:space="preserve"> </w:t>
      </w:r>
      <w:r>
        <w:t>person</w:t>
      </w:r>
      <w:r w:rsidRPr="008D2763">
        <w:t xml:space="preserve"> </w:t>
      </w:r>
      <w:r>
        <w:t>will</w:t>
      </w:r>
      <w:r w:rsidRPr="008D2763">
        <w:t xml:space="preserve"> </w:t>
      </w:r>
      <w:r>
        <w:t>travel</w:t>
      </w:r>
      <w:r w:rsidRPr="008D2763">
        <w:t xml:space="preserve"> </w:t>
      </w:r>
      <w:r>
        <w:t>and</w:t>
      </w:r>
      <w:r w:rsidRPr="008D2763">
        <w:t xml:space="preserve"> </w:t>
      </w:r>
      <w:r>
        <w:t>the</w:t>
      </w:r>
      <w:r w:rsidRPr="008D2763">
        <w:t xml:space="preserve"> </w:t>
      </w:r>
      <w:r>
        <w:t>proposed</w:t>
      </w:r>
      <w:r w:rsidRPr="008D2763">
        <w:t xml:space="preserve"> </w:t>
      </w:r>
      <w:r>
        <w:t>point</w:t>
      </w:r>
      <w:r w:rsidRPr="008D2763">
        <w:t xml:space="preserve"> </w:t>
      </w:r>
      <w:r>
        <w:t>of</w:t>
      </w:r>
      <w:r w:rsidRPr="008D2763">
        <w:t xml:space="preserve"> </w:t>
      </w:r>
      <w:r>
        <w:t>arrival</w:t>
      </w:r>
      <w:r w:rsidRPr="008D2763">
        <w:t xml:space="preserve"> </w:t>
      </w:r>
      <w:r>
        <w:t>in</w:t>
      </w:r>
      <w:r w:rsidRPr="008D2763">
        <w:t xml:space="preserve"> </w:t>
      </w:r>
      <w:r>
        <w:t>that</w:t>
      </w:r>
      <w:r w:rsidRPr="008D2763">
        <w:t xml:space="preserve"> </w:t>
      </w:r>
      <w:r>
        <w:t>country.</w:t>
      </w:r>
      <w:r w:rsidRPr="008D2763">
        <w:t xml:space="preserve"> </w:t>
      </w:r>
      <w:r>
        <w:t>Regulation</w:t>
      </w:r>
      <w:r w:rsidRPr="008D2763">
        <w:t xml:space="preserve"> </w:t>
      </w:r>
      <w:r>
        <w:t>6</w:t>
      </w:r>
      <w:r w:rsidRPr="008D2763">
        <w:t xml:space="preserve"> </w:t>
      </w:r>
      <w:r>
        <w:t>prescribes</w:t>
      </w:r>
      <w:r w:rsidRPr="008D2763">
        <w:t xml:space="preserve"> </w:t>
      </w:r>
      <w:r>
        <w:t>additional</w:t>
      </w:r>
      <w:r w:rsidRPr="008D2763">
        <w:t xml:space="preserve"> </w:t>
      </w:r>
      <w:r>
        <w:t>information</w:t>
      </w:r>
      <w:r w:rsidRPr="008D2763">
        <w:t xml:space="preserve"> </w:t>
      </w:r>
      <w:r>
        <w:t>to</w:t>
      </w:r>
      <w:r w:rsidRPr="008D2763">
        <w:t xml:space="preserve"> </w:t>
      </w:r>
      <w:r>
        <w:t>be</w:t>
      </w:r>
      <w:r w:rsidRPr="008D2763">
        <w:t xml:space="preserve"> </w:t>
      </w:r>
      <w:r>
        <w:t>disclosed.</w:t>
      </w:r>
    </w:p>
    <w:p w:rsidR="00D64639" w:rsidRDefault="00D64639" w:rsidP="00D64639">
      <w:pPr>
        <w:pStyle w:val="T1"/>
      </w:pPr>
      <w:r>
        <w:t>Regulation</w:t>
      </w:r>
      <w:r w:rsidRPr="008D2763">
        <w:t xml:space="preserve"> </w:t>
      </w:r>
      <w:r>
        <w:t>7</w:t>
      </w:r>
      <w:r w:rsidRPr="008D2763">
        <w:t xml:space="preserve"> </w:t>
      </w:r>
      <w:r>
        <w:t>provides</w:t>
      </w:r>
      <w:r w:rsidRPr="008D2763">
        <w:t xml:space="preserve"> </w:t>
      </w:r>
      <w:r>
        <w:t>for</w:t>
      </w:r>
      <w:r w:rsidRPr="008D2763">
        <w:t xml:space="preserve"> </w:t>
      </w:r>
      <w:r>
        <w:t>notification</w:t>
      </w:r>
      <w:r w:rsidRPr="008D2763">
        <w:t xml:space="preserve"> </w:t>
      </w:r>
      <w:r>
        <w:t>of</w:t>
      </w:r>
      <w:r w:rsidRPr="008D2763">
        <w:t xml:space="preserve"> </w:t>
      </w:r>
      <w:r>
        <w:t>changes</w:t>
      </w:r>
      <w:r w:rsidRPr="008D2763">
        <w:t xml:space="preserve"> </w:t>
      </w:r>
      <w:r>
        <w:t>or</w:t>
      </w:r>
      <w:r w:rsidRPr="008D2763">
        <w:t xml:space="preserve"> </w:t>
      </w:r>
      <w:r>
        <w:t>additions</w:t>
      </w:r>
      <w:r w:rsidRPr="008D2763">
        <w:t xml:space="preserve"> </w:t>
      </w:r>
      <w:r>
        <w:t>to</w:t>
      </w:r>
      <w:r w:rsidRPr="008D2763">
        <w:t xml:space="preserve"> </w:t>
      </w:r>
      <w:r>
        <w:t>the</w:t>
      </w:r>
      <w:r w:rsidRPr="008D2763">
        <w:t xml:space="preserve"> </w:t>
      </w:r>
      <w:r>
        <w:t>information</w:t>
      </w:r>
      <w:r w:rsidRPr="008D2763">
        <w:t xml:space="preserve"> </w:t>
      </w:r>
      <w:r>
        <w:t>provided.</w:t>
      </w:r>
    </w:p>
    <w:p w:rsidR="00D64639" w:rsidRDefault="00D64639" w:rsidP="00D64639">
      <w:pPr>
        <w:pStyle w:val="T1"/>
      </w:pPr>
      <w:r>
        <w:t>Under</w:t>
      </w:r>
      <w:r w:rsidRPr="008D2763">
        <w:t xml:space="preserve"> </w:t>
      </w:r>
      <w:r>
        <w:t>regulations</w:t>
      </w:r>
      <w:r w:rsidRPr="008D2763">
        <w:t xml:space="preserve"> </w:t>
      </w:r>
      <w:r>
        <w:t>8</w:t>
      </w:r>
      <w:r w:rsidRPr="008D2763">
        <w:t xml:space="preserve"> </w:t>
      </w:r>
      <w:r>
        <w:t>and</w:t>
      </w:r>
      <w:r w:rsidRPr="008D2763">
        <w:t xml:space="preserve"> </w:t>
      </w:r>
      <w:r>
        <w:t>9,</w:t>
      </w:r>
      <w:r w:rsidRPr="008D2763">
        <w:t xml:space="preserve"> </w:t>
      </w:r>
      <w:r>
        <w:t>a</w:t>
      </w:r>
      <w:r w:rsidRPr="008D2763">
        <w:t xml:space="preserve"> </w:t>
      </w:r>
      <w:r>
        <w:t>person</w:t>
      </w:r>
      <w:r w:rsidRPr="008D2763">
        <w:t xml:space="preserve"> </w:t>
      </w:r>
      <w:r>
        <w:t>is</w:t>
      </w:r>
      <w:r w:rsidRPr="008D2763">
        <w:t xml:space="preserve"> </w:t>
      </w:r>
      <w:r>
        <w:t>required</w:t>
      </w:r>
      <w:r w:rsidRPr="008D2763">
        <w:t xml:space="preserve"> </w:t>
      </w:r>
      <w:r>
        <w:t>to</w:t>
      </w:r>
      <w:r w:rsidRPr="008D2763">
        <w:t xml:space="preserve"> </w:t>
      </w:r>
      <w:r>
        <w:t>give</w:t>
      </w:r>
      <w:r w:rsidRPr="008D2763">
        <w:t xml:space="preserve"> </w:t>
      </w:r>
      <w:r>
        <w:t>a</w:t>
      </w:r>
      <w:r w:rsidRPr="008D2763">
        <w:t xml:space="preserve"> </w:t>
      </w:r>
      <w:r>
        <w:t>notification</w:t>
      </w:r>
      <w:r w:rsidRPr="008D2763">
        <w:t xml:space="preserve"> </w:t>
      </w:r>
      <w:r>
        <w:t>on</w:t>
      </w:r>
      <w:r w:rsidRPr="008D2763">
        <w:t xml:space="preserve"> </w:t>
      </w:r>
      <w:r>
        <w:t>return</w:t>
      </w:r>
      <w:r w:rsidRPr="008D2763">
        <w:t xml:space="preserve"> </w:t>
      </w:r>
      <w:r>
        <w:t>to</w:t>
      </w:r>
      <w:r w:rsidRPr="008D2763">
        <w:t xml:space="preserve"> </w:t>
      </w:r>
      <w:r>
        <w:t>the</w:t>
      </w:r>
      <w:r w:rsidRPr="008D2763">
        <w:t xml:space="preserve"> </w:t>
      </w:r>
      <w:r>
        <w:t>United</w:t>
      </w:r>
      <w:r w:rsidRPr="008D2763">
        <w:t xml:space="preserve"> </w:t>
      </w:r>
      <w:r>
        <w:t>Kingdom,</w:t>
      </w:r>
      <w:r w:rsidRPr="008D2763">
        <w:t xml:space="preserve"> </w:t>
      </w:r>
      <w:r>
        <w:t>unless</w:t>
      </w:r>
      <w:r w:rsidRPr="008D2763">
        <w:t xml:space="preserve"> </w:t>
      </w:r>
      <w:r>
        <w:t>that</w:t>
      </w:r>
      <w:r w:rsidRPr="008D2763">
        <w:t xml:space="preserve"> </w:t>
      </w:r>
      <w:r>
        <w:t>person</w:t>
      </w:r>
      <w:r w:rsidRPr="008D2763">
        <w:t xml:space="preserve"> </w:t>
      </w:r>
      <w:r>
        <w:t>has</w:t>
      </w:r>
      <w:r w:rsidRPr="008D2763">
        <w:t xml:space="preserve"> </w:t>
      </w:r>
      <w:r>
        <w:t>already</w:t>
      </w:r>
      <w:r w:rsidRPr="008D2763">
        <w:t xml:space="preserve"> </w:t>
      </w:r>
      <w:r>
        <w:t>notified</w:t>
      </w:r>
      <w:r w:rsidRPr="008D2763">
        <w:t xml:space="preserve"> </w:t>
      </w:r>
      <w:r>
        <w:t>the</w:t>
      </w:r>
      <w:r w:rsidRPr="008D2763">
        <w:t xml:space="preserve"> </w:t>
      </w:r>
      <w:r>
        <w:t>required</w:t>
      </w:r>
      <w:r w:rsidRPr="008D2763">
        <w:t xml:space="preserve"> </w:t>
      </w:r>
      <w:r>
        <w:t>information.</w:t>
      </w:r>
    </w:p>
    <w:p w:rsidR="00D64639" w:rsidRDefault="00D64639" w:rsidP="00D64639">
      <w:pPr>
        <w:pStyle w:val="T1"/>
      </w:pPr>
      <w:r>
        <w:t>Regulation</w:t>
      </w:r>
      <w:r w:rsidRPr="008D2763">
        <w:t xml:space="preserve"> </w:t>
      </w:r>
      <w:r>
        <w:t>10</w:t>
      </w:r>
      <w:r w:rsidRPr="008D2763">
        <w:t xml:space="preserve"> </w:t>
      </w:r>
      <w:r>
        <w:t>sets</w:t>
      </w:r>
      <w:r w:rsidRPr="008D2763">
        <w:t xml:space="preserve"> </w:t>
      </w:r>
      <w:r>
        <w:t>out</w:t>
      </w:r>
      <w:r w:rsidRPr="008D2763">
        <w:t xml:space="preserve"> </w:t>
      </w:r>
      <w:r>
        <w:t>the</w:t>
      </w:r>
      <w:r w:rsidRPr="008D2763">
        <w:t xml:space="preserve"> </w:t>
      </w:r>
      <w:r>
        <w:t>means</w:t>
      </w:r>
      <w:r w:rsidRPr="008D2763">
        <w:t xml:space="preserve"> </w:t>
      </w:r>
      <w:r>
        <w:t>by</w:t>
      </w:r>
      <w:r w:rsidRPr="008D2763">
        <w:t xml:space="preserve"> </w:t>
      </w:r>
      <w:r>
        <w:t>which</w:t>
      </w:r>
      <w:r w:rsidRPr="008D2763">
        <w:t xml:space="preserve"> </w:t>
      </w:r>
      <w:r>
        <w:t>notifications</w:t>
      </w:r>
      <w:r w:rsidRPr="008D2763">
        <w:t xml:space="preserve"> </w:t>
      </w:r>
      <w:r>
        <w:t>are</w:t>
      </w:r>
      <w:r w:rsidRPr="008D2763">
        <w:t xml:space="preserve"> </w:t>
      </w:r>
      <w:r>
        <w:t>to</w:t>
      </w:r>
      <w:r w:rsidRPr="008D2763">
        <w:t xml:space="preserve"> </w:t>
      </w:r>
      <w:r>
        <w:t>be</w:t>
      </w:r>
      <w:r w:rsidRPr="008D2763">
        <w:t xml:space="preserve"> </w:t>
      </w:r>
      <w:r>
        <w:t>given.</w:t>
      </w:r>
    </w:p>
    <w:p w:rsidR="00D64639" w:rsidRDefault="00D64639" w:rsidP="00D64639">
      <w:pPr>
        <w:pStyle w:val="T1"/>
      </w:pPr>
      <w:r>
        <w:t>Regulation</w:t>
      </w:r>
      <w:r w:rsidRPr="008D2763">
        <w:t xml:space="preserve"> </w:t>
      </w:r>
      <w:r>
        <w:t>11</w:t>
      </w:r>
      <w:r w:rsidRPr="008D2763">
        <w:t xml:space="preserve"> </w:t>
      </w:r>
      <w:r>
        <w:t>requires</w:t>
      </w:r>
      <w:r w:rsidRPr="008D2763">
        <w:t xml:space="preserve"> </w:t>
      </w:r>
      <w:r>
        <w:t>a</w:t>
      </w:r>
      <w:r w:rsidRPr="008D2763">
        <w:t xml:space="preserve"> </w:t>
      </w:r>
      <w:r>
        <w:t>person</w:t>
      </w:r>
      <w:r w:rsidRPr="008D2763">
        <w:t xml:space="preserve"> </w:t>
      </w:r>
      <w:r>
        <w:t>who</w:t>
      </w:r>
      <w:r w:rsidRPr="008D2763">
        <w:t xml:space="preserve"> </w:t>
      </w:r>
      <w:r>
        <w:t>has</w:t>
      </w:r>
      <w:r w:rsidRPr="008D2763">
        <w:t xml:space="preserve"> </w:t>
      </w:r>
      <w:r>
        <w:t>no</w:t>
      </w:r>
      <w:r w:rsidRPr="008D2763">
        <w:t xml:space="preserve"> </w:t>
      </w:r>
      <w:r>
        <w:t>sole</w:t>
      </w:r>
      <w:r w:rsidRPr="008D2763">
        <w:t xml:space="preserve"> </w:t>
      </w:r>
      <w:r>
        <w:t>or</w:t>
      </w:r>
      <w:r w:rsidRPr="008D2763">
        <w:t xml:space="preserve"> </w:t>
      </w:r>
      <w:r>
        <w:t>main</w:t>
      </w:r>
      <w:r w:rsidRPr="008D2763">
        <w:t xml:space="preserve"> </w:t>
      </w:r>
      <w:r>
        <w:t>residence</w:t>
      </w:r>
      <w:r w:rsidRPr="008D2763">
        <w:t xml:space="preserve"> </w:t>
      </w:r>
      <w:r>
        <w:t>to</w:t>
      </w:r>
      <w:r w:rsidRPr="008D2763">
        <w:t xml:space="preserve"> </w:t>
      </w:r>
      <w:r>
        <w:t>notify</w:t>
      </w:r>
      <w:r w:rsidRPr="008D2763">
        <w:t xml:space="preserve"> </w:t>
      </w:r>
      <w:r>
        <w:t>every</w:t>
      </w:r>
      <w:r w:rsidRPr="008D2763">
        <w:t xml:space="preserve"> </w:t>
      </w:r>
      <w:r>
        <w:t>seven</w:t>
      </w:r>
      <w:r w:rsidRPr="008D2763">
        <w:t xml:space="preserve"> </w:t>
      </w:r>
      <w:r>
        <w:t>days</w:t>
      </w:r>
      <w:r w:rsidRPr="008D2763">
        <w:t xml:space="preserve"> </w:t>
      </w:r>
      <w:r>
        <w:t>the</w:t>
      </w:r>
      <w:r w:rsidRPr="008D2763">
        <w:t xml:space="preserve"> </w:t>
      </w:r>
      <w:r>
        <w:t>address</w:t>
      </w:r>
      <w:r w:rsidRPr="008D2763">
        <w:t xml:space="preserve"> </w:t>
      </w:r>
      <w:r>
        <w:t>or</w:t>
      </w:r>
      <w:r w:rsidRPr="008D2763">
        <w:t xml:space="preserve"> </w:t>
      </w:r>
      <w:r>
        <w:t>location</w:t>
      </w:r>
      <w:r w:rsidRPr="008D2763">
        <w:t xml:space="preserve"> </w:t>
      </w:r>
      <w:r>
        <w:t>of</w:t>
      </w:r>
      <w:r w:rsidRPr="008D2763">
        <w:t xml:space="preserve"> </w:t>
      </w:r>
      <w:r>
        <w:t>a</w:t>
      </w:r>
      <w:r w:rsidRPr="008D2763">
        <w:t xml:space="preserve"> </w:t>
      </w:r>
      <w:r>
        <w:t>place</w:t>
      </w:r>
      <w:r w:rsidRPr="008D2763">
        <w:t xml:space="preserve"> </w:t>
      </w:r>
      <w:r>
        <w:t>in</w:t>
      </w:r>
      <w:r w:rsidRPr="008D2763">
        <w:t xml:space="preserve"> </w:t>
      </w:r>
      <w:r>
        <w:t>the</w:t>
      </w:r>
      <w:r w:rsidRPr="008D2763">
        <w:t xml:space="preserve"> </w:t>
      </w:r>
      <w:r>
        <w:t>United</w:t>
      </w:r>
      <w:r w:rsidRPr="008D2763">
        <w:t xml:space="preserve"> </w:t>
      </w:r>
      <w:r>
        <w:t>Kingdom</w:t>
      </w:r>
      <w:r w:rsidRPr="008D2763">
        <w:t xml:space="preserve"> </w:t>
      </w:r>
      <w:r>
        <w:t>where</w:t>
      </w:r>
      <w:r w:rsidRPr="008D2763">
        <w:t xml:space="preserve"> </w:t>
      </w:r>
      <w:r>
        <w:t>that</w:t>
      </w:r>
      <w:r w:rsidRPr="008D2763">
        <w:t xml:space="preserve"> </w:t>
      </w:r>
      <w:r>
        <w:t>person</w:t>
      </w:r>
      <w:r w:rsidRPr="008D2763">
        <w:t xml:space="preserve"> </w:t>
      </w:r>
      <w:r>
        <w:t>can</w:t>
      </w:r>
      <w:r w:rsidRPr="008D2763">
        <w:t xml:space="preserve"> </w:t>
      </w:r>
      <w:r>
        <w:t>regularly</w:t>
      </w:r>
      <w:r w:rsidRPr="008D2763">
        <w:t xml:space="preserve"> </w:t>
      </w:r>
      <w:r>
        <w:t>be</w:t>
      </w:r>
      <w:r w:rsidRPr="008D2763">
        <w:t xml:space="preserve"> </w:t>
      </w:r>
      <w:r>
        <w:t>found.</w:t>
      </w:r>
    </w:p>
    <w:p w:rsidR="00D64639" w:rsidRDefault="00D64639" w:rsidP="00D64639">
      <w:pPr>
        <w:pStyle w:val="T1"/>
      </w:pPr>
      <w:r>
        <w:t>Regulations</w:t>
      </w:r>
      <w:r w:rsidRPr="008D2763">
        <w:t xml:space="preserve"> </w:t>
      </w:r>
      <w:r>
        <w:t>12</w:t>
      </w:r>
      <w:r w:rsidRPr="008D2763">
        <w:t xml:space="preserve"> </w:t>
      </w:r>
      <w:r>
        <w:t>and</w:t>
      </w:r>
      <w:r w:rsidRPr="008D2763">
        <w:t xml:space="preserve"> </w:t>
      </w:r>
      <w:r>
        <w:t>13</w:t>
      </w:r>
      <w:r w:rsidRPr="008D2763">
        <w:t xml:space="preserve"> </w:t>
      </w:r>
      <w:r>
        <w:t>require</w:t>
      </w:r>
      <w:r w:rsidRPr="008D2763">
        <w:t xml:space="preserve"> </w:t>
      </w:r>
      <w:r>
        <w:t>the</w:t>
      </w:r>
      <w:r w:rsidRPr="008D2763">
        <w:t xml:space="preserve"> </w:t>
      </w:r>
      <w:r>
        <w:t>person</w:t>
      </w:r>
      <w:r w:rsidRPr="008D2763">
        <w:t xml:space="preserve"> </w:t>
      </w:r>
      <w:r>
        <w:t>to</w:t>
      </w:r>
      <w:r w:rsidRPr="008D2763">
        <w:t xml:space="preserve"> </w:t>
      </w:r>
      <w:r>
        <w:t>notify</w:t>
      </w:r>
      <w:r w:rsidRPr="008D2763">
        <w:t xml:space="preserve"> </w:t>
      </w:r>
      <w:r>
        <w:t>the</w:t>
      </w:r>
      <w:r w:rsidRPr="008D2763">
        <w:t xml:space="preserve"> </w:t>
      </w:r>
      <w:r>
        <w:t>police</w:t>
      </w:r>
      <w:r w:rsidRPr="008D2763">
        <w:t xml:space="preserve"> </w:t>
      </w:r>
      <w:r>
        <w:t>when</w:t>
      </w:r>
      <w:r w:rsidRPr="008D2763">
        <w:t xml:space="preserve"> </w:t>
      </w:r>
      <w:r>
        <w:t>that</w:t>
      </w:r>
      <w:r w:rsidRPr="008D2763">
        <w:t xml:space="preserve"> </w:t>
      </w:r>
      <w:r>
        <w:t>person</w:t>
      </w:r>
      <w:r w:rsidRPr="008D2763">
        <w:t xml:space="preserve"> </w:t>
      </w:r>
      <w:r>
        <w:t>resides,</w:t>
      </w:r>
      <w:r w:rsidRPr="008D2763">
        <w:t xml:space="preserve"> </w:t>
      </w:r>
      <w:r>
        <w:t>or</w:t>
      </w:r>
      <w:r w:rsidRPr="008D2763">
        <w:t xml:space="preserve"> </w:t>
      </w:r>
      <w:r>
        <w:t>stays</w:t>
      </w:r>
      <w:r w:rsidRPr="008D2763">
        <w:t xml:space="preserve"> </w:t>
      </w:r>
      <w:r>
        <w:t>for</w:t>
      </w:r>
      <w:r w:rsidRPr="008D2763">
        <w:t xml:space="preserve"> </w:t>
      </w:r>
      <w:r>
        <w:t>at</w:t>
      </w:r>
      <w:r w:rsidRPr="008D2763">
        <w:t xml:space="preserve"> </w:t>
      </w:r>
      <w:r>
        <w:t>least</w:t>
      </w:r>
      <w:r w:rsidRPr="008D2763">
        <w:t xml:space="preserve"> </w:t>
      </w:r>
      <w:r>
        <w:t>12</w:t>
      </w:r>
      <w:r w:rsidRPr="008D2763">
        <w:t xml:space="preserve"> </w:t>
      </w:r>
      <w:r>
        <w:t>hours,</w:t>
      </w:r>
      <w:r w:rsidRPr="008D2763">
        <w:t xml:space="preserve"> </w:t>
      </w:r>
      <w:r>
        <w:t>at</w:t>
      </w:r>
      <w:r w:rsidRPr="008D2763">
        <w:t xml:space="preserve"> </w:t>
      </w:r>
      <w:r>
        <w:t>a</w:t>
      </w:r>
      <w:r w:rsidRPr="008D2763">
        <w:t xml:space="preserve"> </w:t>
      </w:r>
      <w:r>
        <w:t>relevant</w:t>
      </w:r>
      <w:r w:rsidRPr="008D2763">
        <w:t xml:space="preserve"> </w:t>
      </w:r>
      <w:r>
        <w:t>household.</w:t>
      </w:r>
      <w:r w:rsidRPr="008D2763">
        <w:t xml:space="preserve"> </w:t>
      </w:r>
      <w:r>
        <w:t>A</w:t>
      </w:r>
      <w:r w:rsidRPr="008D2763">
        <w:t xml:space="preserve"> </w:t>
      </w:r>
      <w:r>
        <w:t>relevant</w:t>
      </w:r>
      <w:r w:rsidRPr="008D2763">
        <w:t xml:space="preserve"> </w:t>
      </w:r>
      <w:r>
        <w:t>household</w:t>
      </w:r>
      <w:r w:rsidRPr="008D2763">
        <w:t xml:space="preserve"> </w:t>
      </w:r>
      <w:r>
        <w:t>is</w:t>
      </w:r>
      <w:r w:rsidRPr="008D2763">
        <w:t xml:space="preserve"> </w:t>
      </w:r>
      <w:r>
        <w:t>a</w:t>
      </w:r>
      <w:r w:rsidRPr="008D2763">
        <w:t xml:space="preserve"> </w:t>
      </w:r>
      <w:r>
        <w:t>household</w:t>
      </w:r>
      <w:r w:rsidRPr="008D2763">
        <w:t xml:space="preserve"> </w:t>
      </w:r>
      <w:r>
        <w:t>or</w:t>
      </w:r>
      <w:r w:rsidRPr="008D2763">
        <w:t xml:space="preserve"> </w:t>
      </w:r>
      <w:r>
        <w:t>other</w:t>
      </w:r>
      <w:r w:rsidRPr="008D2763">
        <w:t xml:space="preserve"> </w:t>
      </w:r>
      <w:r>
        <w:t>place</w:t>
      </w:r>
      <w:r w:rsidRPr="008D2763">
        <w:t xml:space="preserve"> </w:t>
      </w:r>
      <w:r>
        <w:t>at</w:t>
      </w:r>
      <w:r w:rsidRPr="008D2763">
        <w:t xml:space="preserve"> </w:t>
      </w:r>
      <w:r>
        <w:t>which</w:t>
      </w:r>
      <w:r w:rsidRPr="008D2763">
        <w:t xml:space="preserve"> </w:t>
      </w:r>
      <w:r>
        <w:t>a</w:t>
      </w:r>
      <w:r w:rsidRPr="008D2763">
        <w:t xml:space="preserve"> </w:t>
      </w:r>
      <w:r>
        <w:t>child</w:t>
      </w:r>
      <w:r w:rsidRPr="008D2763">
        <w:t xml:space="preserve"> </w:t>
      </w:r>
      <w:r>
        <w:t>(defined</w:t>
      </w:r>
      <w:r w:rsidRPr="008D2763">
        <w:t xml:space="preserve"> </w:t>
      </w:r>
      <w:r>
        <w:t>as</w:t>
      </w:r>
      <w:r w:rsidRPr="008D2763">
        <w:t xml:space="preserve"> </w:t>
      </w:r>
      <w:r>
        <w:t>a</w:t>
      </w:r>
      <w:r w:rsidRPr="008D2763">
        <w:t xml:space="preserve"> </w:t>
      </w:r>
      <w:r>
        <w:t>person</w:t>
      </w:r>
      <w:r w:rsidRPr="008D2763">
        <w:t xml:space="preserve"> </w:t>
      </w:r>
      <w:r>
        <w:t>aged</w:t>
      </w:r>
      <w:r w:rsidRPr="008D2763">
        <w:t xml:space="preserve"> </w:t>
      </w:r>
      <w:r>
        <w:t>under</w:t>
      </w:r>
      <w:r w:rsidRPr="008D2763">
        <w:t xml:space="preserve"> </w:t>
      </w:r>
      <w:r>
        <w:t>18</w:t>
      </w:r>
      <w:r w:rsidRPr="008D2763">
        <w:t xml:space="preserve"> </w:t>
      </w:r>
      <w:r>
        <w:t>years)</w:t>
      </w:r>
      <w:r w:rsidRPr="008D2763">
        <w:t xml:space="preserve"> </w:t>
      </w:r>
      <w:r>
        <w:t>resides</w:t>
      </w:r>
      <w:r w:rsidRPr="008D2763">
        <w:t xml:space="preserve"> </w:t>
      </w:r>
      <w:r>
        <w:t>or</w:t>
      </w:r>
      <w:r w:rsidRPr="008D2763">
        <w:t xml:space="preserve"> </w:t>
      </w:r>
      <w:r>
        <w:t>stays</w:t>
      </w:r>
      <w:r w:rsidRPr="008D2763">
        <w:t xml:space="preserve"> </w:t>
      </w:r>
      <w:r>
        <w:t>(whether</w:t>
      </w:r>
      <w:r w:rsidRPr="008D2763">
        <w:t xml:space="preserve"> </w:t>
      </w:r>
      <w:r>
        <w:t>with</w:t>
      </w:r>
      <w:r w:rsidRPr="008D2763">
        <w:t xml:space="preserve"> </w:t>
      </w:r>
      <w:r>
        <w:t>its</w:t>
      </w:r>
      <w:r w:rsidRPr="008D2763">
        <w:t xml:space="preserve"> </w:t>
      </w:r>
      <w:r>
        <w:t>parent,</w:t>
      </w:r>
      <w:r w:rsidRPr="008D2763">
        <w:t xml:space="preserve"> </w:t>
      </w:r>
      <w:r>
        <w:t>guardian</w:t>
      </w:r>
      <w:r w:rsidRPr="008D2763">
        <w:t xml:space="preserve"> </w:t>
      </w:r>
      <w:r>
        <w:t>or</w:t>
      </w:r>
      <w:r w:rsidRPr="008D2763">
        <w:t xml:space="preserve"> </w:t>
      </w:r>
      <w:r>
        <w:t>carer,</w:t>
      </w:r>
      <w:r w:rsidRPr="008D2763">
        <w:t xml:space="preserve"> </w:t>
      </w:r>
      <w:r>
        <w:t>with</w:t>
      </w:r>
      <w:r w:rsidRPr="008D2763">
        <w:t xml:space="preserve"> </w:t>
      </w:r>
      <w:r>
        <w:t>another</w:t>
      </w:r>
      <w:r w:rsidRPr="008D2763">
        <w:t xml:space="preserve"> </w:t>
      </w:r>
      <w:r>
        <w:t>child</w:t>
      </w:r>
      <w:r w:rsidRPr="008D2763">
        <w:t xml:space="preserve"> </w:t>
      </w:r>
      <w:r>
        <w:t>or</w:t>
      </w:r>
      <w:r w:rsidRPr="008D2763">
        <w:t xml:space="preserve"> </w:t>
      </w:r>
      <w:r>
        <w:t>alone)</w:t>
      </w:r>
      <w:r w:rsidRPr="008D2763">
        <w:t xml:space="preserve"> </w:t>
      </w:r>
      <w:r>
        <w:t>and</w:t>
      </w:r>
      <w:r w:rsidRPr="008D2763">
        <w:t xml:space="preserve"> </w:t>
      </w:r>
      <w:r>
        <w:t>to</w:t>
      </w:r>
      <w:r w:rsidRPr="008D2763">
        <w:t xml:space="preserve"> </w:t>
      </w:r>
      <w:r>
        <w:t>which</w:t>
      </w:r>
      <w:r w:rsidRPr="008D2763">
        <w:t xml:space="preserve"> </w:t>
      </w:r>
      <w:r>
        <w:t>the</w:t>
      </w:r>
      <w:r w:rsidRPr="008D2763">
        <w:t xml:space="preserve"> </w:t>
      </w:r>
      <w:r>
        <w:t>public</w:t>
      </w:r>
      <w:r w:rsidRPr="008D2763">
        <w:t xml:space="preserve"> </w:t>
      </w:r>
      <w:r>
        <w:t>do</w:t>
      </w:r>
      <w:r w:rsidRPr="008D2763">
        <w:t xml:space="preserve"> </w:t>
      </w:r>
      <w:r>
        <w:t>not</w:t>
      </w:r>
      <w:r w:rsidRPr="008D2763">
        <w:t xml:space="preserve"> </w:t>
      </w:r>
      <w:r>
        <w:t>have</w:t>
      </w:r>
      <w:r w:rsidRPr="008D2763">
        <w:t xml:space="preserve"> </w:t>
      </w:r>
      <w:r>
        <w:t>access.</w:t>
      </w:r>
      <w:r w:rsidRPr="008D2763">
        <w:t xml:space="preserve"> </w:t>
      </w:r>
      <w:r>
        <w:t>The</w:t>
      </w:r>
      <w:r w:rsidRPr="008D2763">
        <w:t xml:space="preserve"> </w:t>
      </w:r>
      <w:r>
        <w:t>information</w:t>
      </w:r>
      <w:r w:rsidRPr="008D2763">
        <w:t xml:space="preserve"> </w:t>
      </w:r>
      <w:r>
        <w:t>must</w:t>
      </w:r>
      <w:r w:rsidRPr="008D2763">
        <w:t xml:space="preserve"> </w:t>
      </w:r>
      <w:r>
        <w:t>include</w:t>
      </w:r>
      <w:r w:rsidRPr="008D2763">
        <w:t xml:space="preserve"> </w:t>
      </w:r>
      <w:r>
        <w:t>the</w:t>
      </w:r>
      <w:r w:rsidRPr="008D2763">
        <w:t xml:space="preserve"> </w:t>
      </w:r>
      <w:r>
        <w:t>date</w:t>
      </w:r>
      <w:r w:rsidRPr="008D2763">
        <w:t xml:space="preserve"> </w:t>
      </w:r>
      <w:r>
        <w:t>on</w:t>
      </w:r>
      <w:r w:rsidRPr="008D2763">
        <w:t xml:space="preserve"> </w:t>
      </w:r>
      <w:r>
        <w:t>which</w:t>
      </w:r>
      <w:r w:rsidRPr="008D2763">
        <w:t xml:space="preserve"> </w:t>
      </w:r>
      <w:r>
        <w:t>the</w:t>
      </w:r>
      <w:r w:rsidRPr="008D2763">
        <w:t xml:space="preserve"> </w:t>
      </w:r>
      <w:r>
        <w:t>person</w:t>
      </w:r>
      <w:r w:rsidRPr="008D2763">
        <w:t xml:space="preserve"> </w:t>
      </w:r>
      <w:r>
        <w:t>begins</w:t>
      </w:r>
      <w:r w:rsidRPr="008D2763">
        <w:t xml:space="preserve"> </w:t>
      </w:r>
      <w:r>
        <w:t>to</w:t>
      </w:r>
      <w:r w:rsidRPr="008D2763">
        <w:t xml:space="preserve"> </w:t>
      </w:r>
      <w:r>
        <w:t>reside</w:t>
      </w:r>
      <w:r w:rsidRPr="008D2763">
        <w:t xml:space="preserve"> </w:t>
      </w:r>
      <w:r>
        <w:t>or</w:t>
      </w:r>
      <w:r w:rsidRPr="008D2763">
        <w:t xml:space="preserve"> </w:t>
      </w:r>
      <w:r>
        <w:t>stay</w:t>
      </w:r>
      <w:r w:rsidRPr="008D2763">
        <w:t xml:space="preserve"> </w:t>
      </w:r>
      <w:r>
        <w:t>at</w:t>
      </w:r>
      <w:r w:rsidRPr="008D2763">
        <w:t xml:space="preserve"> </w:t>
      </w:r>
      <w:r>
        <w:t>the</w:t>
      </w:r>
      <w:r w:rsidRPr="008D2763">
        <w:t xml:space="preserve"> </w:t>
      </w:r>
      <w:r>
        <w:t>relevant</w:t>
      </w:r>
      <w:r w:rsidRPr="008D2763">
        <w:t xml:space="preserve"> </w:t>
      </w:r>
      <w:r>
        <w:t>household,</w:t>
      </w:r>
      <w:r w:rsidRPr="008D2763">
        <w:t xml:space="preserve"> </w:t>
      </w:r>
      <w:r>
        <w:t>its</w:t>
      </w:r>
      <w:r w:rsidRPr="008D2763">
        <w:t xml:space="preserve"> </w:t>
      </w:r>
      <w:r>
        <w:t>address</w:t>
      </w:r>
      <w:r w:rsidRPr="008D2763">
        <w:t xml:space="preserve"> </w:t>
      </w:r>
      <w:r>
        <w:t>and</w:t>
      </w:r>
      <w:r w:rsidRPr="008D2763">
        <w:t xml:space="preserve"> </w:t>
      </w:r>
      <w:r>
        <w:t>the</w:t>
      </w:r>
      <w:r w:rsidRPr="008D2763">
        <w:t xml:space="preserve"> </w:t>
      </w:r>
      <w:r>
        <w:t>period</w:t>
      </w:r>
      <w:r w:rsidRPr="008D2763">
        <w:t xml:space="preserve"> </w:t>
      </w:r>
      <w:r>
        <w:t>for</w:t>
      </w:r>
      <w:r w:rsidRPr="008D2763">
        <w:t xml:space="preserve"> </w:t>
      </w:r>
      <w:r>
        <w:t>which</w:t>
      </w:r>
      <w:r w:rsidRPr="008D2763">
        <w:t xml:space="preserve"> </w:t>
      </w:r>
      <w:r>
        <w:t>that</w:t>
      </w:r>
      <w:r w:rsidRPr="008D2763">
        <w:t xml:space="preserve"> </w:t>
      </w:r>
      <w:r>
        <w:t>person</w:t>
      </w:r>
      <w:r w:rsidRPr="008D2763">
        <w:t xml:space="preserve"> </w:t>
      </w:r>
      <w:r>
        <w:t>proposes</w:t>
      </w:r>
      <w:r w:rsidRPr="008D2763">
        <w:t xml:space="preserve"> </w:t>
      </w:r>
      <w:r>
        <w:t>to</w:t>
      </w:r>
      <w:r w:rsidRPr="008D2763">
        <w:t xml:space="preserve"> </w:t>
      </w:r>
      <w:r>
        <w:t>reside</w:t>
      </w:r>
      <w:r w:rsidRPr="008D2763">
        <w:t xml:space="preserve"> </w:t>
      </w:r>
      <w:r>
        <w:t>or</w:t>
      </w:r>
      <w:r w:rsidRPr="008D2763">
        <w:t xml:space="preserve"> </w:t>
      </w:r>
      <w:r>
        <w:t>stay</w:t>
      </w:r>
      <w:r w:rsidRPr="008D2763">
        <w:t xml:space="preserve"> </w:t>
      </w:r>
      <w:r>
        <w:t>at</w:t>
      </w:r>
      <w:r w:rsidRPr="008D2763">
        <w:t xml:space="preserve"> </w:t>
      </w:r>
      <w:r>
        <w:t>that</w:t>
      </w:r>
      <w:r w:rsidRPr="008D2763">
        <w:t xml:space="preserve"> </w:t>
      </w:r>
      <w:r>
        <w:t>place.</w:t>
      </w:r>
    </w:p>
    <w:p w:rsidR="00D64639" w:rsidRDefault="00D64639" w:rsidP="00D64639">
      <w:pPr>
        <w:pStyle w:val="T1"/>
      </w:pPr>
      <w:r>
        <w:t>Regulation</w:t>
      </w:r>
      <w:r w:rsidRPr="008D2763">
        <w:t xml:space="preserve"> </w:t>
      </w:r>
      <w:r>
        <w:t>14</w:t>
      </w:r>
      <w:r w:rsidRPr="008D2763">
        <w:t xml:space="preserve"> </w:t>
      </w:r>
      <w:r>
        <w:t>and</w:t>
      </w:r>
      <w:r w:rsidRPr="008D2763">
        <w:t xml:space="preserve"> </w:t>
      </w:r>
      <w:r>
        <w:t>15</w:t>
      </w:r>
      <w:r w:rsidRPr="008D2763">
        <w:t xml:space="preserve"> </w:t>
      </w:r>
      <w:r>
        <w:t>imposes</w:t>
      </w:r>
      <w:r w:rsidRPr="008D2763">
        <w:t xml:space="preserve"> </w:t>
      </w:r>
      <w:r>
        <w:t>the</w:t>
      </w:r>
      <w:r w:rsidRPr="008D2763">
        <w:t xml:space="preserve"> </w:t>
      </w:r>
      <w:r>
        <w:t>requirement</w:t>
      </w:r>
      <w:r w:rsidRPr="008D2763">
        <w:t xml:space="preserve"> </w:t>
      </w:r>
      <w:r>
        <w:t>of</w:t>
      </w:r>
      <w:r w:rsidRPr="008D2763">
        <w:t xml:space="preserve"> </w:t>
      </w:r>
      <w:r>
        <w:t>the</w:t>
      </w:r>
      <w:r w:rsidRPr="008D2763">
        <w:t xml:space="preserve"> </w:t>
      </w:r>
      <w:r>
        <w:t>person</w:t>
      </w:r>
      <w:r w:rsidRPr="008D2763">
        <w:t xml:space="preserve"> </w:t>
      </w:r>
      <w:r>
        <w:t>to</w:t>
      </w:r>
      <w:r w:rsidRPr="008D2763">
        <w:t xml:space="preserve"> </w:t>
      </w:r>
      <w:r>
        <w:t>notify</w:t>
      </w:r>
      <w:r w:rsidRPr="008D2763">
        <w:t xml:space="preserve"> </w:t>
      </w:r>
      <w:r>
        <w:t>information</w:t>
      </w:r>
      <w:r w:rsidRPr="008D2763">
        <w:t xml:space="preserve"> </w:t>
      </w:r>
      <w:r>
        <w:t>about</w:t>
      </w:r>
      <w:r w:rsidRPr="008D2763">
        <w:t xml:space="preserve"> </w:t>
      </w:r>
      <w:r>
        <w:t>that</w:t>
      </w:r>
      <w:r w:rsidRPr="008D2763">
        <w:t xml:space="preserve"> </w:t>
      </w:r>
      <w:r>
        <w:t>person’s</w:t>
      </w:r>
      <w:r w:rsidRPr="008D2763">
        <w:t xml:space="preserve"> </w:t>
      </w:r>
      <w:r>
        <w:t>bank</w:t>
      </w:r>
      <w:r w:rsidRPr="008D2763">
        <w:t xml:space="preserve"> </w:t>
      </w:r>
      <w:r>
        <w:t>accounts,</w:t>
      </w:r>
      <w:r w:rsidRPr="008D2763">
        <w:t xml:space="preserve"> </w:t>
      </w:r>
      <w:r>
        <w:t>and</w:t>
      </w:r>
      <w:r w:rsidRPr="008D2763">
        <w:t xml:space="preserve"> </w:t>
      </w:r>
      <w:r>
        <w:t>debit</w:t>
      </w:r>
      <w:r w:rsidRPr="008D2763">
        <w:t xml:space="preserve"> </w:t>
      </w:r>
      <w:r>
        <w:t>and</w:t>
      </w:r>
      <w:r w:rsidRPr="008D2763">
        <w:t xml:space="preserve"> </w:t>
      </w:r>
      <w:r>
        <w:t>credit</w:t>
      </w:r>
      <w:r w:rsidRPr="008D2763">
        <w:t xml:space="preserve"> </w:t>
      </w:r>
      <w:r>
        <w:t>cards.</w:t>
      </w:r>
      <w:r w:rsidRPr="008D2763">
        <w:t xml:space="preserve"> </w:t>
      </w:r>
      <w:r>
        <w:t>It</w:t>
      </w:r>
      <w:r w:rsidRPr="008D2763">
        <w:t xml:space="preserve"> </w:t>
      </w:r>
      <w:r>
        <w:t>applies</w:t>
      </w:r>
      <w:r w:rsidRPr="008D2763">
        <w:t xml:space="preserve"> </w:t>
      </w:r>
      <w:r>
        <w:t>to</w:t>
      </w:r>
      <w:r w:rsidRPr="008D2763">
        <w:t xml:space="preserve"> </w:t>
      </w:r>
      <w:r>
        <w:t>accounts</w:t>
      </w:r>
      <w:r w:rsidRPr="008D2763">
        <w:t xml:space="preserve"> </w:t>
      </w:r>
      <w:r>
        <w:t>and</w:t>
      </w:r>
      <w:r w:rsidRPr="008D2763">
        <w:t xml:space="preserve"> </w:t>
      </w:r>
      <w:r>
        <w:t>cards</w:t>
      </w:r>
      <w:r w:rsidRPr="008D2763">
        <w:t xml:space="preserve"> </w:t>
      </w:r>
      <w:r>
        <w:t>held</w:t>
      </w:r>
      <w:r w:rsidRPr="008D2763">
        <w:t xml:space="preserve"> </w:t>
      </w:r>
      <w:r>
        <w:t>by</w:t>
      </w:r>
      <w:r w:rsidRPr="008D2763">
        <w:t xml:space="preserve"> </w:t>
      </w:r>
      <w:r>
        <w:t>that</w:t>
      </w:r>
      <w:r w:rsidRPr="008D2763">
        <w:t xml:space="preserve"> </w:t>
      </w:r>
      <w:r>
        <w:t>person</w:t>
      </w:r>
      <w:r w:rsidRPr="008D2763">
        <w:t xml:space="preserve"> </w:t>
      </w:r>
      <w:r>
        <w:t>in</w:t>
      </w:r>
      <w:r w:rsidRPr="008D2763">
        <w:t xml:space="preserve"> </w:t>
      </w:r>
      <w:r>
        <w:t>that</w:t>
      </w:r>
      <w:r w:rsidRPr="008D2763">
        <w:t xml:space="preserve"> </w:t>
      </w:r>
      <w:r>
        <w:t>person’s</w:t>
      </w:r>
      <w:r w:rsidRPr="008D2763">
        <w:t xml:space="preserve"> </w:t>
      </w:r>
      <w:r>
        <w:t>own</w:t>
      </w:r>
      <w:r w:rsidRPr="008D2763">
        <w:t xml:space="preserve"> </w:t>
      </w:r>
      <w:r>
        <w:t>name</w:t>
      </w:r>
      <w:r w:rsidRPr="008D2763">
        <w:t xml:space="preserve"> </w:t>
      </w:r>
      <w:r>
        <w:t>or</w:t>
      </w:r>
      <w:r w:rsidRPr="008D2763">
        <w:t xml:space="preserve"> </w:t>
      </w:r>
      <w:r>
        <w:t>in</w:t>
      </w:r>
      <w:r w:rsidRPr="008D2763">
        <w:t xml:space="preserve"> </w:t>
      </w:r>
      <w:r>
        <w:t>the</w:t>
      </w:r>
      <w:r w:rsidRPr="008D2763">
        <w:t xml:space="preserve"> </w:t>
      </w:r>
      <w:r>
        <w:t>name</w:t>
      </w:r>
      <w:r w:rsidRPr="008D2763">
        <w:t xml:space="preserve"> </w:t>
      </w:r>
      <w:r>
        <w:t>of</w:t>
      </w:r>
      <w:r w:rsidRPr="008D2763">
        <w:t xml:space="preserve"> </w:t>
      </w:r>
      <w:r>
        <w:t>an</w:t>
      </w:r>
      <w:r w:rsidRPr="008D2763">
        <w:t xml:space="preserve"> </w:t>
      </w:r>
      <w:r>
        <w:t>unincorporated</w:t>
      </w:r>
      <w:r w:rsidRPr="008D2763">
        <w:t xml:space="preserve"> </w:t>
      </w:r>
      <w:r>
        <w:t>business</w:t>
      </w:r>
      <w:r w:rsidRPr="008D2763">
        <w:t xml:space="preserve"> </w:t>
      </w:r>
      <w:r>
        <w:t>run</w:t>
      </w:r>
      <w:r w:rsidRPr="008D2763">
        <w:t xml:space="preserve"> </w:t>
      </w:r>
      <w:r>
        <w:t>by</w:t>
      </w:r>
      <w:r w:rsidRPr="008D2763">
        <w:t xml:space="preserve"> </w:t>
      </w:r>
      <w:r>
        <w:t>that</w:t>
      </w:r>
      <w:r w:rsidRPr="008D2763">
        <w:t xml:space="preserve"> </w:t>
      </w:r>
      <w:r>
        <w:t>person</w:t>
      </w:r>
      <w:r w:rsidRPr="008D2763">
        <w:t xml:space="preserve"> </w:t>
      </w:r>
      <w:r>
        <w:t>,</w:t>
      </w:r>
      <w:r w:rsidRPr="008D2763">
        <w:t xml:space="preserve"> </w:t>
      </w:r>
      <w:r>
        <w:t>and</w:t>
      </w:r>
      <w:r w:rsidRPr="008D2763">
        <w:t xml:space="preserve"> </w:t>
      </w:r>
      <w:r>
        <w:t>whether</w:t>
      </w:r>
      <w:r w:rsidRPr="008D2763">
        <w:t xml:space="preserve"> </w:t>
      </w:r>
      <w:r>
        <w:t>held</w:t>
      </w:r>
      <w:r w:rsidRPr="008D2763">
        <w:t xml:space="preserve"> </w:t>
      </w:r>
      <w:r>
        <w:t>singly</w:t>
      </w:r>
      <w:r w:rsidRPr="008D2763">
        <w:t xml:space="preserve"> </w:t>
      </w:r>
      <w:r>
        <w:t>or</w:t>
      </w:r>
      <w:r w:rsidRPr="008D2763">
        <w:t xml:space="preserve"> </w:t>
      </w:r>
      <w:r>
        <w:t>jointly</w:t>
      </w:r>
      <w:r w:rsidRPr="008D2763">
        <w:t xml:space="preserve"> </w:t>
      </w:r>
      <w:r>
        <w:t>with</w:t>
      </w:r>
      <w:r w:rsidRPr="008D2763">
        <w:t xml:space="preserve"> </w:t>
      </w:r>
      <w:r>
        <w:t>another</w:t>
      </w:r>
      <w:r w:rsidRPr="008D2763">
        <w:t xml:space="preserve"> </w:t>
      </w:r>
      <w:r>
        <w:t>person.</w:t>
      </w:r>
    </w:p>
    <w:p w:rsidR="00D64639" w:rsidRDefault="00D64639" w:rsidP="00D64639">
      <w:pPr>
        <w:pStyle w:val="T1"/>
      </w:pPr>
      <w:r>
        <w:t>Regulation</w:t>
      </w:r>
      <w:r w:rsidRPr="008D2763">
        <w:t xml:space="preserve"> </w:t>
      </w:r>
      <w:r>
        <w:t>14(1)</w:t>
      </w:r>
      <w:r w:rsidRPr="008D2763">
        <w:t xml:space="preserve"> </w:t>
      </w:r>
      <w:r>
        <w:t>requires</w:t>
      </w:r>
      <w:r w:rsidRPr="008D2763">
        <w:t xml:space="preserve"> </w:t>
      </w:r>
      <w:r>
        <w:t>the</w:t>
      </w:r>
      <w:r w:rsidRPr="008D2763">
        <w:t xml:space="preserve"> </w:t>
      </w:r>
      <w:r>
        <w:t>person</w:t>
      </w:r>
      <w:r w:rsidRPr="008D2763">
        <w:t xml:space="preserve"> </w:t>
      </w:r>
      <w:r>
        <w:t>to</w:t>
      </w:r>
      <w:r w:rsidRPr="008D2763">
        <w:t xml:space="preserve"> </w:t>
      </w:r>
      <w:r>
        <w:t>notify</w:t>
      </w:r>
      <w:r w:rsidRPr="008D2763">
        <w:t xml:space="preserve"> </w:t>
      </w:r>
      <w:r>
        <w:t>the</w:t>
      </w:r>
      <w:r w:rsidRPr="008D2763">
        <w:t xml:space="preserve"> </w:t>
      </w:r>
      <w:r>
        <w:t>police</w:t>
      </w:r>
      <w:r w:rsidRPr="008D2763">
        <w:t xml:space="preserve"> </w:t>
      </w:r>
      <w:r>
        <w:t>about</w:t>
      </w:r>
      <w:r w:rsidRPr="008D2763">
        <w:t xml:space="preserve"> </w:t>
      </w:r>
      <w:r>
        <w:t>whether</w:t>
      </w:r>
      <w:r w:rsidRPr="008D2763">
        <w:t xml:space="preserve"> </w:t>
      </w:r>
      <w:r>
        <w:t>that</w:t>
      </w:r>
      <w:r w:rsidRPr="008D2763">
        <w:t xml:space="preserve"> </w:t>
      </w:r>
      <w:r>
        <w:t>person</w:t>
      </w:r>
      <w:r w:rsidRPr="008D2763">
        <w:t xml:space="preserve"> </w:t>
      </w:r>
      <w:r>
        <w:t>holds</w:t>
      </w:r>
      <w:r w:rsidRPr="008D2763">
        <w:t xml:space="preserve"> </w:t>
      </w:r>
      <w:r>
        <w:t>an</w:t>
      </w:r>
      <w:r w:rsidRPr="008D2763">
        <w:t xml:space="preserve"> </w:t>
      </w:r>
      <w:r>
        <w:t>account</w:t>
      </w:r>
      <w:r w:rsidRPr="008D2763">
        <w:t xml:space="preserve"> </w:t>
      </w:r>
      <w:r>
        <w:t>with</w:t>
      </w:r>
      <w:r w:rsidRPr="008D2763">
        <w:t xml:space="preserve"> </w:t>
      </w:r>
      <w:r>
        <w:t>a</w:t>
      </w:r>
      <w:r w:rsidRPr="008D2763">
        <w:t xml:space="preserve"> </w:t>
      </w:r>
      <w:r>
        <w:t>banking</w:t>
      </w:r>
      <w:r w:rsidRPr="008D2763">
        <w:t xml:space="preserve"> </w:t>
      </w:r>
      <w:r>
        <w:t>institution</w:t>
      </w:r>
      <w:r w:rsidRPr="008D2763">
        <w:t xml:space="preserve"> </w:t>
      </w:r>
      <w:r>
        <w:t>(defined</w:t>
      </w:r>
      <w:r w:rsidRPr="008D2763">
        <w:t xml:space="preserve"> </w:t>
      </w:r>
      <w:r>
        <w:t>as</w:t>
      </w:r>
      <w:r w:rsidRPr="008D2763">
        <w:t xml:space="preserve"> </w:t>
      </w:r>
      <w:r>
        <w:t>a</w:t>
      </w:r>
      <w:r w:rsidRPr="008D2763">
        <w:t xml:space="preserve"> </w:t>
      </w:r>
      <w:r>
        <w:t>bank,</w:t>
      </w:r>
      <w:r w:rsidRPr="008D2763">
        <w:t xml:space="preserve"> </w:t>
      </w:r>
      <w:r>
        <w:t>building</w:t>
      </w:r>
      <w:r w:rsidRPr="008D2763">
        <w:t xml:space="preserve"> </w:t>
      </w:r>
      <w:r>
        <w:t>society</w:t>
      </w:r>
      <w:r w:rsidRPr="008D2763">
        <w:t xml:space="preserve"> </w:t>
      </w:r>
      <w:r>
        <w:t>or</w:t>
      </w:r>
      <w:r w:rsidRPr="008D2763">
        <w:t xml:space="preserve"> </w:t>
      </w:r>
      <w:r>
        <w:t>any</w:t>
      </w:r>
      <w:r w:rsidRPr="008D2763">
        <w:t xml:space="preserve"> </w:t>
      </w:r>
      <w:r>
        <w:t>other</w:t>
      </w:r>
      <w:r w:rsidRPr="008D2763">
        <w:t xml:space="preserve"> </w:t>
      </w:r>
      <w:r>
        <w:t>institution</w:t>
      </w:r>
      <w:r w:rsidRPr="008D2763">
        <w:t xml:space="preserve"> </w:t>
      </w:r>
      <w:r>
        <w:t>providing</w:t>
      </w:r>
      <w:r w:rsidRPr="008D2763">
        <w:t xml:space="preserve"> </w:t>
      </w:r>
      <w:r>
        <w:t>banking</w:t>
      </w:r>
      <w:r w:rsidRPr="008D2763">
        <w:t xml:space="preserve"> </w:t>
      </w:r>
      <w:r>
        <w:t>services),</w:t>
      </w:r>
      <w:r w:rsidRPr="008D2763">
        <w:t xml:space="preserve"> </w:t>
      </w:r>
      <w:r>
        <w:t>a</w:t>
      </w:r>
      <w:r w:rsidRPr="008D2763">
        <w:t xml:space="preserve"> </w:t>
      </w:r>
      <w:r>
        <w:t>debit</w:t>
      </w:r>
      <w:r w:rsidRPr="008D2763">
        <w:t xml:space="preserve"> </w:t>
      </w:r>
      <w:r>
        <w:t>card</w:t>
      </w:r>
      <w:r w:rsidRPr="008D2763">
        <w:t xml:space="preserve"> </w:t>
      </w:r>
      <w:r>
        <w:t>in</w:t>
      </w:r>
      <w:r w:rsidRPr="008D2763">
        <w:t xml:space="preserve"> </w:t>
      </w:r>
      <w:r>
        <w:t>relation</w:t>
      </w:r>
      <w:r w:rsidRPr="008D2763">
        <w:t xml:space="preserve"> </w:t>
      </w:r>
      <w:r>
        <w:t>to</w:t>
      </w:r>
      <w:r w:rsidRPr="008D2763">
        <w:t xml:space="preserve"> </w:t>
      </w:r>
      <w:r>
        <w:t>such</w:t>
      </w:r>
      <w:r w:rsidRPr="008D2763">
        <w:t xml:space="preserve"> </w:t>
      </w:r>
      <w:r>
        <w:t>an</w:t>
      </w:r>
      <w:r w:rsidRPr="008D2763">
        <w:t xml:space="preserve"> </w:t>
      </w:r>
      <w:r>
        <w:t>account,</w:t>
      </w:r>
      <w:r w:rsidRPr="008D2763">
        <w:t xml:space="preserve"> </w:t>
      </w:r>
      <w:r>
        <w:t>a</w:t>
      </w:r>
      <w:r w:rsidRPr="008D2763">
        <w:t xml:space="preserve"> </w:t>
      </w:r>
      <w:r>
        <w:t>credit</w:t>
      </w:r>
      <w:r w:rsidRPr="008D2763">
        <w:t xml:space="preserve"> </w:t>
      </w:r>
      <w:r>
        <w:t>card</w:t>
      </w:r>
      <w:r w:rsidRPr="008D2763">
        <w:t xml:space="preserve"> </w:t>
      </w:r>
      <w:r>
        <w:t>account</w:t>
      </w:r>
      <w:r w:rsidRPr="008D2763">
        <w:t xml:space="preserve"> </w:t>
      </w:r>
      <w:r>
        <w:t>or</w:t>
      </w:r>
      <w:r w:rsidRPr="008D2763">
        <w:t xml:space="preserve"> </w:t>
      </w:r>
      <w:r>
        <w:t>a</w:t>
      </w:r>
      <w:r w:rsidRPr="008D2763">
        <w:t xml:space="preserve"> </w:t>
      </w:r>
      <w:r>
        <w:t>credit</w:t>
      </w:r>
      <w:r w:rsidRPr="008D2763">
        <w:t xml:space="preserve"> </w:t>
      </w:r>
      <w:r>
        <w:t>card.</w:t>
      </w:r>
      <w:r w:rsidRPr="008D2763">
        <w:t xml:space="preserve"> </w:t>
      </w:r>
      <w:r>
        <w:t>If</w:t>
      </w:r>
      <w:r w:rsidRPr="008D2763">
        <w:t xml:space="preserve"> </w:t>
      </w:r>
      <w:r>
        <w:t>the</w:t>
      </w:r>
      <w:r w:rsidRPr="008D2763">
        <w:t xml:space="preserve"> </w:t>
      </w:r>
      <w:r>
        <w:t>person</w:t>
      </w:r>
      <w:r w:rsidRPr="008D2763">
        <w:t xml:space="preserve"> </w:t>
      </w:r>
      <w:r>
        <w:t>holds</w:t>
      </w:r>
      <w:r w:rsidRPr="008D2763">
        <w:t xml:space="preserve"> </w:t>
      </w:r>
      <w:r>
        <w:t>an</w:t>
      </w:r>
      <w:r w:rsidRPr="008D2763">
        <w:t xml:space="preserve"> </w:t>
      </w:r>
      <w:r>
        <w:t>account</w:t>
      </w:r>
      <w:r w:rsidRPr="008D2763">
        <w:t xml:space="preserve"> </w:t>
      </w:r>
      <w:r>
        <w:t>or</w:t>
      </w:r>
      <w:r w:rsidRPr="008D2763">
        <w:t xml:space="preserve"> </w:t>
      </w:r>
      <w:r>
        <w:t>card,</w:t>
      </w:r>
      <w:r w:rsidRPr="008D2763">
        <w:t xml:space="preserve"> </w:t>
      </w:r>
      <w:r>
        <w:t>that</w:t>
      </w:r>
      <w:r w:rsidRPr="008D2763">
        <w:t xml:space="preserve"> </w:t>
      </w:r>
      <w:r>
        <w:t>person</w:t>
      </w:r>
      <w:r w:rsidRPr="008D2763">
        <w:t xml:space="preserve"> </w:t>
      </w:r>
      <w:r>
        <w:t>is</w:t>
      </w:r>
      <w:r w:rsidRPr="008D2763">
        <w:t xml:space="preserve"> </w:t>
      </w:r>
      <w:r>
        <w:t>required</w:t>
      </w:r>
      <w:r w:rsidRPr="008D2763">
        <w:t xml:space="preserve"> </w:t>
      </w:r>
      <w:r>
        <w:t>to</w:t>
      </w:r>
      <w:r w:rsidRPr="008D2763">
        <w:t xml:space="preserve"> </w:t>
      </w:r>
      <w:r>
        <w:t>notify</w:t>
      </w:r>
      <w:r w:rsidRPr="008D2763">
        <w:t xml:space="preserve"> </w:t>
      </w:r>
      <w:r>
        <w:t>the</w:t>
      </w:r>
      <w:r w:rsidRPr="008D2763">
        <w:t xml:space="preserve"> </w:t>
      </w:r>
      <w:r>
        <w:t>information</w:t>
      </w:r>
      <w:r w:rsidRPr="008D2763">
        <w:t xml:space="preserve"> </w:t>
      </w:r>
      <w:r>
        <w:t>specified</w:t>
      </w:r>
      <w:r w:rsidRPr="008D2763">
        <w:t xml:space="preserve"> </w:t>
      </w:r>
      <w:r>
        <w:t>in</w:t>
      </w:r>
      <w:r w:rsidRPr="008D2763">
        <w:t xml:space="preserve"> </w:t>
      </w:r>
      <w:r>
        <w:t>regulation</w:t>
      </w:r>
      <w:r w:rsidRPr="008D2763">
        <w:t xml:space="preserve"> </w:t>
      </w:r>
      <w:r>
        <w:t>14(2)</w:t>
      </w:r>
      <w:r w:rsidRPr="008D2763">
        <w:t xml:space="preserve"> </w:t>
      </w:r>
      <w:r>
        <w:t>to</w:t>
      </w:r>
      <w:r w:rsidRPr="008D2763">
        <w:t xml:space="preserve"> </w:t>
      </w:r>
      <w:r>
        <w:t>(7).</w:t>
      </w:r>
    </w:p>
    <w:p w:rsidR="00D64639" w:rsidRDefault="00D64639" w:rsidP="00D64639">
      <w:pPr>
        <w:pStyle w:val="T1"/>
      </w:pPr>
      <w:r>
        <w:t>Regulation</w:t>
      </w:r>
      <w:r w:rsidRPr="008D2763">
        <w:t xml:space="preserve"> </w:t>
      </w:r>
      <w:r>
        <w:t>15</w:t>
      </w:r>
      <w:r w:rsidRPr="008D2763">
        <w:t xml:space="preserve"> </w:t>
      </w:r>
      <w:r>
        <w:t>requires</w:t>
      </w:r>
      <w:r w:rsidRPr="008D2763">
        <w:t xml:space="preserve"> </w:t>
      </w:r>
      <w:r>
        <w:t>the</w:t>
      </w:r>
      <w:r w:rsidRPr="008D2763">
        <w:t xml:space="preserve"> </w:t>
      </w:r>
      <w:r>
        <w:t>person</w:t>
      </w:r>
      <w:r w:rsidRPr="008D2763">
        <w:t xml:space="preserve"> </w:t>
      </w:r>
      <w:r>
        <w:t>to</w:t>
      </w:r>
      <w:r w:rsidRPr="008D2763">
        <w:t xml:space="preserve"> </w:t>
      </w:r>
      <w:r>
        <w:t>notify</w:t>
      </w:r>
      <w:r w:rsidRPr="008D2763">
        <w:t xml:space="preserve"> </w:t>
      </w:r>
      <w:r>
        <w:t>a</w:t>
      </w:r>
      <w:r w:rsidRPr="008D2763">
        <w:t xml:space="preserve"> </w:t>
      </w:r>
      <w:r>
        <w:t>change</w:t>
      </w:r>
      <w:r w:rsidRPr="008D2763">
        <w:t xml:space="preserve"> </w:t>
      </w:r>
      <w:r>
        <w:t>in</w:t>
      </w:r>
      <w:r w:rsidRPr="008D2763">
        <w:t xml:space="preserve"> </w:t>
      </w:r>
      <w:r>
        <w:t>any</w:t>
      </w:r>
      <w:r w:rsidRPr="008D2763">
        <w:t xml:space="preserve"> </w:t>
      </w:r>
      <w:r>
        <w:t>of</w:t>
      </w:r>
      <w:r w:rsidRPr="008D2763">
        <w:t xml:space="preserve"> </w:t>
      </w:r>
      <w:r>
        <w:t>the</w:t>
      </w:r>
      <w:r w:rsidRPr="008D2763">
        <w:t xml:space="preserve"> </w:t>
      </w:r>
      <w:r>
        <w:t>circumstances</w:t>
      </w:r>
      <w:r w:rsidRPr="008D2763">
        <w:t xml:space="preserve"> </w:t>
      </w:r>
      <w:r>
        <w:t>prescribed</w:t>
      </w:r>
      <w:r w:rsidRPr="008D2763">
        <w:t xml:space="preserve"> </w:t>
      </w:r>
      <w:r>
        <w:t>by</w:t>
      </w:r>
      <w:r w:rsidRPr="008D2763">
        <w:t xml:space="preserve"> </w:t>
      </w:r>
      <w:r>
        <w:t>that</w:t>
      </w:r>
      <w:r w:rsidRPr="008D2763">
        <w:t xml:space="preserve"> </w:t>
      </w:r>
      <w:r>
        <w:t>regulation.</w:t>
      </w:r>
      <w:r w:rsidRPr="008D2763">
        <w:t xml:space="preserve"> </w:t>
      </w:r>
      <w:r>
        <w:t>These</w:t>
      </w:r>
      <w:r w:rsidRPr="008D2763">
        <w:t xml:space="preserve"> </w:t>
      </w:r>
      <w:r>
        <w:t>circumstances</w:t>
      </w:r>
      <w:r w:rsidRPr="008D2763">
        <w:t xml:space="preserve"> </w:t>
      </w:r>
      <w:r>
        <w:t>arise</w:t>
      </w:r>
      <w:r w:rsidRPr="008D2763">
        <w:t xml:space="preserve"> </w:t>
      </w:r>
      <w:r>
        <w:t>where</w:t>
      </w:r>
      <w:r w:rsidRPr="008D2763">
        <w:t xml:space="preserve"> </w:t>
      </w:r>
      <w:r>
        <w:t>an</w:t>
      </w:r>
      <w:r w:rsidRPr="008D2763">
        <w:t xml:space="preserve"> </w:t>
      </w:r>
      <w:r>
        <w:t>account</w:t>
      </w:r>
      <w:r w:rsidRPr="008D2763">
        <w:t xml:space="preserve"> </w:t>
      </w:r>
      <w:r>
        <w:t>is</w:t>
      </w:r>
      <w:r w:rsidRPr="008D2763">
        <w:t xml:space="preserve"> </w:t>
      </w:r>
      <w:r>
        <w:t>opened</w:t>
      </w:r>
      <w:r w:rsidRPr="008D2763">
        <w:t xml:space="preserve"> </w:t>
      </w:r>
      <w:r>
        <w:t>or</w:t>
      </w:r>
      <w:r w:rsidRPr="008D2763">
        <w:t xml:space="preserve"> </w:t>
      </w:r>
      <w:r>
        <w:t>closed,</w:t>
      </w:r>
      <w:r w:rsidRPr="008D2763">
        <w:t xml:space="preserve"> </w:t>
      </w:r>
      <w:r>
        <w:t>a</w:t>
      </w:r>
      <w:r w:rsidRPr="008D2763">
        <w:t xml:space="preserve"> </w:t>
      </w:r>
      <w:r>
        <w:t>debit</w:t>
      </w:r>
      <w:r w:rsidRPr="008D2763">
        <w:t xml:space="preserve"> </w:t>
      </w:r>
      <w:r>
        <w:t>or</w:t>
      </w:r>
      <w:r w:rsidRPr="008D2763">
        <w:t xml:space="preserve"> </w:t>
      </w:r>
      <w:r>
        <w:t>credit</w:t>
      </w:r>
      <w:r w:rsidRPr="008D2763">
        <w:t xml:space="preserve"> </w:t>
      </w:r>
      <w:r>
        <w:t>card</w:t>
      </w:r>
      <w:r w:rsidRPr="008D2763">
        <w:t xml:space="preserve"> </w:t>
      </w:r>
      <w:r>
        <w:t>is</w:t>
      </w:r>
      <w:r w:rsidRPr="008D2763">
        <w:t xml:space="preserve"> </w:t>
      </w:r>
      <w:r>
        <w:t>obtained,</w:t>
      </w:r>
      <w:r w:rsidRPr="008D2763">
        <w:t xml:space="preserve"> </w:t>
      </w:r>
      <w:r>
        <w:t>no</w:t>
      </w:r>
      <w:r w:rsidRPr="008D2763">
        <w:t xml:space="preserve"> </w:t>
      </w:r>
      <w:r>
        <w:t>longer</w:t>
      </w:r>
      <w:r w:rsidRPr="008D2763">
        <w:t xml:space="preserve"> </w:t>
      </w:r>
      <w:r>
        <w:t>held</w:t>
      </w:r>
      <w:r w:rsidRPr="008D2763">
        <w:t xml:space="preserve"> </w:t>
      </w:r>
      <w:r>
        <w:t>or</w:t>
      </w:r>
      <w:r w:rsidRPr="008D2763">
        <w:t xml:space="preserve"> </w:t>
      </w:r>
      <w:r>
        <w:t>has</w:t>
      </w:r>
      <w:r w:rsidRPr="008D2763">
        <w:t xml:space="preserve"> </w:t>
      </w:r>
      <w:r>
        <w:t>expired</w:t>
      </w:r>
      <w:r w:rsidRPr="008D2763">
        <w:t xml:space="preserve"> </w:t>
      </w:r>
      <w:r>
        <w:t>and</w:t>
      </w:r>
      <w:r w:rsidRPr="008D2763">
        <w:t xml:space="preserve"> </w:t>
      </w:r>
      <w:r>
        <w:t>information</w:t>
      </w:r>
      <w:r w:rsidRPr="008D2763">
        <w:t xml:space="preserve"> </w:t>
      </w:r>
      <w:r>
        <w:t>previously</w:t>
      </w:r>
      <w:r w:rsidRPr="008D2763">
        <w:t xml:space="preserve"> </w:t>
      </w:r>
      <w:r>
        <w:t>notified</w:t>
      </w:r>
      <w:r w:rsidRPr="008D2763">
        <w:t xml:space="preserve"> </w:t>
      </w:r>
      <w:r>
        <w:t>by</w:t>
      </w:r>
      <w:r w:rsidRPr="008D2763">
        <w:t xml:space="preserve"> </w:t>
      </w:r>
      <w:r>
        <w:t>that</w:t>
      </w:r>
      <w:r w:rsidRPr="008D2763">
        <w:t xml:space="preserve"> </w:t>
      </w:r>
      <w:r>
        <w:t>person</w:t>
      </w:r>
      <w:r w:rsidRPr="008D2763">
        <w:t xml:space="preserve"> </w:t>
      </w:r>
      <w:r>
        <w:t>has</w:t>
      </w:r>
      <w:r w:rsidRPr="008D2763">
        <w:t xml:space="preserve"> </w:t>
      </w:r>
      <w:r>
        <w:t>altered</w:t>
      </w:r>
      <w:r w:rsidRPr="008D2763">
        <w:t xml:space="preserve"> </w:t>
      </w:r>
      <w:r>
        <w:t>or</w:t>
      </w:r>
      <w:r w:rsidRPr="008D2763">
        <w:t xml:space="preserve"> </w:t>
      </w:r>
      <w:r>
        <w:t>become</w:t>
      </w:r>
      <w:r w:rsidRPr="008D2763">
        <w:t xml:space="preserve"> </w:t>
      </w:r>
      <w:r>
        <w:t>inaccurate</w:t>
      </w:r>
      <w:r w:rsidRPr="008D2763">
        <w:t xml:space="preserve"> </w:t>
      </w:r>
      <w:r>
        <w:t>or</w:t>
      </w:r>
      <w:r w:rsidRPr="008D2763">
        <w:t xml:space="preserve"> </w:t>
      </w:r>
      <w:r>
        <w:t>incomplete.</w:t>
      </w:r>
    </w:p>
    <w:p w:rsidR="00D64639" w:rsidRPr="00B164FF" w:rsidRDefault="00D64639" w:rsidP="00D64639">
      <w:pPr>
        <w:pStyle w:val="T1"/>
      </w:pPr>
      <w:r>
        <w:t>Regulations</w:t>
      </w:r>
      <w:r w:rsidRPr="008D2763">
        <w:t xml:space="preserve"> </w:t>
      </w:r>
      <w:r>
        <w:t>16</w:t>
      </w:r>
      <w:r w:rsidRPr="008D2763">
        <w:t xml:space="preserve"> </w:t>
      </w:r>
      <w:r>
        <w:t>and</w:t>
      </w:r>
      <w:r w:rsidRPr="008D2763">
        <w:t xml:space="preserve"> </w:t>
      </w:r>
      <w:r>
        <w:t>17</w:t>
      </w:r>
      <w:r w:rsidRPr="008D2763">
        <w:t xml:space="preserve"> </w:t>
      </w:r>
      <w:r>
        <w:t>requires</w:t>
      </w:r>
      <w:r w:rsidRPr="008D2763">
        <w:t xml:space="preserve"> </w:t>
      </w:r>
      <w:r>
        <w:t>the</w:t>
      </w:r>
      <w:r w:rsidRPr="008D2763">
        <w:t xml:space="preserve"> </w:t>
      </w:r>
      <w:r>
        <w:t>person,</w:t>
      </w:r>
      <w:r w:rsidRPr="008D2763">
        <w:t xml:space="preserve"> </w:t>
      </w:r>
      <w:r>
        <w:t>when</w:t>
      </w:r>
      <w:r w:rsidRPr="008D2763">
        <w:t xml:space="preserve"> </w:t>
      </w:r>
      <w:r>
        <w:t>giving</w:t>
      </w:r>
      <w:r w:rsidRPr="008D2763">
        <w:t xml:space="preserve"> </w:t>
      </w:r>
      <w:r>
        <w:t>initial</w:t>
      </w:r>
      <w:r w:rsidRPr="008D2763">
        <w:t xml:space="preserve"> </w:t>
      </w:r>
      <w:r>
        <w:t>notification</w:t>
      </w:r>
      <w:r w:rsidRPr="008D2763">
        <w:t xml:space="preserve"> </w:t>
      </w:r>
      <w:r>
        <w:t>under</w:t>
      </w:r>
      <w:r w:rsidRPr="008D2763">
        <w:t xml:space="preserve"> </w:t>
      </w:r>
      <w:r>
        <w:t>sections</w:t>
      </w:r>
      <w:r w:rsidRPr="008D2763">
        <w:t xml:space="preserve"> </w:t>
      </w:r>
      <w:r>
        <w:t>65</w:t>
      </w:r>
      <w:r w:rsidRPr="008D2763">
        <w:t xml:space="preserve"> </w:t>
      </w:r>
      <w:r>
        <w:t>to</w:t>
      </w:r>
      <w:r w:rsidRPr="008D2763">
        <w:t xml:space="preserve"> </w:t>
      </w:r>
      <w:r>
        <w:t>67</w:t>
      </w:r>
      <w:r w:rsidRPr="008D2763">
        <w:t xml:space="preserve"> </w:t>
      </w:r>
      <w:r>
        <w:t>of</w:t>
      </w:r>
      <w:r w:rsidRPr="008D2763">
        <w:t xml:space="preserve"> </w:t>
      </w:r>
      <w:r>
        <w:t>the</w:t>
      </w:r>
      <w:r w:rsidRPr="008D2763">
        <w:t xml:space="preserve"> </w:t>
      </w:r>
      <w:r>
        <w:t>2015</w:t>
      </w:r>
      <w:r w:rsidRPr="008D2763">
        <w:t xml:space="preserve"> </w:t>
      </w:r>
      <w:r>
        <w:t>Act,</w:t>
      </w:r>
      <w:r w:rsidRPr="008D2763">
        <w:t xml:space="preserve"> </w:t>
      </w:r>
      <w:r>
        <w:t>to</w:t>
      </w:r>
      <w:r w:rsidRPr="008D2763">
        <w:t xml:space="preserve"> </w:t>
      </w:r>
      <w:r>
        <w:t>give</w:t>
      </w:r>
      <w:r w:rsidRPr="008D2763">
        <w:t xml:space="preserve"> </w:t>
      </w:r>
      <w:r>
        <w:t>certain</w:t>
      </w:r>
      <w:r w:rsidRPr="008D2763">
        <w:t xml:space="preserve"> </w:t>
      </w:r>
      <w:r>
        <w:t>information</w:t>
      </w:r>
      <w:r w:rsidRPr="008D2763">
        <w:t xml:space="preserve"> </w:t>
      </w:r>
      <w:r>
        <w:t>in</w:t>
      </w:r>
      <w:r w:rsidRPr="008D2763">
        <w:t xml:space="preserve"> </w:t>
      </w:r>
      <w:r>
        <w:t>accordance</w:t>
      </w:r>
      <w:r w:rsidRPr="008D2763">
        <w:t xml:space="preserve"> </w:t>
      </w:r>
      <w:r>
        <w:t>with</w:t>
      </w:r>
      <w:r w:rsidRPr="008D2763">
        <w:t xml:space="preserve"> </w:t>
      </w:r>
      <w:r>
        <w:t>whether</w:t>
      </w:r>
      <w:r w:rsidRPr="008D2763">
        <w:t xml:space="preserve"> </w:t>
      </w:r>
      <w:r>
        <w:t>or</w:t>
      </w:r>
      <w:r w:rsidRPr="008D2763">
        <w:t xml:space="preserve"> </w:t>
      </w:r>
      <w:r>
        <w:t>not</w:t>
      </w:r>
      <w:r w:rsidRPr="008D2763">
        <w:t xml:space="preserve"> </w:t>
      </w:r>
      <w:r>
        <w:t>that</w:t>
      </w:r>
      <w:r w:rsidRPr="008D2763">
        <w:t xml:space="preserve"> </w:t>
      </w:r>
      <w:r>
        <w:t>person</w:t>
      </w:r>
      <w:r w:rsidRPr="008D2763">
        <w:t xml:space="preserve"> </w:t>
      </w:r>
      <w:r>
        <w:t>holds</w:t>
      </w:r>
      <w:r w:rsidRPr="008D2763">
        <w:t xml:space="preserve"> </w:t>
      </w:r>
      <w:r>
        <w:t>a</w:t>
      </w:r>
      <w:r w:rsidRPr="008D2763">
        <w:t xml:space="preserve"> </w:t>
      </w:r>
      <w:r>
        <w:t>passport,</w:t>
      </w:r>
      <w:r w:rsidRPr="008D2763">
        <w:t xml:space="preserve"> </w:t>
      </w:r>
      <w:r>
        <w:t>other</w:t>
      </w:r>
      <w:r w:rsidRPr="008D2763">
        <w:t xml:space="preserve"> </w:t>
      </w:r>
      <w:r>
        <w:t>identity</w:t>
      </w:r>
      <w:r w:rsidRPr="008D2763">
        <w:t xml:space="preserve"> </w:t>
      </w:r>
      <w:r>
        <w:t>document</w:t>
      </w:r>
      <w:r w:rsidRPr="008D2763">
        <w:t xml:space="preserve"> </w:t>
      </w:r>
      <w:r>
        <w:t>(which</w:t>
      </w:r>
      <w:r w:rsidRPr="008D2763">
        <w:t xml:space="preserve"> </w:t>
      </w:r>
      <w:r>
        <w:t>has</w:t>
      </w:r>
      <w:r w:rsidRPr="008D2763">
        <w:t xml:space="preserve"> </w:t>
      </w:r>
      <w:r>
        <w:t>the</w:t>
      </w:r>
      <w:r w:rsidRPr="008D2763">
        <w:t xml:space="preserve"> </w:t>
      </w:r>
      <w:r>
        <w:t>meaning</w:t>
      </w:r>
      <w:r w:rsidRPr="008D2763">
        <w:t xml:space="preserve"> </w:t>
      </w:r>
      <w:r>
        <w:t>given</w:t>
      </w:r>
      <w:r w:rsidRPr="008D2763">
        <w:t xml:space="preserve"> </w:t>
      </w:r>
      <w:r>
        <w:t>in</w:t>
      </w:r>
      <w:r w:rsidRPr="008D2763">
        <w:t xml:space="preserve"> </w:t>
      </w:r>
      <w:r>
        <w:t>section</w:t>
      </w:r>
      <w:r w:rsidRPr="008D2763">
        <w:t xml:space="preserve"> </w:t>
      </w:r>
      <w:r>
        <w:t>7</w:t>
      </w:r>
      <w:r w:rsidRPr="008D2763">
        <w:t xml:space="preserve"> </w:t>
      </w:r>
      <w:r>
        <w:t>of</w:t>
      </w:r>
      <w:r w:rsidRPr="008D2763">
        <w:t xml:space="preserve"> </w:t>
      </w:r>
      <w:r>
        <w:t>the</w:t>
      </w:r>
      <w:r w:rsidRPr="008D2763">
        <w:t xml:space="preserve"> </w:t>
      </w:r>
      <w:r>
        <w:t>Identity</w:t>
      </w:r>
      <w:r w:rsidRPr="008D2763">
        <w:t xml:space="preserve"> </w:t>
      </w:r>
      <w:r>
        <w:t>Documents</w:t>
      </w:r>
      <w:r w:rsidRPr="008D2763">
        <w:t xml:space="preserve"> </w:t>
      </w:r>
      <w:r>
        <w:t>Act</w:t>
      </w:r>
      <w:r w:rsidRPr="008D2763">
        <w:t xml:space="preserve"> </w:t>
      </w:r>
      <w:r>
        <w:t>2010)</w:t>
      </w:r>
      <w:r w:rsidRPr="008D2763">
        <w:t xml:space="preserve"> </w:t>
      </w:r>
      <w:r>
        <w:t>or</w:t>
      </w:r>
      <w:r w:rsidRPr="008D2763">
        <w:t xml:space="preserve"> </w:t>
      </w:r>
      <w:r>
        <w:t>other</w:t>
      </w:r>
      <w:r w:rsidRPr="008D2763">
        <w:t xml:space="preserve"> </w:t>
      </w:r>
      <w:r>
        <w:lastRenderedPageBreak/>
        <w:t>document.</w:t>
      </w:r>
      <w:r w:rsidRPr="008D2763">
        <w:t xml:space="preserve"> </w:t>
      </w:r>
      <w:r>
        <w:t>If</w:t>
      </w:r>
      <w:r w:rsidRPr="008D2763">
        <w:t xml:space="preserve"> </w:t>
      </w:r>
      <w:r>
        <w:t>the</w:t>
      </w:r>
      <w:r w:rsidRPr="008D2763">
        <w:t xml:space="preserve"> </w:t>
      </w:r>
      <w:r>
        <w:t>person</w:t>
      </w:r>
      <w:r w:rsidRPr="008D2763">
        <w:t xml:space="preserve"> </w:t>
      </w:r>
      <w:r>
        <w:t>holds</w:t>
      </w:r>
      <w:r w:rsidRPr="008D2763">
        <w:t xml:space="preserve"> </w:t>
      </w:r>
      <w:r>
        <w:t>a</w:t>
      </w:r>
      <w:r w:rsidRPr="008D2763">
        <w:t xml:space="preserve"> </w:t>
      </w:r>
      <w:r>
        <w:t>passport,</w:t>
      </w:r>
      <w:r w:rsidRPr="008D2763">
        <w:t xml:space="preserve"> </w:t>
      </w:r>
      <w:r>
        <w:t>the</w:t>
      </w:r>
      <w:r w:rsidRPr="008D2763">
        <w:t xml:space="preserve"> </w:t>
      </w:r>
      <w:r>
        <w:t>information</w:t>
      </w:r>
      <w:r w:rsidRPr="008D2763">
        <w:t xml:space="preserve"> </w:t>
      </w:r>
      <w:r>
        <w:t>must</w:t>
      </w:r>
      <w:r w:rsidRPr="008D2763">
        <w:t xml:space="preserve"> </w:t>
      </w:r>
      <w:r>
        <w:t>comprise</w:t>
      </w:r>
      <w:r w:rsidRPr="008D2763">
        <w:t xml:space="preserve"> </w:t>
      </w:r>
      <w:r>
        <w:t>the</w:t>
      </w:r>
      <w:r w:rsidRPr="008D2763">
        <w:t xml:space="preserve"> </w:t>
      </w:r>
      <w:r>
        <w:t>passport</w:t>
      </w:r>
      <w:r w:rsidRPr="008D2763">
        <w:t xml:space="preserve"> </w:t>
      </w:r>
      <w:r>
        <w:t>number</w:t>
      </w:r>
      <w:r w:rsidRPr="008D2763">
        <w:t xml:space="preserve"> </w:t>
      </w:r>
      <w:r>
        <w:t>and</w:t>
      </w:r>
      <w:r w:rsidRPr="008D2763">
        <w:t xml:space="preserve"> </w:t>
      </w:r>
      <w:r>
        <w:t>that</w:t>
      </w:r>
      <w:r w:rsidRPr="008D2763">
        <w:t xml:space="preserve"> </w:t>
      </w:r>
      <w:r>
        <w:t>person’s</w:t>
      </w:r>
      <w:r w:rsidRPr="008D2763">
        <w:t xml:space="preserve"> </w:t>
      </w:r>
      <w:r>
        <w:t>full</w:t>
      </w:r>
      <w:r w:rsidRPr="008D2763">
        <w:t xml:space="preserve"> </w:t>
      </w:r>
      <w:r>
        <w:t>name</w:t>
      </w:r>
      <w:r w:rsidRPr="008D2763">
        <w:t xml:space="preserve"> </w:t>
      </w:r>
      <w:r>
        <w:t>as</w:t>
      </w:r>
      <w:r w:rsidRPr="008D2763">
        <w:t xml:space="preserve"> </w:t>
      </w:r>
      <w:r>
        <w:t>it</w:t>
      </w:r>
      <w:r w:rsidRPr="008D2763">
        <w:t xml:space="preserve"> </w:t>
      </w:r>
      <w:r>
        <w:t>appears</w:t>
      </w:r>
      <w:r w:rsidRPr="008D2763">
        <w:t xml:space="preserve"> </w:t>
      </w:r>
      <w:r>
        <w:t>in</w:t>
      </w:r>
      <w:r w:rsidRPr="008D2763">
        <w:t xml:space="preserve"> </w:t>
      </w:r>
      <w:r>
        <w:t>the</w:t>
      </w:r>
      <w:r w:rsidRPr="008D2763">
        <w:t xml:space="preserve"> </w:t>
      </w:r>
      <w:r>
        <w:t>passport.</w:t>
      </w:r>
      <w:r w:rsidRPr="008D2763">
        <w:t xml:space="preserve"> </w:t>
      </w:r>
      <w:r>
        <w:t>If</w:t>
      </w:r>
      <w:r w:rsidRPr="008D2763">
        <w:t xml:space="preserve"> </w:t>
      </w:r>
      <w:r>
        <w:t>the</w:t>
      </w:r>
      <w:r w:rsidRPr="008D2763">
        <w:t xml:space="preserve"> </w:t>
      </w:r>
      <w:r>
        <w:t>person</w:t>
      </w:r>
      <w:r w:rsidRPr="008D2763">
        <w:t xml:space="preserve"> </w:t>
      </w:r>
      <w:r>
        <w:t>does</w:t>
      </w:r>
      <w:r w:rsidRPr="008D2763">
        <w:t xml:space="preserve"> </w:t>
      </w:r>
      <w:r>
        <w:t>not</w:t>
      </w:r>
      <w:r w:rsidRPr="008D2763">
        <w:t xml:space="preserve"> </w:t>
      </w:r>
      <w:r>
        <w:t>hold</w:t>
      </w:r>
      <w:r w:rsidRPr="008D2763">
        <w:t xml:space="preserve"> </w:t>
      </w:r>
      <w:r>
        <w:t>a</w:t>
      </w:r>
      <w:r w:rsidRPr="008D2763">
        <w:t xml:space="preserve"> </w:t>
      </w:r>
      <w:r>
        <w:t>passport</w:t>
      </w:r>
      <w:r w:rsidRPr="008D2763">
        <w:t xml:space="preserve"> </w:t>
      </w:r>
      <w:r>
        <w:t>but</w:t>
      </w:r>
      <w:r w:rsidRPr="008D2763">
        <w:t xml:space="preserve"> </w:t>
      </w:r>
      <w:r>
        <w:t>holds</w:t>
      </w:r>
      <w:r w:rsidRPr="008D2763">
        <w:t xml:space="preserve"> </w:t>
      </w:r>
      <w:r>
        <w:t>another</w:t>
      </w:r>
      <w:r w:rsidRPr="008D2763">
        <w:t xml:space="preserve"> </w:t>
      </w:r>
      <w:r>
        <w:t>identity</w:t>
      </w:r>
      <w:r w:rsidRPr="008D2763">
        <w:t xml:space="preserve"> </w:t>
      </w:r>
      <w:r>
        <w:t>document,</w:t>
      </w:r>
      <w:r w:rsidRPr="008D2763">
        <w:t xml:space="preserve"> </w:t>
      </w:r>
      <w:r>
        <w:t>the</w:t>
      </w:r>
      <w:r w:rsidRPr="008D2763">
        <w:t xml:space="preserve"> </w:t>
      </w:r>
      <w:r>
        <w:t>information</w:t>
      </w:r>
      <w:r w:rsidRPr="008D2763">
        <w:t xml:space="preserve"> </w:t>
      </w:r>
      <w:r>
        <w:t>must</w:t>
      </w:r>
      <w:r w:rsidRPr="008D2763">
        <w:t xml:space="preserve"> </w:t>
      </w:r>
      <w:r>
        <w:t>comprise</w:t>
      </w:r>
      <w:r w:rsidRPr="008D2763">
        <w:t xml:space="preserve"> </w:t>
      </w:r>
      <w:r>
        <w:t>the</w:t>
      </w:r>
      <w:r w:rsidRPr="008D2763">
        <w:t xml:space="preserve"> </w:t>
      </w:r>
      <w:r>
        <w:t>description</w:t>
      </w:r>
      <w:r w:rsidRPr="008D2763">
        <w:t xml:space="preserve"> </w:t>
      </w:r>
      <w:r>
        <w:t>of</w:t>
      </w:r>
      <w:r w:rsidRPr="008D2763">
        <w:t xml:space="preserve"> </w:t>
      </w:r>
      <w:r>
        <w:t>the</w:t>
      </w:r>
      <w:r w:rsidRPr="008D2763">
        <w:t xml:space="preserve"> </w:t>
      </w:r>
      <w:r>
        <w:t>identity</w:t>
      </w:r>
      <w:r w:rsidRPr="008D2763">
        <w:t xml:space="preserve"> </w:t>
      </w:r>
      <w:r>
        <w:t>document,</w:t>
      </w:r>
      <w:r w:rsidRPr="008D2763">
        <w:t xml:space="preserve"> </w:t>
      </w:r>
      <w:r>
        <w:t>its</w:t>
      </w:r>
      <w:r w:rsidRPr="008D2763">
        <w:t xml:space="preserve"> </w:t>
      </w:r>
      <w:r>
        <w:t>issue</w:t>
      </w:r>
      <w:r w:rsidRPr="008D2763">
        <w:t xml:space="preserve"> </w:t>
      </w:r>
      <w:r>
        <w:t>number</w:t>
      </w:r>
      <w:r w:rsidRPr="008D2763">
        <w:t xml:space="preserve"> </w:t>
      </w:r>
      <w:r>
        <w:t>(if</w:t>
      </w:r>
      <w:r w:rsidRPr="008D2763">
        <w:t xml:space="preserve"> </w:t>
      </w:r>
      <w:r>
        <w:t>any)</w:t>
      </w:r>
      <w:r w:rsidRPr="008D2763">
        <w:t xml:space="preserve"> </w:t>
      </w:r>
      <w:r>
        <w:t>and</w:t>
      </w:r>
      <w:r w:rsidRPr="008D2763">
        <w:t xml:space="preserve"> </w:t>
      </w:r>
      <w:r>
        <w:t>that</w:t>
      </w:r>
      <w:r w:rsidRPr="008D2763">
        <w:t xml:space="preserve"> </w:t>
      </w:r>
      <w:r>
        <w:t>person’s</w:t>
      </w:r>
      <w:r w:rsidRPr="008D2763">
        <w:t xml:space="preserve"> </w:t>
      </w:r>
      <w:r>
        <w:t>full</w:t>
      </w:r>
      <w:r w:rsidRPr="008D2763">
        <w:t xml:space="preserve"> </w:t>
      </w:r>
      <w:r>
        <w:t>name</w:t>
      </w:r>
      <w:r w:rsidRPr="008D2763">
        <w:t xml:space="preserve"> </w:t>
      </w:r>
      <w:r>
        <w:t>as</w:t>
      </w:r>
      <w:r w:rsidRPr="008D2763">
        <w:t xml:space="preserve"> </w:t>
      </w:r>
      <w:r>
        <w:t>it</w:t>
      </w:r>
      <w:r w:rsidRPr="008D2763">
        <w:t xml:space="preserve"> </w:t>
      </w:r>
      <w:r>
        <w:t>appears</w:t>
      </w:r>
      <w:r w:rsidRPr="008D2763">
        <w:t xml:space="preserve"> </w:t>
      </w:r>
      <w:r>
        <w:t>in</w:t>
      </w:r>
      <w:r w:rsidRPr="008D2763">
        <w:t xml:space="preserve"> </w:t>
      </w:r>
      <w:r>
        <w:t>the</w:t>
      </w:r>
      <w:r w:rsidRPr="008D2763">
        <w:t xml:space="preserve"> </w:t>
      </w:r>
      <w:r>
        <w:t>identity</w:t>
      </w:r>
      <w:r w:rsidRPr="008D2763">
        <w:t xml:space="preserve"> </w:t>
      </w:r>
      <w:r>
        <w:t>document.</w:t>
      </w:r>
      <w:r w:rsidRPr="008D2763">
        <w:t xml:space="preserve"> </w:t>
      </w:r>
      <w:r>
        <w:t>If</w:t>
      </w:r>
      <w:r w:rsidRPr="008D2763">
        <w:t xml:space="preserve"> </w:t>
      </w:r>
      <w:r>
        <w:t>the</w:t>
      </w:r>
      <w:r w:rsidRPr="008D2763">
        <w:t xml:space="preserve"> </w:t>
      </w:r>
      <w:r>
        <w:t>person</w:t>
      </w:r>
      <w:r w:rsidRPr="008D2763">
        <w:t xml:space="preserve"> </w:t>
      </w:r>
      <w:r>
        <w:t>does</w:t>
      </w:r>
      <w:r w:rsidRPr="008D2763">
        <w:t xml:space="preserve"> </w:t>
      </w:r>
      <w:r>
        <w:t>not</w:t>
      </w:r>
      <w:r w:rsidRPr="008D2763">
        <w:t xml:space="preserve"> </w:t>
      </w:r>
      <w:r>
        <w:t>hold</w:t>
      </w:r>
      <w:r w:rsidRPr="008D2763">
        <w:t xml:space="preserve"> </w:t>
      </w:r>
      <w:r>
        <w:t>a</w:t>
      </w:r>
      <w:r w:rsidRPr="008D2763">
        <w:t xml:space="preserve"> </w:t>
      </w:r>
      <w:r>
        <w:t>passport</w:t>
      </w:r>
      <w:r w:rsidRPr="008D2763">
        <w:t xml:space="preserve"> </w:t>
      </w:r>
      <w:r>
        <w:t>or</w:t>
      </w:r>
      <w:r w:rsidRPr="008D2763">
        <w:t xml:space="preserve"> </w:t>
      </w:r>
      <w:r>
        <w:t>other</w:t>
      </w:r>
      <w:r w:rsidRPr="008D2763">
        <w:t xml:space="preserve"> </w:t>
      </w:r>
      <w:r>
        <w:t>identity</w:t>
      </w:r>
      <w:r w:rsidRPr="008D2763">
        <w:t xml:space="preserve"> </w:t>
      </w:r>
      <w:r>
        <w:t>document,</w:t>
      </w:r>
      <w:r w:rsidRPr="008D2763">
        <w:t xml:space="preserve"> </w:t>
      </w:r>
      <w:r>
        <w:t>but</w:t>
      </w:r>
      <w:r w:rsidRPr="008D2763">
        <w:t xml:space="preserve"> </w:t>
      </w:r>
      <w:r>
        <w:t>holds</w:t>
      </w:r>
      <w:r w:rsidRPr="008D2763">
        <w:t xml:space="preserve"> </w:t>
      </w:r>
      <w:r>
        <w:t>another</w:t>
      </w:r>
      <w:r w:rsidRPr="008D2763">
        <w:t xml:space="preserve"> </w:t>
      </w:r>
      <w:r>
        <w:t>document</w:t>
      </w:r>
      <w:r w:rsidRPr="008D2763">
        <w:t xml:space="preserve"> </w:t>
      </w:r>
      <w:r>
        <w:t>containing</w:t>
      </w:r>
      <w:r w:rsidRPr="008D2763">
        <w:t xml:space="preserve"> </w:t>
      </w:r>
      <w:r>
        <w:t>information</w:t>
      </w:r>
      <w:r w:rsidRPr="008D2763">
        <w:t xml:space="preserve"> </w:t>
      </w:r>
      <w:r>
        <w:t>which</w:t>
      </w:r>
      <w:r w:rsidRPr="008D2763">
        <w:t xml:space="preserve"> </w:t>
      </w:r>
      <w:r>
        <w:t>can</w:t>
      </w:r>
      <w:r w:rsidRPr="008D2763">
        <w:t xml:space="preserve"> </w:t>
      </w:r>
      <w:r>
        <w:t>verify</w:t>
      </w:r>
      <w:r w:rsidRPr="008D2763">
        <w:t xml:space="preserve"> </w:t>
      </w:r>
      <w:r>
        <w:t>that</w:t>
      </w:r>
      <w:r w:rsidRPr="008D2763">
        <w:t xml:space="preserve"> </w:t>
      </w:r>
      <w:r>
        <w:t>person’s</w:t>
      </w:r>
      <w:r w:rsidRPr="008D2763">
        <w:t xml:space="preserve"> </w:t>
      </w:r>
      <w:r>
        <w:t>identification,</w:t>
      </w:r>
      <w:r w:rsidRPr="008D2763">
        <w:t xml:space="preserve"> </w:t>
      </w:r>
      <w:r>
        <w:t>the</w:t>
      </w:r>
      <w:r w:rsidRPr="008D2763">
        <w:t xml:space="preserve"> </w:t>
      </w:r>
      <w:r>
        <w:t>information</w:t>
      </w:r>
      <w:r w:rsidRPr="008D2763">
        <w:t xml:space="preserve"> </w:t>
      </w:r>
      <w:r>
        <w:t>must</w:t>
      </w:r>
      <w:r w:rsidRPr="008D2763">
        <w:t xml:space="preserve"> </w:t>
      </w:r>
      <w:r>
        <w:t>comprise</w:t>
      </w:r>
      <w:r w:rsidRPr="008D2763">
        <w:t xml:space="preserve"> </w:t>
      </w:r>
      <w:r>
        <w:t>the</w:t>
      </w:r>
      <w:r w:rsidRPr="008D2763">
        <w:t xml:space="preserve"> </w:t>
      </w:r>
      <w:r>
        <w:t>description</w:t>
      </w:r>
      <w:r w:rsidRPr="008D2763">
        <w:t xml:space="preserve"> </w:t>
      </w:r>
      <w:r>
        <w:t>of</w:t>
      </w:r>
      <w:r w:rsidRPr="008D2763">
        <w:t xml:space="preserve"> </w:t>
      </w:r>
      <w:r>
        <w:t>the</w:t>
      </w:r>
      <w:r w:rsidRPr="008D2763">
        <w:t xml:space="preserve"> </w:t>
      </w:r>
      <w:r>
        <w:t>document,</w:t>
      </w:r>
      <w:r w:rsidRPr="008D2763">
        <w:t xml:space="preserve"> </w:t>
      </w:r>
      <w:r>
        <w:t>its</w:t>
      </w:r>
      <w:r w:rsidRPr="008D2763">
        <w:t xml:space="preserve"> </w:t>
      </w:r>
      <w:r>
        <w:t>issue</w:t>
      </w:r>
      <w:r w:rsidRPr="008D2763">
        <w:t xml:space="preserve"> </w:t>
      </w:r>
      <w:r>
        <w:t>number</w:t>
      </w:r>
      <w:r w:rsidRPr="008D2763">
        <w:t xml:space="preserve"> </w:t>
      </w:r>
      <w:r>
        <w:t>(if</w:t>
      </w:r>
      <w:r w:rsidRPr="008D2763">
        <w:t xml:space="preserve"> </w:t>
      </w:r>
      <w:r>
        <w:t>any)</w:t>
      </w:r>
      <w:r w:rsidRPr="008D2763">
        <w:t xml:space="preserve"> </w:t>
      </w:r>
      <w:r>
        <w:t>and</w:t>
      </w:r>
      <w:r w:rsidRPr="008D2763">
        <w:t xml:space="preserve"> </w:t>
      </w:r>
      <w:r>
        <w:t>that</w:t>
      </w:r>
      <w:r w:rsidRPr="008D2763">
        <w:t xml:space="preserve"> </w:t>
      </w:r>
      <w:r>
        <w:t>person’s</w:t>
      </w:r>
      <w:r w:rsidRPr="008D2763">
        <w:t xml:space="preserve"> </w:t>
      </w:r>
      <w:r>
        <w:t>full</w:t>
      </w:r>
      <w:r w:rsidRPr="008D2763">
        <w:t xml:space="preserve"> </w:t>
      </w:r>
      <w:r>
        <w:t>name</w:t>
      </w:r>
      <w:r w:rsidRPr="008D2763">
        <w:t xml:space="preserve"> </w:t>
      </w:r>
      <w:r>
        <w:t>as</w:t>
      </w:r>
      <w:r w:rsidRPr="008D2763">
        <w:t xml:space="preserve"> </w:t>
      </w:r>
      <w:r>
        <w:t>it</w:t>
      </w:r>
      <w:r w:rsidRPr="008D2763">
        <w:t xml:space="preserve"> </w:t>
      </w:r>
      <w:r>
        <w:t>appears</w:t>
      </w:r>
      <w:r w:rsidRPr="008D2763">
        <w:t xml:space="preserve"> </w:t>
      </w:r>
      <w:r>
        <w:t>in</w:t>
      </w:r>
      <w:r w:rsidRPr="008D2763">
        <w:t xml:space="preserve"> </w:t>
      </w:r>
      <w:r>
        <w:t>the</w:t>
      </w:r>
      <w:r w:rsidRPr="008D2763">
        <w:t xml:space="preserve"> </w:t>
      </w:r>
      <w:r>
        <w:t>document.</w:t>
      </w:r>
    </w:p>
    <w:p w:rsidR="00D64639" w:rsidRPr="00D64639" w:rsidRDefault="00D64639" w:rsidP="00D64639">
      <w:pPr>
        <w:pStyle w:val="NoSpacing"/>
        <w:spacing w:line="360" w:lineRule="auto"/>
        <w:rPr>
          <w:rFonts w:ascii="Arial" w:hAnsi="Arial" w:cs="Arial"/>
          <w:sz w:val="24"/>
          <w:szCs w:val="24"/>
        </w:rPr>
      </w:pPr>
    </w:p>
    <w:p w:rsidR="00D94C7C" w:rsidRPr="00380B54" w:rsidRDefault="00D94C7C">
      <w:pPr>
        <w:rPr>
          <w:rFonts w:ascii="Arial" w:hAnsi="Arial" w:cs="Arial"/>
          <w:sz w:val="24"/>
          <w:szCs w:val="24"/>
        </w:rPr>
      </w:pPr>
      <w:r w:rsidRPr="00380B54">
        <w:rPr>
          <w:rFonts w:ascii="Arial" w:hAnsi="Arial" w:cs="Arial"/>
          <w:sz w:val="24"/>
          <w:szCs w:val="24"/>
        </w:rPr>
        <w:br w:type="page"/>
      </w:r>
    </w:p>
    <w:p w:rsidR="00AF33A4" w:rsidRPr="00380B54" w:rsidRDefault="000A4985" w:rsidP="00560ACA">
      <w:pPr>
        <w:ind w:right="-1440" w:firstLine="720"/>
        <w:jc w:val="right"/>
        <w:rPr>
          <w:rFonts w:ascii="Arial" w:hAnsi="Arial" w:cs="Arial"/>
          <w:b/>
          <w:sz w:val="24"/>
          <w:szCs w:val="24"/>
        </w:rPr>
      </w:pPr>
      <w:r w:rsidRPr="00380B54">
        <w:rPr>
          <w:rFonts w:ascii="Arial" w:hAnsi="Arial" w:cs="Arial"/>
          <w:b/>
          <w:sz w:val="24"/>
          <w:szCs w:val="24"/>
        </w:rPr>
        <w:lastRenderedPageBreak/>
        <w:t xml:space="preserve">                                                                                        </w:t>
      </w:r>
      <w:r w:rsidR="00DE4B78">
        <w:rPr>
          <w:rFonts w:ascii="Arial" w:hAnsi="Arial" w:cs="Arial"/>
          <w:b/>
          <w:sz w:val="24"/>
          <w:szCs w:val="24"/>
          <w:u w:val="single"/>
        </w:rPr>
        <w:t>ANNEX C</w:t>
      </w:r>
      <w:r w:rsidR="00172A38" w:rsidRPr="00380B54">
        <w:rPr>
          <w:rFonts w:ascii="Arial" w:hAnsi="Arial" w:cs="Arial"/>
          <w:b/>
          <w:sz w:val="24"/>
          <w:szCs w:val="24"/>
        </w:rPr>
        <w:t xml:space="preserve"> </w:t>
      </w:r>
      <w:r w:rsidRPr="00380B54">
        <w:rPr>
          <w:rFonts w:ascii="Arial" w:hAnsi="Arial" w:cs="Arial"/>
          <w:b/>
          <w:sz w:val="24"/>
          <w:szCs w:val="24"/>
        </w:rPr>
        <w:tab/>
        <w:t xml:space="preserve"> </w:t>
      </w:r>
      <w:r w:rsidRPr="00380B54">
        <w:rPr>
          <w:rFonts w:ascii="Arial" w:hAnsi="Arial" w:cs="Arial"/>
          <w:b/>
          <w:sz w:val="24"/>
          <w:szCs w:val="24"/>
        </w:rPr>
        <w:tab/>
      </w:r>
    </w:p>
    <w:p w:rsidR="00C622A4" w:rsidRPr="00380B54" w:rsidRDefault="000A4985" w:rsidP="00560ACA">
      <w:pPr>
        <w:rPr>
          <w:rFonts w:ascii="Arial" w:hAnsi="Arial" w:cs="Arial"/>
          <w:b/>
          <w:sz w:val="24"/>
          <w:szCs w:val="24"/>
          <w:u w:val="single"/>
        </w:rPr>
      </w:pPr>
      <w:r w:rsidRPr="00380B54">
        <w:rPr>
          <w:rFonts w:ascii="Arial" w:hAnsi="Arial" w:cs="Arial"/>
          <w:b/>
          <w:sz w:val="24"/>
          <w:szCs w:val="24"/>
          <w:u w:val="single"/>
        </w:rPr>
        <w:t>FORM SON1</w:t>
      </w:r>
    </w:p>
    <w:tbl>
      <w:tblPr>
        <w:tblW w:w="0" w:type="auto"/>
        <w:tblLayout w:type="fixed"/>
        <w:tblCellMar>
          <w:left w:w="57" w:type="dxa"/>
          <w:right w:w="57" w:type="dxa"/>
        </w:tblCellMar>
        <w:tblLook w:val="0000"/>
      </w:tblPr>
      <w:tblGrid>
        <w:gridCol w:w="417"/>
        <w:gridCol w:w="2297"/>
        <w:gridCol w:w="43"/>
        <w:gridCol w:w="3780"/>
        <w:gridCol w:w="1605"/>
        <w:gridCol w:w="2715"/>
      </w:tblGrid>
      <w:tr w:rsidR="00062A2A" w:rsidRPr="00380B54" w:rsidTr="00062A2A">
        <w:trPr>
          <w:trHeight w:hRule="exact" w:val="227"/>
        </w:trPr>
        <w:tc>
          <w:tcPr>
            <w:tcW w:w="10857" w:type="dxa"/>
            <w:gridSpan w:val="6"/>
            <w:tcBorders>
              <w:top w:val="nil"/>
              <w:left w:val="nil"/>
              <w:bottom w:val="nil"/>
              <w:right w:val="nil"/>
            </w:tcBorders>
            <w:vAlign w:val="center"/>
          </w:tcPr>
          <w:p w:rsidR="00062A2A" w:rsidRPr="00380B54" w:rsidRDefault="00062A2A" w:rsidP="00062A2A">
            <w:pPr>
              <w:rPr>
                <w:rFonts w:ascii="Arial" w:hAnsi="Arial" w:cs="Arial"/>
                <w:sz w:val="24"/>
                <w:szCs w:val="24"/>
              </w:rPr>
            </w:pPr>
          </w:p>
        </w:tc>
      </w:tr>
      <w:tr w:rsidR="00062A2A" w:rsidRPr="00380B54" w:rsidTr="00560ACA">
        <w:trPr>
          <w:trHeight w:hRule="exact" w:val="2711"/>
        </w:trPr>
        <w:tc>
          <w:tcPr>
            <w:tcW w:w="10857" w:type="dxa"/>
            <w:gridSpan w:val="6"/>
            <w:tcBorders>
              <w:top w:val="nil"/>
              <w:left w:val="nil"/>
              <w:bottom w:val="nil"/>
              <w:right w:val="nil"/>
            </w:tcBorders>
            <w:vAlign w:val="center"/>
          </w:tcPr>
          <w:p w:rsidR="00062A2A" w:rsidRPr="00380B54" w:rsidRDefault="00062A2A" w:rsidP="00062A2A">
            <w:pPr>
              <w:jc w:val="center"/>
              <w:rPr>
                <w:rFonts w:ascii="Arial" w:hAnsi="Arial" w:cs="Arial"/>
                <w:b/>
                <w:bCs/>
                <w:sz w:val="24"/>
                <w:szCs w:val="24"/>
                <w:u w:val="single"/>
              </w:rPr>
            </w:pPr>
            <w:r w:rsidRPr="00380B54">
              <w:rPr>
                <w:rFonts w:ascii="Arial" w:hAnsi="Arial" w:cs="Arial"/>
                <w:b/>
                <w:bCs/>
                <w:sz w:val="24"/>
                <w:szCs w:val="24"/>
                <w:u w:val="single"/>
              </w:rPr>
              <w:t>NOTIFIABLE OFFENDERS</w:t>
            </w:r>
          </w:p>
          <w:p w:rsidR="009E349D" w:rsidRPr="00380B54" w:rsidRDefault="00062A2A" w:rsidP="009E349D">
            <w:pPr>
              <w:jc w:val="center"/>
              <w:rPr>
                <w:rFonts w:ascii="Arial" w:hAnsi="Arial" w:cs="Arial"/>
                <w:b/>
                <w:bCs/>
                <w:sz w:val="24"/>
                <w:szCs w:val="24"/>
              </w:rPr>
            </w:pPr>
            <w:r w:rsidRPr="00380B54">
              <w:rPr>
                <w:rFonts w:ascii="Arial" w:hAnsi="Arial" w:cs="Arial"/>
                <w:b/>
                <w:bCs/>
                <w:sz w:val="24"/>
                <w:szCs w:val="24"/>
              </w:rPr>
              <w:t>NOTIFICATION REQUIREMENTS</w:t>
            </w:r>
            <w:r w:rsidR="009E349D" w:rsidRPr="00380B54">
              <w:rPr>
                <w:rFonts w:ascii="Arial" w:hAnsi="Arial" w:cs="Arial"/>
                <w:b/>
                <w:bCs/>
                <w:sz w:val="24"/>
                <w:szCs w:val="24"/>
              </w:rPr>
              <w:t xml:space="preserve"> OF PART 2 SEXUAL OFFENCES ACT 2003 </w:t>
            </w:r>
          </w:p>
          <w:p w:rsidR="009E349D" w:rsidRPr="00380B54" w:rsidRDefault="009E349D" w:rsidP="009E349D">
            <w:pPr>
              <w:jc w:val="center"/>
              <w:rPr>
                <w:rFonts w:ascii="Arial" w:hAnsi="Arial" w:cs="Arial"/>
                <w:b/>
                <w:bCs/>
                <w:sz w:val="24"/>
                <w:szCs w:val="24"/>
              </w:rPr>
            </w:pPr>
            <w:r w:rsidRPr="00380B54">
              <w:rPr>
                <w:rFonts w:ascii="Arial" w:hAnsi="Arial" w:cs="Arial"/>
                <w:b/>
                <w:bCs/>
                <w:sz w:val="24"/>
                <w:szCs w:val="24"/>
              </w:rPr>
              <w:t xml:space="preserve">AND </w:t>
            </w:r>
          </w:p>
          <w:p w:rsidR="00560ACA" w:rsidRDefault="009E349D" w:rsidP="009E349D">
            <w:pPr>
              <w:jc w:val="center"/>
              <w:rPr>
                <w:rFonts w:ascii="Arial" w:hAnsi="Arial" w:cs="Arial"/>
                <w:b/>
                <w:bCs/>
                <w:sz w:val="24"/>
                <w:szCs w:val="24"/>
              </w:rPr>
            </w:pPr>
            <w:r w:rsidRPr="00380B54">
              <w:rPr>
                <w:rFonts w:ascii="Arial" w:hAnsi="Arial" w:cs="Arial"/>
                <w:b/>
                <w:bCs/>
                <w:sz w:val="24"/>
                <w:szCs w:val="24"/>
              </w:rPr>
              <w:t>PART 8 JUSTICE ACT (NORTHERN IRELAND) 2015</w:t>
            </w:r>
            <w:r w:rsidR="00062A2A" w:rsidRPr="00380B54">
              <w:rPr>
                <w:rFonts w:ascii="Arial" w:hAnsi="Arial" w:cs="Arial"/>
                <w:b/>
                <w:bCs/>
                <w:sz w:val="24"/>
                <w:szCs w:val="24"/>
              </w:rPr>
              <w:t xml:space="preserve"> </w:t>
            </w:r>
          </w:p>
          <w:p w:rsidR="00062A2A" w:rsidRPr="00380B54" w:rsidRDefault="00062A2A" w:rsidP="009E349D">
            <w:pPr>
              <w:jc w:val="center"/>
              <w:rPr>
                <w:rFonts w:ascii="Arial" w:hAnsi="Arial" w:cs="Arial"/>
                <w:b/>
                <w:bCs/>
                <w:sz w:val="24"/>
                <w:szCs w:val="24"/>
              </w:rPr>
            </w:pPr>
            <w:r w:rsidRPr="00380B54">
              <w:rPr>
                <w:rFonts w:ascii="Arial" w:hAnsi="Arial" w:cs="Arial"/>
                <w:b/>
                <w:bCs/>
                <w:sz w:val="24"/>
                <w:szCs w:val="24"/>
              </w:rPr>
              <w:br/>
            </w:r>
          </w:p>
          <w:p w:rsidR="00062A2A" w:rsidRPr="00380B54" w:rsidRDefault="00062A2A" w:rsidP="00062A2A">
            <w:pPr>
              <w:jc w:val="center"/>
              <w:rPr>
                <w:rFonts w:ascii="Arial" w:hAnsi="Arial" w:cs="Arial"/>
                <w:b/>
                <w:bCs/>
                <w:sz w:val="24"/>
                <w:szCs w:val="24"/>
              </w:rPr>
            </w:pPr>
            <w:r w:rsidRPr="00380B54">
              <w:rPr>
                <w:rFonts w:ascii="Arial" w:hAnsi="Arial" w:cs="Arial"/>
                <w:b/>
                <w:bCs/>
                <w:sz w:val="24"/>
                <w:szCs w:val="24"/>
              </w:rPr>
              <w:t>and the JUSTICE ACT (NORTHERN IRELAND) 2015 PART 8</w:t>
            </w:r>
          </w:p>
          <w:p w:rsidR="00062A2A" w:rsidRPr="00380B54" w:rsidRDefault="00062A2A" w:rsidP="00062A2A">
            <w:pPr>
              <w:jc w:val="center"/>
              <w:rPr>
                <w:rFonts w:ascii="Arial" w:hAnsi="Arial" w:cs="Arial"/>
                <w:b/>
                <w:bCs/>
                <w:sz w:val="24"/>
                <w:szCs w:val="24"/>
              </w:rPr>
            </w:pPr>
            <w:r w:rsidRPr="00380B54">
              <w:rPr>
                <w:rFonts w:ascii="Arial" w:hAnsi="Arial" w:cs="Arial"/>
                <w:b/>
                <w:bCs/>
                <w:sz w:val="24"/>
                <w:szCs w:val="24"/>
              </w:rPr>
              <w:t>VIOLENT OFFENCES PREVENTION ORDER (NOTIFICATION REQUIREMENTS) REGULATIONS (NI) 2016</w:t>
            </w:r>
            <w:r w:rsidRPr="00380B54">
              <w:rPr>
                <w:rFonts w:ascii="Arial" w:hAnsi="Arial" w:cs="Arial"/>
                <w:b/>
                <w:bCs/>
                <w:sz w:val="24"/>
                <w:szCs w:val="24"/>
              </w:rPr>
              <w:br/>
            </w:r>
          </w:p>
          <w:p w:rsidR="00062A2A" w:rsidRPr="00380B54" w:rsidRDefault="00062A2A" w:rsidP="00062A2A">
            <w:pPr>
              <w:jc w:val="center"/>
              <w:rPr>
                <w:rFonts w:ascii="Arial" w:hAnsi="Arial" w:cs="Arial"/>
                <w:b/>
                <w:bCs/>
                <w:sz w:val="24"/>
                <w:szCs w:val="24"/>
              </w:rPr>
            </w:pPr>
          </w:p>
          <w:p w:rsidR="00062A2A" w:rsidRPr="00380B54" w:rsidRDefault="00062A2A" w:rsidP="00062A2A">
            <w:pPr>
              <w:jc w:val="center"/>
              <w:rPr>
                <w:rFonts w:ascii="Arial" w:hAnsi="Arial" w:cs="Arial"/>
                <w:b/>
                <w:bCs/>
                <w:sz w:val="24"/>
                <w:szCs w:val="24"/>
              </w:rPr>
            </w:pPr>
            <w:r w:rsidRPr="00380B54">
              <w:rPr>
                <w:rFonts w:ascii="Arial" w:hAnsi="Arial" w:cs="Arial"/>
                <w:b/>
                <w:bCs/>
                <w:sz w:val="24"/>
                <w:szCs w:val="24"/>
              </w:rPr>
              <w:t>THAN 3 DAYS AWAY FROM HOME IN THE UK AND IRELAND.</w:t>
            </w:r>
          </w:p>
        </w:tc>
      </w:tr>
      <w:tr w:rsidR="00062A2A" w:rsidRPr="00380B54" w:rsidTr="00062A2A">
        <w:trPr>
          <w:trHeight w:hRule="exact" w:val="525"/>
        </w:trPr>
        <w:tc>
          <w:tcPr>
            <w:tcW w:w="10857" w:type="dxa"/>
            <w:gridSpan w:val="6"/>
            <w:tcBorders>
              <w:top w:val="nil"/>
              <w:left w:val="nil"/>
              <w:bottom w:val="nil"/>
              <w:right w:val="nil"/>
            </w:tcBorders>
            <w:vAlign w:val="center"/>
          </w:tcPr>
          <w:p w:rsidR="00062A2A" w:rsidRPr="00380B54" w:rsidRDefault="00062A2A" w:rsidP="00062A2A">
            <w:pPr>
              <w:rPr>
                <w:rFonts w:ascii="Arial" w:hAnsi="Arial" w:cs="Arial"/>
                <w:sz w:val="24"/>
                <w:szCs w:val="24"/>
              </w:rPr>
            </w:pPr>
          </w:p>
        </w:tc>
      </w:tr>
      <w:tr w:rsidR="00062A2A" w:rsidRPr="00380B54" w:rsidTr="00220F12">
        <w:trPr>
          <w:trHeight w:hRule="exact" w:val="1749"/>
        </w:trPr>
        <w:tc>
          <w:tcPr>
            <w:tcW w:w="10857" w:type="dxa"/>
            <w:gridSpan w:val="6"/>
            <w:tcBorders>
              <w:top w:val="nil"/>
              <w:left w:val="nil"/>
              <w:bottom w:val="nil"/>
              <w:right w:val="nil"/>
            </w:tcBorders>
            <w:vAlign w:val="center"/>
          </w:tcPr>
          <w:p w:rsidR="00062A2A" w:rsidRPr="00380B54" w:rsidRDefault="00062A2A" w:rsidP="00DD281D">
            <w:pPr>
              <w:rPr>
                <w:rFonts w:ascii="Arial" w:hAnsi="Arial" w:cs="Arial"/>
                <w:sz w:val="24"/>
                <w:szCs w:val="24"/>
              </w:rPr>
            </w:pPr>
            <w:r w:rsidRPr="00380B54">
              <w:rPr>
                <w:rFonts w:ascii="Arial" w:hAnsi="Arial" w:cs="Arial"/>
                <w:sz w:val="24"/>
                <w:szCs w:val="24"/>
              </w:rPr>
              <w:t>This form should be completed by a police officer or other authorised person at a police station when a person to whom the notification requirements of the Sexual Offence Act 2003 and/or the Justice Act (</w:t>
            </w:r>
            <w:r w:rsidRPr="00C765C4">
              <w:rPr>
                <w:rFonts w:ascii="Arial" w:hAnsi="Arial" w:cs="Arial"/>
                <w:sz w:val="24"/>
                <w:szCs w:val="24"/>
              </w:rPr>
              <w:t>Northern Ireland) 2015 (V</w:t>
            </w:r>
            <w:r w:rsidR="009E349D" w:rsidRPr="00C765C4">
              <w:rPr>
                <w:rFonts w:ascii="Arial" w:hAnsi="Arial" w:cs="Arial"/>
                <w:sz w:val="24"/>
                <w:szCs w:val="24"/>
              </w:rPr>
              <w:t>iolent Offences Prevention order</w:t>
            </w:r>
            <w:r w:rsidR="00560ACA" w:rsidRPr="00C765C4">
              <w:rPr>
                <w:rFonts w:ascii="Arial" w:hAnsi="Arial" w:cs="Arial"/>
                <w:sz w:val="24"/>
                <w:szCs w:val="24"/>
              </w:rPr>
              <w:t>) apply</w:t>
            </w:r>
            <w:r w:rsidRPr="00C765C4">
              <w:rPr>
                <w:rFonts w:ascii="Arial" w:hAnsi="Arial" w:cs="Arial"/>
                <w:sz w:val="24"/>
                <w:szCs w:val="24"/>
              </w:rPr>
              <w:t xml:space="preserve">, provides information to fulfil </w:t>
            </w:r>
            <w:r w:rsidR="00DD281D" w:rsidRPr="00C765C4">
              <w:rPr>
                <w:rFonts w:ascii="Arial" w:hAnsi="Arial" w:cs="Arial"/>
                <w:sz w:val="24"/>
                <w:szCs w:val="24"/>
              </w:rPr>
              <w:t>their</w:t>
            </w:r>
            <w:r w:rsidRPr="00C765C4">
              <w:rPr>
                <w:rFonts w:ascii="Arial" w:hAnsi="Arial" w:cs="Arial"/>
                <w:sz w:val="24"/>
                <w:szCs w:val="24"/>
              </w:rPr>
              <w:t xml:space="preserve"> obligations under the</w:t>
            </w:r>
            <w:r w:rsidR="00DD281D" w:rsidRPr="00C765C4">
              <w:rPr>
                <w:rFonts w:ascii="Arial" w:hAnsi="Arial" w:cs="Arial"/>
                <w:sz w:val="24"/>
                <w:szCs w:val="24"/>
              </w:rPr>
              <w:t xml:space="preserve"> provision of those</w:t>
            </w:r>
            <w:r w:rsidRPr="00C765C4">
              <w:rPr>
                <w:rFonts w:ascii="Arial" w:hAnsi="Arial" w:cs="Arial"/>
                <w:sz w:val="24"/>
                <w:szCs w:val="24"/>
              </w:rPr>
              <w:t xml:space="preserve"> </w:t>
            </w:r>
            <w:r w:rsidRPr="00380B54">
              <w:rPr>
                <w:rFonts w:ascii="Arial" w:hAnsi="Arial" w:cs="Arial"/>
                <w:sz w:val="24"/>
                <w:szCs w:val="24"/>
              </w:rPr>
              <w:t>Acts.</w:t>
            </w:r>
            <w:r w:rsidRPr="00380B54">
              <w:rPr>
                <w:rFonts w:ascii="Arial" w:hAnsi="Arial" w:cs="Arial"/>
                <w:b/>
                <w:sz w:val="24"/>
                <w:szCs w:val="24"/>
              </w:rPr>
              <w:t xml:space="preserve"> When completed, a copy of this form will be given to the person as an acknowledgement of this notification.</w:t>
            </w:r>
          </w:p>
        </w:tc>
      </w:tr>
      <w:tr w:rsidR="00062A2A" w:rsidRPr="00380B54" w:rsidTr="00220F12">
        <w:trPr>
          <w:trHeight w:hRule="exact" w:val="80"/>
        </w:trPr>
        <w:tc>
          <w:tcPr>
            <w:tcW w:w="10857" w:type="dxa"/>
            <w:gridSpan w:val="6"/>
            <w:tcBorders>
              <w:top w:val="nil"/>
              <w:left w:val="nil"/>
              <w:right w:val="nil"/>
            </w:tcBorders>
            <w:vAlign w:val="center"/>
          </w:tcPr>
          <w:p w:rsidR="00062A2A" w:rsidRPr="00380B54" w:rsidRDefault="00062A2A" w:rsidP="00062A2A">
            <w:pPr>
              <w:rPr>
                <w:rFonts w:ascii="Arial" w:hAnsi="Arial" w:cs="Arial"/>
                <w:sz w:val="24"/>
                <w:szCs w:val="24"/>
              </w:rPr>
            </w:pPr>
          </w:p>
        </w:tc>
      </w:tr>
      <w:tr w:rsidR="00062A2A" w:rsidRPr="00380B54" w:rsidTr="00062A2A">
        <w:trPr>
          <w:cantSplit/>
          <w:trHeight w:hRule="exact" w:val="777"/>
        </w:trPr>
        <w:tc>
          <w:tcPr>
            <w:tcW w:w="2714" w:type="dxa"/>
            <w:gridSpan w:val="2"/>
            <w:vMerge w:val="restart"/>
            <w:tcBorders>
              <w:top w:val="single" w:sz="4" w:space="0" w:color="auto"/>
              <w:left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Is this notification being made to comply with:</w:t>
            </w:r>
          </w:p>
          <w:p w:rsidR="00062A2A" w:rsidRPr="00380B54" w:rsidRDefault="00062A2A" w:rsidP="00062A2A">
            <w:pPr>
              <w:rPr>
                <w:rFonts w:ascii="Arial" w:hAnsi="Arial" w:cs="Arial"/>
                <w:sz w:val="24"/>
                <w:szCs w:val="24"/>
              </w:rPr>
            </w:pPr>
            <w:r w:rsidRPr="00380B54">
              <w:rPr>
                <w:rFonts w:ascii="Arial" w:hAnsi="Arial" w:cs="Arial"/>
                <w:sz w:val="24"/>
                <w:szCs w:val="24"/>
              </w:rPr>
              <w:t>(where both apply tick both)</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Sections 83 to 85 SOA 2003</w:t>
            </w:r>
          </w:p>
        </w:tc>
        <w:tc>
          <w:tcPr>
            <w:tcW w:w="1605" w:type="dxa"/>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jc w:val="center"/>
              <w:rPr>
                <w:rFonts w:ascii="Arial" w:hAnsi="Arial" w:cs="Arial"/>
                <w:sz w:val="24"/>
                <w:szCs w:val="24"/>
              </w:rPr>
            </w:pPr>
            <w:r w:rsidRPr="00380B54">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7.25pt;height:18pt" o:ole="">
                  <v:imagedata r:id="rId12" o:title=""/>
                </v:shape>
                <w:control r:id="rId13" w:name="ckb111" w:shapeid="_x0000_i1050"/>
              </w:object>
            </w:r>
          </w:p>
        </w:tc>
        <w:tc>
          <w:tcPr>
            <w:tcW w:w="2715" w:type="dxa"/>
            <w:vMerge w:val="restart"/>
            <w:tcBorders>
              <w:lef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cantSplit/>
          <w:trHeight w:hRule="exact" w:val="728"/>
        </w:trPr>
        <w:tc>
          <w:tcPr>
            <w:tcW w:w="2714" w:type="dxa"/>
            <w:gridSpan w:val="2"/>
            <w:vMerge/>
            <w:tcBorders>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Sections 65 to 68 Justice Act (NI) 2015 (VOPO)</w:t>
            </w:r>
          </w:p>
        </w:tc>
        <w:tc>
          <w:tcPr>
            <w:tcW w:w="1605" w:type="dxa"/>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jc w:val="center"/>
              <w:rPr>
                <w:rFonts w:ascii="Arial" w:hAnsi="Arial" w:cs="Arial"/>
                <w:sz w:val="24"/>
                <w:szCs w:val="24"/>
              </w:rPr>
            </w:pPr>
            <w:r w:rsidRPr="00380B54">
              <w:rPr>
                <w:rFonts w:ascii="Arial" w:hAnsi="Arial" w:cs="Arial"/>
                <w:sz w:val="24"/>
                <w:szCs w:val="24"/>
              </w:rPr>
              <w:object w:dxaOrig="225" w:dyaOrig="225">
                <v:shape id="_x0000_i1052" type="#_x0000_t75" style="width:17.25pt;height:18pt" o:ole="">
                  <v:imagedata r:id="rId12" o:title=""/>
                </v:shape>
                <w:control r:id="rId14" w:name="ckb121" w:shapeid="_x0000_i1052"/>
              </w:object>
            </w:r>
          </w:p>
        </w:tc>
        <w:tc>
          <w:tcPr>
            <w:tcW w:w="2715" w:type="dxa"/>
            <w:vMerge/>
            <w:tcBorders>
              <w:left w:val="single" w:sz="4" w:space="0" w:color="auto"/>
              <w:bottom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cantSplit/>
          <w:trHeight w:hRule="exact" w:val="397"/>
        </w:trPr>
        <w:tc>
          <w:tcPr>
            <w:tcW w:w="2714" w:type="dxa"/>
            <w:gridSpan w:val="2"/>
            <w:vMerge w:val="restart"/>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Type of notification</w:t>
            </w:r>
          </w:p>
          <w:p w:rsidR="00062A2A" w:rsidRPr="00380B54" w:rsidRDefault="00062A2A" w:rsidP="00062A2A">
            <w:pPr>
              <w:rPr>
                <w:rFonts w:ascii="Arial" w:hAnsi="Arial" w:cs="Arial"/>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Initial Notification</w:t>
            </w:r>
          </w:p>
        </w:tc>
        <w:tc>
          <w:tcPr>
            <w:tcW w:w="1605" w:type="dxa"/>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jc w:val="center"/>
              <w:rPr>
                <w:rFonts w:ascii="Arial" w:hAnsi="Arial" w:cs="Arial"/>
                <w:sz w:val="24"/>
                <w:szCs w:val="24"/>
              </w:rPr>
            </w:pPr>
            <w:r w:rsidRPr="00380B54">
              <w:rPr>
                <w:rFonts w:ascii="Arial" w:hAnsi="Arial" w:cs="Arial"/>
                <w:sz w:val="24"/>
                <w:szCs w:val="24"/>
              </w:rPr>
              <w:object w:dxaOrig="225" w:dyaOrig="225">
                <v:shape id="_x0000_i1054" type="#_x0000_t75" style="width:17.25pt;height:18pt" o:ole="">
                  <v:imagedata r:id="rId12" o:title=""/>
                </v:shape>
                <w:control r:id="rId15" w:name="ckb1" w:shapeid="_x0000_i1054"/>
              </w:object>
            </w:r>
          </w:p>
        </w:tc>
        <w:tc>
          <w:tcPr>
            <w:tcW w:w="2715" w:type="dxa"/>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Complete 1, 2 &amp; 4 only</w:t>
            </w:r>
          </w:p>
        </w:tc>
      </w:tr>
      <w:tr w:rsidR="00062A2A" w:rsidRPr="00380B54" w:rsidTr="00560ACA">
        <w:trPr>
          <w:cantSplit/>
          <w:trHeight w:hRule="exact" w:val="681"/>
        </w:trPr>
        <w:tc>
          <w:tcPr>
            <w:tcW w:w="2714" w:type="dxa"/>
            <w:gridSpan w:val="2"/>
            <w:vMerge/>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Release from Prison (other than above)</w:t>
            </w:r>
          </w:p>
        </w:tc>
        <w:tc>
          <w:tcPr>
            <w:tcW w:w="1605" w:type="dxa"/>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jc w:val="center"/>
              <w:rPr>
                <w:rFonts w:ascii="Arial" w:hAnsi="Arial" w:cs="Arial"/>
                <w:sz w:val="24"/>
                <w:szCs w:val="24"/>
              </w:rPr>
            </w:pPr>
            <w:r w:rsidRPr="00380B54">
              <w:rPr>
                <w:rFonts w:ascii="Arial" w:hAnsi="Arial" w:cs="Arial"/>
                <w:sz w:val="24"/>
                <w:szCs w:val="24"/>
              </w:rPr>
              <w:object w:dxaOrig="225" w:dyaOrig="225">
                <v:shape id="_x0000_i1056" type="#_x0000_t75" style="width:17.25pt;height:18pt" o:ole="">
                  <v:imagedata r:id="rId12" o:title=""/>
                </v:shape>
                <w:control r:id="rId16" w:name="ckb2" w:shapeid="_x0000_i1056"/>
              </w:object>
            </w:r>
          </w:p>
        </w:tc>
        <w:tc>
          <w:tcPr>
            <w:tcW w:w="2715" w:type="dxa"/>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Complete 1, 2 &amp; 4 only</w:t>
            </w:r>
          </w:p>
        </w:tc>
      </w:tr>
      <w:tr w:rsidR="00062A2A" w:rsidRPr="00380B54" w:rsidTr="00062A2A">
        <w:trPr>
          <w:cantSplit/>
          <w:trHeight w:hRule="exact" w:val="397"/>
        </w:trPr>
        <w:tc>
          <w:tcPr>
            <w:tcW w:w="2714" w:type="dxa"/>
            <w:gridSpan w:val="2"/>
            <w:vMerge/>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Periodic Notification</w:t>
            </w:r>
          </w:p>
        </w:tc>
        <w:tc>
          <w:tcPr>
            <w:tcW w:w="1605" w:type="dxa"/>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jc w:val="center"/>
              <w:rPr>
                <w:rFonts w:ascii="Arial" w:hAnsi="Arial" w:cs="Arial"/>
                <w:sz w:val="24"/>
                <w:szCs w:val="24"/>
              </w:rPr>
            </w:pPr>
            <w:r w:rsidRPr="00380B54">
              <w:rPr>
                <w:rFonts w:ascii="Arial" w:hAnsi="Arial" w:cs="Arial"/>
                <w:sz w:val="24"/>
                <w:szCs w:val="24"/>
              </w:rPr>
              <w:object w:dxaOrig="225" w:dyaOrig="225">
                <v:shape id="_x0000_i1058" type="#_x0000_t75" style="width:17.25pt;height:18pt" o:ole="">
                  <v:imagedata r:id="rId12" o:title=""/>
                </v:shape>
                <w:control r:id="rId17" w:name="ckb3" w:shapeid="_x0000_i1058"/>
              </w:object>
            </w:r>
          </w:p>
        </w:tc>
        <w:tc>
          <w:tcPr>
            <w:tcW w:w="2715" w:type="dxa"/>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Complete 1, 2 and 4 only</w:t>
            </w:r>
          </w:p>
        </w:tc>
      </w:tr>
      <w:tr w:rsidR="00062A2A" w:rsidRPr="00380B54" w:rsidTr="00062A2A">
        <w:trPr>
          <w:cantSplit/>
          <w:trHeight w:hRule="exact" w:val="397"/>
        </w:trPr>
        <w:tc>
          <w:tcPr>
            <w:tcW w:w="2714" w:type="dxa"/>
            <w:gridSpan w:val="2"/>
            <w:vMerge/>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Change of Details</w:t>
            </w:r>
          </w:p>
        </w:tc>
        <w:tc>
          <w:tcPr>
            <w:tcW w:w="1605" w:type="dxa"/>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jc w:val="center"/>
              <w:rPr>
                <w:rFonts w:ascii="Arial" w:hAnsi="Arial" w:cs="Arial"/>
                <w:sz w:val="24"/>
                <w:szCs w:val="24"/>
              </w:rPr>
            </w:pPr>
            <w:r w:rsidRPr="00380B54">
              <w:rPr>
                <w:rFonts w:ascii="Arial" w:hAnsi="Arial" w:cs="Arial"/>
                <w:sz w:val="24"/>
                <w:szCs w:val="24"/>
              </w:rPr>
              <w:object w:dxaOrig="225" w:dyaOrig="225">
                <v:shape id="_x0000_i1060" type="#_x0000_t75" style="width:17.25pt;height:18pt" o:ole="">
                  <v:imagedata r:id="rId12" o:title=""/>
                </v:shape>
                <w:control r:id="rId18" w:name="ckb4" w:shapeid="_x0000_i1060"/>
              </w:object>
            </w:r>
          </w:p>
        </w:tc>
        <w:tc>
          <w:tcPr>
            <w:tcW w:w="2715" w:type="dxa"/>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Complete 1, 2 3 &amp; 4</w:t>
            </w:r>
          </w:p>
        </w:tc>
      </w:tr>
      <w:tr w:rsidR="00062A2A" w:rsidRPr="00380B54" w:rsidTr="00062A2A">
        <w:trPr>
          <w:trHeight w:hRule="exact" w:val="227"/>
        </w:trPr>
        <w:tc>
          <w:tcPr>
            <w:tcW w:w="10857" w:type="dxa"/>
            <w:gridSpan w:val="6"/>
            <w:tcBorders>
              <w:top w:val="nil"/>
              <w:left w:val="nil"/>
              <w:bottom w:val="nil"/>
              <w:right w:val="nil"/>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397"/>
        </w:trPr>
        <w:tc>
          <w:tcPr>
            <w:tcW w:w="417" w:type="dxa"/>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t>1.</w:t>
            </w:r>
          </w:p>
        </w:tc>
        <w:tc>
          <w:tcPr>
            <w:tcW w:w="10440" w:type="dxa"/>
            <w:gridSpan w:val="5"/>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t>Details at Time of being dealt with (to be completed on initial notification)</w:t>
            </w:r>
          </w:p>
        </w:tc>
      </w:tr>
      <w:tr w:rsidR="00062A2A" w:rsidRPr="00380B54" w:rsidTr="00062A2A">
        <w:trPr>
          <w:trHeight w:hRule="exact" w:val="227"/>
        </w:trPr>
        <w:tc>
          <w:tcPr>
            <w:tcW w:w="10857" w:type="dxa"/>
            <w:gridSpan w:val="6"/>
            <w:tcBorders>
              <w:top w:val="nil"/>
              <w:left w:val="nil"/>
              <w:bottom w:val="single" w:sz="4" w:space="0" w:color="auto"/>
              <w:right w:val="nil"/>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454"/>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Name(s)</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9"/>
                  <w:enabled/>
                  <w:calcOnExit w:val="0"/>
                  <w:textInput/>
                </w:ffData>
              </w:fldChar>
            </w:r>
            <w:r w:rsidR="00062A2A" w:rsidRPr="00380B54">
              <w:rPr>
                <w:rFonts w:ascii="Arial" w:hAnsi="Arial" w:cs="Arial"/>
                <w:sz w:val="24"/>
                <w:szCs w:val="24"/>
              </w:rPr>
              <w:instrText xml:space="preserve"> FORMTEXT fullname</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1478"/>
        </w:trPr>
        <w:tc>
          <w:tcPr>
            <w:tcW w:w="2757" w:type="dxa"/>
            <w:gridSpan w:val="3"/>
            <w:tcBorders>
              <w:top w:val="single" w:sz="4" w:space="0" w:color="auto"/>
              <w:left w:val="single" w:sz="4" w:space="0" w:color="auto"/>
              <w:bottom w:val="single" w:sz="4" w:space="0" w:color="auto"/>
              <w:right w:val="single" w:sz="4" w:space="0" w:color="auto"/>
            </w:tcBorders>
          </w:tcPr>
          <w:p w:rsidR="00062A2A" w:rsidRPr="00380B54" w:rsidRDefault="00062A2A" w:rsidP="00062A2A">
            <w:pPr>
              <w:rPr>
                <w:rFonts w:ascii="Arial" w:hAnsi="Arial" w:cs="Arial"/>
                <w:sz w:val="24"/>
                <w:szCs w:val="24"/>
              </w:rPr>
            </w:pPr>
            <w:r w:rsidRPr="00380B54">
              <w:rPr>
                <w:rFonts w:ascii="Arial" w:hAnsi="Arial" w:cs="Arial"/>
                <w:sz w:val="24"/>
                <w:szCs w:val="24"/>
              </w:rPr>
              <w:t>Address</w:t>
            </w:r>
          </w:p>
        </w:tc>
        <w:tc>
          <w:tcPr>
            <w:tcW w:w="8100" w:type="dxa"/>
            <w:gridSpan w:val="3"/>
            <w:tcBorders>
              <w:top w:val="single" w:sz="4" w:space="0" w:color="auto"/>
              <w:left w:val="single" w:sz="4" w:space="0" w:color="auto"/>
              <w:bottom w:val="single" w:sz="4" w:space="0" w:color="auto"/>
              <w:right w:val="single" w:sz="4" w:space="0" w:color="auto"/>
            </w:tcBorders>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8"/>
                  <w:enabled/>
                  <w:calcOnExit w:val="0"/>
                  <w:textInput/>
                </w:ffData>
              </w:fldChar>
            </w:r>
            <w:r w:rsidR="00062A2A" w:rsidRPr="00380B54">
              <w:rPr>
                <w:rFonts w:ascii="Arial" w:hAnsi="Arial" w:cs="Arial"/>
                <w:sz w:val="24"/>
                <w:szCs w:val="24"/>
              </w:rPr>
              <w:instrText xml:space="preserve"> FORMTEXT fulladdressukpostal</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454"/>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Date of Birth</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r>
            <w:r w:rsidR="00062A2A" w:rsidRPr="00380B54">
              <w:rPr>
                <w:rFonts w:ascii="Arial" w:hAnsi="Arial" w:cs="Arial"/>
                <w:sz w:val="24"/>
                <w:szCs w:val="24"/>
              </w:rPr>
              <w:instrText>FORMTEXT dateofbirth</w:instrText>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751"/>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Offence</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454"/>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lastRenderedPageBreak/>
              <w:t>Court</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184CA4">
        <w:trPr>
          <w:trHeight w:hRule="exact" w:val="1321"/>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Date of conviction/sen</w:t>
            </w:r>
            <w:r w:rsidRPr="00C765C4">
              <w:rPr>
                <w:rFonts w:ascii="Arial" w:hAnsi="Arial" w:cs="Arial"/>
                <w:sz w:val="24"/>
                <w:szCs w:val="24"/>
              </w:rPr>
              <w:t>tence</w:t>
            </w:r>
            <w:r w:rsidR="00DD281D" w:rsidRPr="00C765C4">
              <w:rPr>
                <w:rFonts w:ascii="Arial" w:hAnsi="Arial" w:cs="Arial"/>
                <w:sz w:val="24"/>
                <w:szCs w:val="24"/>
              </w:rPr>
              <w:t xml:space="preserve">, </w:t>
            </w:r>
            <w:r w:rsidR="00184CA4" w:rsidRPr="00C765C4">
              <w:rPr>
                <w:rFonts w:ascii="Arial" w:hAnsi="Arial" w:cs="Arial"/>
                <w:sz w:val="24"/>
                <w:szCs w:val="24"/>
              </w:rPr>
              <w:t>or when VOPO came into force</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227"/>
        </w:trPr>
        <w:tc>
          <w:tcPr>
            <w:tcW w:w="10857" w:type="dxa"/>
            <w:gridSpan w:val="6"/>
            <w:tcBorders>
              <w:top w:val="nil"/>
              <w:left w:val="nil"/>
              <w:bottom w:val="nil"/>
              <w:right w:val="nil"/>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397"/>
        </w:trPr>
        <w:tc>
          <w:tcPr>
            <w:tcW w:w="417" w:type="dxa"/>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t>2.</w:t>
            </w:r>
          </w:p>
        </w:tc>
        <w:tc>
          <w:tcPr>
            <w:tcW w:w="10440" w:type="dxa"/>
            <w:gridSpan w:val="5"/>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t>Details at Time of Notification</w:t>
            </w:r>
          </w:p>
        </w:tc>
      </w:tr>
      <w:tr w:rsidR="00062A2A" w:rsidRPr="00380B54" w:rsidTr="00062A2A">
        <w:trPr>
          <w:trHeight w:hRule="exact" w:val="227"/>
        </w:trPr>
        <w:tc>
          <w:tcPr>
            <w:tcW w:w="10857" w:type="dxa"/>
            <w:gridSpan w:val="6"/>
            <w:tcBorders>
              <w:top w:val="nil"/>
              <w:left w:val="nil"/>
              <w:bottom w:val="single" w:sz="4" w:space="0" w:color="auto"/>
              <w:right w:val="nil"/>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454"/>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Name(s)</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val="390"/>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Home Address (or the address or location of a place where can regularly be found)</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
                  <w:enabled/>
                  <w:calcOnExit w:val="0"/>
                  <w:textInput>
                    <w:maxLength w:val="17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454"/>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Date effective from</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220F12">
        <w:trPr>
          <w:trHeight w:hRule="exact" w:val="722"/>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Default="00062A2A" w:rsidP="00062A2A">
            <w:pPr>
              <w:rPr>
                <w:rFonts w:ascii="Arial" w:hAnsi="Arial" w:cs="Arial"/>
                <w:sz w:val="24"/>
                <w:szCs w:val="24"/>
              </w:rPr>
            </w:pPr>
            <w:r w:rsidRPr="00380B54">
              <w:rPr>
                <w:rFonts w:ascii="Arial" w:hAnsi="Arial" w:cs="Arial"/>
                <w:sz w:val="24"/>
                <w:szCs w:val="24"/>
              </w:rPr>
              <w:t>Addition</w:t>
            </w:r>
            <w:r w:rsidR="00B458F6">
              <w:rPr>
                <w:rFonts w:ascii="Arial" w:hAnsi="Arial" w:cs="Arial"/>
                <w:sz w:val="24"/>
                <w:szCs w:val="24"/>
              </w:rPr>
              <w:t>al</w:t>
            </w:r>
            <w:r w:rsidRPr="00380B54">
              <w:rPr>
                <w:rFonts w:ascii="Arial" w:hAnsi="Arial" w:cs="Arial"/>
                <w:sz w:val="24"/>
                <w:szCs w:val="24"/>
              </w:rPr>
              <w:t xml:space="preserve"> Address (if applicable)</w:t>
            </w:r>
          </w:p>
          <w:p w:rsidR="00220F12" w:rsidRPr="00380B54" w:rsidRDefault="00220F12" w:rsidP="00062A2A">
            <w:pPr>
              <w:rPr>
                <w:rFonts w:ascii="Arial" w:hAnsi="Arial" w:cs="Arial"/>
                <w:sz w:val="24"/>
                <w:szCs w:val="24"/>
              </w:rPr>
            </w:pP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454"/>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Date of Birth</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220F12">
        <w:trPr>
          <w:trHeight w:hRule="exact" w:val="697"/>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National Insurance Number</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220F12">
        <w:trPr>
          <w:trHeight w:hRule="exact" w:val="693"/>
        </w:trPr>
        <w:tc>
          <w:tcPr>
            <w:tcW w:w="2757"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Telephone Number (Voluntary)</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bl>
    <w:p w:rsidR="00062A2A" w:rsidRPr="00380B54" w:rsidRDefault="00062A2A" w:rsidP="00062A2A">
      <w:pPr>
        <w:rPr>
          <w:rFonts w:ascii="Arial" w:hAnsi="Arial" w:cs="Arial"/>
          <w:sz w:val="24"/>
          <w:szCs w:val="24"/>
        </w:rPr>
        <w:sectPr w:rsidR="00062A2A" w:rsidRPr="00380B54" w:rsidSect="00F60B23">
          <w:pgSz w:w="11906" w:h="16838" w:code="9"/>
          <w:pgMar w:top="1440" w:right="1440" w:bottom="1440" w:left="1440" w:header="510" w:footer="510" w:gutter="0"/>
          <w:cols w:space="708"/>
          <w:docGrid w:linePitch="360"/>
        </w:sectPr>
      </w:pPr>
    </w:p>
    <w:tbl>
      <w:tblPr>
        <w:tblW w:w="0" w:type="auto"/>
        <w:tblLayout w:type="fixed"/>
        <w:tblCellMar>
          <w:left w:w="57" w:type="dxa"/>
          <w:right w:w="57" w:type="dxa"/>
        </w:tblCellMar>
        <w:tblLook w:val="0000"/>
      </w:tblPr>
      <w:tblGrid>
        <w:gridCol w:w="417"/>
        <w:gridCol w:w="1392"/>
        <w:gridCol w:w="228"/>
        <w:gridCol w:w="900"/>
        <w:gridCol w:w="682"/>
        <w:gridCol w:w="398"/>
        <w:gridCol w:w="1411"/>
        <w:gridCol w:w="29"/>
        <w:gridCol w:w="540"/>
        <w:gridCol w:w="360"/>
        <w:gridCol w:w="4500"/>
      </w:tblGrid>
      <w:tr w:rsidR="00062A2A" w:rsidRPr="00380B54" w:rsidTr="00062A2A">
        <w:trPr>
          <w:trHeight w:hRule="exact" w:val="397"/>
        </w:trPr>
        <w:tc>
          <w:tcPr>
            <w:tcW w:w="417" w:type="dxa"/>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lastRenderedPageBreak/>
              <w:t>3.</w:t>
            </w:r>
          </w:p>
        </w:tc>
        <w:tc>
          <w:tcPr>
            <w:tcW w:w="10440" w:type="dxa"/>
            <w:gridSpan w:val="10"/>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t>Changes to Notified Details</w:t>
            </w:r>
          </w:p>
        </w:tc>
      </w:tr>
      <w:tr w:rsidR="00062A2A" w:rsidRPr="00380B54" w:rsidTr="00062A2A">
        <w:trPr>
          <w:trHeight w:hRule="exact" w:val="227"/>
        </w:trPr>
        <w:tc>
          <w:tcPr>
            <w:tcW w:w="10857" w:type="dxa"/>
            <w:gridSpan w:val="11"/>
            <w:tcBorders>
              <w:top w:val="nil"/>
              <w:left w:val="nil"/>
              <w:bottom w:val="single" w:sz="4" w:space="0" w:color="auto"/>
              <w:right w:val="nil"/>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397"/>
        </w:trPr>
        <w:tc>
          <w:tcPr>
            <w:tcW w:w="2937" w:type="dxa"/>
            <w:gridSpan w:val="4"/>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New Name</w:t>
            </w:r>
          </w:p>
        </w:tc>
        <w:tc>
          <w:tcPr>
            <w:tcW w:w="7920" w:type="dxa"/>
            <w:gridSpan w:val="7"/>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220F12">
        <w:trPr>
          <w:trHeight w:hRule="exact" w:val="1258"/>
        </w:trPr>
        <w:tc>
          <w:tcPr>
            <w:tcW w:w="2937" w:type="dxa"/>
            <w:gridSpan w:val="4"/>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New Address</w:t>
            </w:r>
          </w:p>
          <w:p w:rsidR="00062A2A" w:rsidRPr="00380B54" w:rsidRDefault="00062A2A" w:rsidP="00062A2A">
            <w:pPr>
              <w:rPr>
                <w:rFonts w:ascii="Arial" w:hAnsi="Arial" w:cs="Arial"/>
                <w:sz w:val="24"/>
                <w:szCs w:val="24"/>
              </w:rPr>
            </w:pPr>
            <w:r w:rsidRPr="00380B54">
              <w:rPr>
                <w:rFonts w:ascii="Arial" w:hAnsi="Arial" w:cs="Arial"/>
                <w:sz w:val="24"/>
                <w:szCs w:val="24"/>
              </w:rPr>
              <w:t xml:space="preserve">Permanent  </w:t>
            </w:r>
            <w:r w:rsidR="00AC7D72" w:rsidRPr="00380B54">
              <w:rPr>
                <w:rFonts w:ascii="Arial" w:hAnsi="Arial" w:cs="Arial"/>
                <w:sz w:val="24"/>
                <w:szCs w:val="24"/>
              </w:rPr>
              <w:object w:dxaOrig="225" w:dyaOrig="225">
                <v:shape id="_x0000_i1062" type="#_x0000_t75" style="width:14.25pt;height:11.25pt" o:ole="">
                  <v:imagedata r:id="rId19" o:title=""/>
                </v:shape>
                <w:control r:id="rId20" w:name="ckb5" w:shapeid="_x0000_i1062"/>
              </w:object>
            </w:r>
            <w:r w:rsidRPr="00380B54">
              <w:rPr>
                <w:rFonts w:ascii="Arial" w:hAnsi="Arial" w:cs="Arial"/>
                <w:sz w:val="24"/>
                <w:szCs w:val="24"/>
              </w:rPr>
              <w:t xml:space="preserve"> Additional </w:t>
            </w:r>
            <w:r w:rsidR="00AC7D72" w:rsidRPr="00380B54">
              <w:rPr>
                <w:rFonts w:ascii="Arial" w:hAnsi="Arial" w:cs="Arial"/>
                <w:sz w:val="24"/>
                <w:szCs w:val="24"/>
              </w:rPr>
              <w:object w:dxaOrig="225" w:dyaOrig="225">
                <v:shape id="_x0000_i1064" type="#_x0000_t75" style="width:14.25pt;height:11.25pt" o:ole="">
                  <v:imagedata r:id="rId19" o:title=""/>
                </v:shape>
                <w:control r:id="rId21" w:name="ckb6" w:shapeid="_x0000_i1064"/>
              </w:object>
            </w:r>
          </w:p>
        </w:tc>
        <w:tc>
          <w:tcPr>
            <w:tcW w:w="7920" w:type="dxa"/>
            <w:gridSpan w:val="7"/>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
                  <w:enabled/>
                  <w:calcOnExit w:val="0"/>
                  <w:textInput>
                    <w:maxLength w:val="17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397"/>
        </w:trPr>
        <w:tc>
          <w:tcPr>
            <w:tcW w:w="2937" w:type="dxa"/>
            <w:gridSpan w:val="4"/>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Date effective from</w:t>
            </w:r>
          </w:p>
        </w:tc>
        <w:tc>
          <w:tcPr>
            <w:tcW w:w="7920" w:type="dxa"/>
            <w:gridSpan w:val="7"/>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1"/>
                  <w:enabled/>
                  <w:calcOnExit w:val="0"/>
                  <w:textInput>
                    <w:maxLength w:val="80"/>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220F12">
        <w:trPr>
          <w:trHeight w:hRule="exact" w:val="1026"/>
        </w:trPr>
        <w:tc>
          <w:tcPr>
            <w:tcW w:w="5997" w:type="dxa"/>
            <w:gridSpan w:val="9"/>
            <w:tcBorders>
              <w:top w:val="single" w:sz="4" w:space="0" w:color="auto"/>
              <w:left w:val="single" w:sz="4" w:space="0" w:color="auto"/>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If notifying an additional address, the dates at which the offender was at the additional address (ie from dd.mm.yy until dd.mm.yy)</w:t>
            </w:r>
          </w:p>
          <w:p w:rsidR="00062A2A" w:rsidRPr="00380B54" w:rsidRDefault="00062A2A" w:rsidP="00062A2A">
            <w:pPr>
              <w:rPr>
                <w:rFonts w:ascii="Arial" w:hAnsi="Arial" w:cs="Arial"/>
                <w:sz w:val="24"/>
                <w:szCs w:val="24"/>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
                  <w:enabled/>
                  <w:calcOnExit w:val="0"/>
                  <w:textInput>
                    <w:maxLength w:val="45"/>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227"/>
        </w:trPr>
        <w:tc>
          <w:tcPr>
            <w:tcW w:w="10857" w:type="dxa"/>
            <w:gridSpan w:val="11"/>
            <w:tcBorders>
              <w:top w:val="nil"/>
              <w:left w:val="nil"/>
              <w:bottom w:val="single" w:sz="4" w:space="0" w:color="auto"/>
              <w:right w:val="nil"/>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397"/>
        </w:trPr>
        <w:tc>
          <w:tcPr>
            <w:tcW w:w="10857" w:type="dxa"/>
            <w:gridSpan w:val="11"/>
            <w:tcBorders>
              <w:top w:val="single" w:sz="4" w:space="0" w:color="auto"/>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I hereby confirm that I have received this acknowledgement and my details are correct.</w:t>
            </w:r>
          </w:p>
        </w:tc>
      </w:tr>
      <w:tr w:rsidR="00062A2A" w:rsidRPr="00380B54" w:rsidTr="00062A2A">
        <w:trPr>
          <w:trHeight w:hRule="exact" w:val="227"/>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B458F6">
        <w:trPr>
          <w:trHeight w:hRule="exact" w:val="605"/>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A copy of the completed form must be provided to</w:t>
            </w:r>
            <w:r w:rsidR="00B458F6">
              <w:rPr>
                <w:rFonts w:ascii="Arial" w:hAnsi="Arial" w:cs="Arial"/>
                <w:sz w:val="24"/>
                <w:szCs w:val="24"/>
              </w:rPr>
              <w:t xml:space="preserve"> the person together with explanatory information attached</w:t>
            </w:r>
            <w:r w:rsidRPr="00380B54">
              <w:rPr>
                <w:rFonts w:ascii="Arial" w:hAnsi="Arial" w:cs="Arial"/>
                <w:sz w:val="24"/>
                <w:szCs w:val="24"/>
              </w:rPr>
              <w:t>.</w:t>
            </w:r>
          </w:p>
        </w:tc>
      </w:tr>
      <w:tr w:rsidR="00062A2A" w:rsidRPr="00380B54" w:rsidTr="00062A2A">
        <w:trPr>
          <w:trHeight w:hRule="exact" w:val="227"/>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397"/>
        </w:trPr>
        <w:tc>
          <w:tcPr>
            <w:tcW w:w="4017" w:type="dxa"/>
            <w:gridSpan w:val="6"/>
            <w:tcBorders>
              <w:top w:val="nil"/>
              <w:left w:val="single" w:sz="4" w:space="0" w:color="auto"/>
              <w:bottom w:val="nil"/>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Signature of the person notifying</w:t>
            </w:r>
          </w:p>
        </w:tc>
        <w:tc>
          <w:tcPr>
            <w:tcW w:w="6840" w:type="dxa"/>
            <w:gridSpan w:val="5"/>
            <w:tcBorders>
              <w:top w:val="nil"/>
              <w:left w:val="nil"/>
              <w:bottom w:val="single" w:sz="4" w:space="0" w:color="auto"/>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2"/>
                  <w:enabled/>
                  <w:calcOnExit w:val="0"/>
                  <w:textInput>
                    <w:maxLength w:val="45"/>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397"/>
        </w:trPr>
        <w:tc>
          <w:tcPr>
            <w:tcW w:w="5428" w:type="dxa"/>
            <w:gridSpan w:val="7"/>
            <w:tcBorders>
              <w:top w:val="nil"/>
              <w:left w:val="single" w:sz="4" w:space="0" w:color="auto"/>
              <w:bottom w:val="nil"/>
              <w:right w:val="nil"/>
            </w:tcBorders>
          </w:tcPr>
          <w:p w:rsidR="00062A2A" w:rsidRPr="00380B54" w:rsidRDefault="00062A2A" w:rsidP="00062A2A">
            <w:pPr>
              <w:rPr>
                <w:rFonts w:ascii="Arial" w:hAnsi="Arial" w:cs="Arial"/>
                <w:i/>
                <w:iCs/>
                <w:sz w:val="24"/>
                <w:szCs w:val="24"/>
              </w:rPr>
            </w:pPr>
            <w:r w:rsidRPr="00380B54">
              <w:rPr>
                <w:rFonts w:ascii="Arial" w:hAnsi="Arial" w:cs="Arial"/>
                <w:i/>
                <w:iCs/>
                <w:sz w:val="24"/>
                <w:szCs w:val="24"/>
              </w:rPr>
              <w:t>(Refusal or failure to sign will not invalidate this form)</w:t>
            </w:r>
          </w:p>
        </w:tc>
        <w:tc>
          <w:tcPr>
            <w:tcW w:w="5429" w:type="dxa"/>
            <w:gridSpan w:val="4"/>
            <w:tcBorders>
              <w:top w:val="nil"/>
              <w:left w:val="nil"/>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227"/>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220F12">
        <w:trPr>
          <w:trHeight w:hRule="exact" w:val="613"/>
        </w:trPr>
        <w:tc>
          <w:tcPr>
            <w:tcW w:w="4017" w:type="dxa"/>
            <w:gridSpan w:val="6"/>
            <w:tcBorders>
              <w:top w:val="nil"/>
              <w:left w:val="single" w:sz="4" w:space="0" w:color="auto"/>
              <w:bottom w:val="nil"/>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Signature of appropriate adult (if relevant)</w:t>
            </w:r>
          </w:p>
        </w:tc>
        <w:tc>
          <w:tcPr>
            <w:tcW w:w="6840" w:type="dxa"/>
            <w:gridSpan w:val="5"/>
            <w:tcBorders>
              <w:top w:val="nil"/>
              <w:left w:val="nil"/>
              <w:bottom w:val="single" w:sz="4" w:space="0" w:color="auto"/>
              <w:right w:val="nil"/>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3"/>
                  <w:enabled/>
                  <w:calcOnExit w:val="0"/>
                  <w:textInput>
                    <w:maxLength w:val="45"/>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227"/>
        </w:trPr>
        <w:tc>
          <w:tcPr>
            <w:tcW w:w="10857" w:type="dxa"/>
            <w:gridSpan w:val="11"/>
            <w:tcBorders>
              <w:top w:val="nil"/>
              <w:left w:val="single" w:sz="4" w:space="0" w:color="auto"/>
              <w:bottom w:val="nil"/>
              <w:right w:val="single" w:sz="4" w:space="0" w:color="auto"/>
            </w:tcBorders>
            <w:vAlign w:val="center"/>
          </w:tcPr>
          <w:p w:rsidR="00062A2A" w:rsidRPr="00380B54" w:rsidRDefault="00AC7D72" w:rsidP="00062A2A">
            <w:pPr>
              <w:rPr>
                <w:rFonts w:ascii="Arial" w:hAnsi="Arial" w:cs="Arial"/>
                <w:sz w:val="24"/>
                <w:szCs w:val="24"/>
              </w:rPr>
            </w:pPr>
            <w:r>
              <w:rPr>
                <w:rFonts w:ascii="Arial" w:hAnsi="Arial" w:cs="Arial"/>
                <w:noProof/>
                <w:sz w:val="24"/>
                <w:szCs w:val="24"/>
                <w:lang w:eastAsia="en-GB"/>
              </w:rPr>
              <w:pict>
                <v:shapetype id="_x0000_t201" coordsize="21600,21600" o:spt="201" path="m,l,21600r21600,l21600,xe">
                  <v:stroke joinstyle="miter"/>
                  <v:path shadowok="f" o:extrusionok="f" strokeok="f" fillok="f" o:connecttype="rect"/>
                  <o:lock v:ext="edit" shapetype="t"/>
                </v:shapetype>
                <v:shape id="_x0000_s1029" type="#_x0000_t201" style="position:absolute;margin-left:99pt;margin-top:9.95pt;width:18pt;height:18pt;z-index:251661312;mso-position-horizontal-relative:text;mso-position-vertical-relative:text" filled="f" stroked="f">
                  <v:imagedata r:id="rId22" o:title=""/>
                </v:shape>
                <w:control r:id="rId23" w:name="SigningPerson1" w:shapeid="_x0000_s1029"/>
              </w:pict>
            </w:r>
          </w:p>
        </w:tc>
      </w:tr>
      <w:tr w:rsidR="00062A2A" w:rsidRPr="00380B54" w:rsidTr="00220F12">
        <w:trPr>
          <w:trHeight w:hRule="exact" w:val="624"/>
        </w:trPr>
        <w:tc>
          <w:tcPr>
            <w:tcW w:w="2037" w:type="dxa"/>
            <w:gridSpan w:val="3"/>
            <w:tcBorders>
              <w:top w:val="nil"/>
              <w:left w:val="single" w:sz="4" w:space="0" w:color="auto"/>
              <w:bottom w:val="nil"/>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Officer taking details</w:t>
            </w:r>
          </w:p>
        </w:tc>
        <w:tc>
          <w:tcPr>
            <w:tcW w:w="3391" w:type="dxa"/>
            <w:gridSpan w:val="4"/>
            <w:tcBorders>
              <w:top w:val="nil"/>
              <w:left w:val="nil"/>
              <w:bottom w:val="nil"/>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 xml:space="preserve">               </w:t>
            </w:r>
            <w:r w:rsidR="00AC7D72" w:rsidRPr="00380B54">
              <w:rPr>
                <w:rFonts w:ascii="Arial" w:hAnsi="Arial" w:cs="Arial"/>
                <w:sz w:val="24"/>
                <w:szCs w:val="24"/>
              </w:rPr>
              <w:fldChar w:fldCharType="begin"/>
            </w:r>
            <w:r w:rsidRPr="00380B54">
              <w:rPr>
                <w:rFonts w:ascii="Arial" w:hAnsi="Arial" w:cs="Arial"/>
                <w:sz w:val="24"/>
                <w:szCs w:val="24"/>
              </w:rPr>
              <w:instrText>FORMTEXT signingperson1_signname</w:instrText>
            </w:r>
            <w:r w:rsidR="00AC7D72" w:rsidRPr="00380B54">
              <w:rPr>
                <w:rFonts w:ascii="Arial" w:hAnsi="Arial" w:cs="Arial"/>
                <w:sz w:val="24"/>
                <w:szCs w:val="24"/>
              </w:rPr>
              <w:fldChar w:fldCharType="separate"/>
            </w:r>
            <w:r w:rsidRPr="00380B54">
              <w:rPr>
                <w:rFonts w:ascii="Arial" w:hAnsi="Arial" w:cs="Arial"/>
                <w:noProof/>
                <w:sz w:val="24"/>
                <w:szCs w:val="24"/>
              </w:rPr>
              <w:t> </w:t>
            </w:r>
            <w:r w:rsidRPr="00380B54">
              <w:rPr>
                <w:rFonts w:ascii="Arial" w:hAnsi="Arial" w:cs="Arial"/>
                <w:noProof/>
                <w:sz w:val="24"/>
                <w:szCs w:val="24"/>
              </w:rPr>
              <w:t> </w:t>
            </w:r>
            <w:r w:rsidRPr="00380B54">
              <w:rPr>
                <w:rFonts w:ascii="Arial" w:hAnsi="Arial" w:cs="Arial"/>
                <w:noProof/>
                <w:sz w:val="24"/>
                <w:szCs w:val="24"/>
              </w:rPr>
              <w:t> </w:t>
            </w:r>
            <w:r w:rsidRPr="00380B54">
              <w:rPr>
                <w:rFonts w:ascii="Arial" w:hAnsi="Arial" w:cs="Arial"/>
                <w:noProof/>
                <w:sz w:val="24"/>
                <w:szCs w:val="24"/>
              </w:rPr>
              <w:t> </w:t>
            </w:r>
            <w:r w:rsidRPr="00380B54">
              <w:rPr>
                <w:rFonts w:ascii="Arial" w:hAnsi="Arial" w:cs="Arial"/>
                <w:noProof/>
                <w:sz w:val="24"/>
                <w:szCs w:val="24"/>
              </w:rPr>
              <w:t> </w:t>
            </w:r>
            <w:r w:rsidR="00AC7D72" w:rsidRPr="00380B54">
              <w:rPr>
                <w:rFonts w:ascii="Arial" w:hAnsi="Arial" w:cs="Arial"/>
                <w:sz w:val="24"/>
                <w:szCs w:val="24"/>
              </w:rPr>
              <w:fldChar w:fldCharType="end"/>
            </w:r>
          </w:p>
        </w:tc>
        <w:tc>
          <w:tcPr>
            <w:tcW w:w="929" w:type="dxa"/>
            <w:gridSpan w:val="3"/>
            <w:tcBorders>
              <w:top w:val="nil"/>
              <w:left w:val="nil"/>
              <w:bottom w:val="nil"/>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Station</w:t>
            </w:r>
          </w:p>
        </w:tc>
        <w:tc>
          <w:tcPr>
            <w:tcW w:w="4500" w:type="dxa"/>
            <w:tcBorders>
              <w:top w:val="nil"/>
              <w:left w:val="nil"/>
              <w:bottom w:val="nil"/>
              <w:right w:val="single" w:sz="4" w:space="0" w:color="auto"/>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5"/>
                  <w:enabled/>
                  <w:calcOnExit w:val="0"/>
                  <w:textInput>
                    <w:maxLength w:val="35"/>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r>
      <w:tr w:rsidR="00062A2A" w:rsidRPr="00380B54" w:rsidTr="00062A2A">
        <w:trPr>
          <w:trHeight w:hRule="exact" w:val="227"/>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220F12">
        <w:trPr>
          <w:trHeight w:hRule="exact" w:val="608"/>
        </w:trPr>
        <w:tc>
          <w:tcPr>
            <w:tcW w:w="2037" w:type="dxa"/>
            <w:gridSpan w:val="3"/>
            <w:tcBorders>
              <w:top w:val="nil"/>
              <w:left w:val="single" w:sz="4" w:space="0" w:color="auto"/>
              <w:bottom w:val="single" w:sz="4" w:space="0" w:color="auto"/>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Date Details Notified</w:t>
            </w:r>
          </w:p>
        </w:tc>
        <w:tc>
          <w:tcPr>
            <w:tcW w:w="3420" w:type="dxa"/>
            <w:gridSpan w:val="5"/>
            <w:tcBorders>
              <w:top w:val="nil"/>
              <w:left w:val="nil"/>
              <w:bottom w:val="single" w:sz="4" w:space="0" w:color="auto"/>
              <w:right w:val="nil"/>
            </w:tcBorders>
            <w:vAlign w:val="center"/>
          </w:tcPr>
          <w:p w:rsidR="00062A2A" w:rsidRPr="00380B54" w:rsidRDefault="00AC7D72" w:rsidP="00062A2A">
            <w:pPr>
              <w:rPr>
                <w:rFonts w:ascii="Arial" w:hAnsi="Arial" w:cs="Arial"/>
                <w:sz w:val="24"/>
                <w:szCs w:val="24"/>
              </w:rPr>
            </w:pPr>
            <w:r w:rsidRPr="00380B54">
              <w:rPr>
                <w:rFonts w:ascii="Arial" w:hAnsi="Arial" w:cs="Arial"/>
                <w:sz w:val="24"/>
                <w:szCs w:val="24"/>
              </w:rPr>
              <w:fldChar w:fldCharType="begin">
                <w:ffData>
                  <w:name w:val="Text6"/>
                  <w:enabled/>
                  <w:calcOnExit w:val="0"/>
                  <w:textInput>
                    <w:type w:val="date"/>
                    <w:format w:val="dd/MM/yy"/>
                  </w:textInput>
                </w:ffData>
              </w:fldChar>
            </w:r>
            <w:r w:rsidR="00062A2A" w:rsidRPr="00380B54">
              <w:rPr>
                <w:rFonts w:ascii="Arial" w:hAnsi="Arial" w:cs="Arial"/>
                <w:sz w:val="24"/>
                <w:szCs w:val="24"/>
              </w:rPr>
              <w:instrText xml:space="preserve"> FORMTEXT </w:instrText>
            </w:r>
            <w:r w:rsidRPr="00380B54">
              <w:rPr>
                <w:rFonts w:ascii="Arial" w:hAnsi="Arial" w:cs="Arial"/>
                <w:sz w:val="24"/>
                <w:szCs w:val="24"/>
              </w:rPr>
            </w:r>
            <w:r w:rsidRPr="00380B54">
              <w:rPr>
                <w:rFonts w:ascii="Arial" w:hAnsi="Arial" w:cs="Arial"/>
                <w:sz w:val="24"/>
                <w:szCs w:val="24"/>
              </w:rPr>
              <w:fldChar w:fldCharType="separate"/>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00062A2A" w:rsidRPr="00380B54">
              <w:rPr>
                <w:rFonts w:ascii="Arial" w:hAnsi="Arial" w:cs="Arial"/>
                <w:noProof/>
                <w:sz w:val="24"/>
                <w:szCs w:val="24"/>
              </w:rPr>
              <w:t> </w:t>
            </w:r>
            <w:r w:rsidRPr="00380B54">
              <w:rPr>
                <w:rFonts w:ascii="Arial" w:hAnsi="Arial" w:cs="Arial"/>
                <w:sz w:val="24"/>
                <w:szCs w:val="24"/>
              </w:rPr>
              <w:fldChar w:fldCharType="end"/>
            </w:r>
          </w:p>
        </w:tc>
        <w:tc>
          <w:tcPr>
            <w:tcW w:w="5400" w:type="dxa"/>
            <w:gridSpan w:val="3"/>
            <w:tcBorders>
              <w:top w:val="nil"/>
              <w:left w:val="nil"/>
              <w:bottom w:val="single" w:sz="4" w:space="0" w:color="auto"/>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227"/>
        </w:trPr>
        <w:tc>
          <w:tcPr>
            <w:tcW w:w="10857" w:type="dxa"/>
            <w:gridSpan w:val="11"/>
            <w:tcBorders>
              <w:top w:val="single" w:sz="4" w:space="0" w:color="auto"/>
              <w:left w:val="nil"/>
              <w:bottom w:val="nil"/>
              <w:right w:val="nil"/>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397"/>
        </w:trPr>
        <w:tc>
          <w:tcPr>
            <w:tcW w:w="417" w:type="dxa"/>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t>4.</w:t>
            </w:r>
          </w:p>
        </w:tc>
        <w:tc>
          <w:tcPr>
            <w:tcW w:w="10440" w:type="dxa"/>
            <w:gridSpan w:val="10"/>
            <w:tcBorders>
              <w:top w:val="nil"/>
              <w:left w:val="nil"/>
              <w:bottom w:val="nil"/>
              <w:right w:val="nil"/>
            </w:tcBorders>
            <w:vAlign w:val="center"/>
          </w:tcPr>
          <w:p w:rsidR="00062A2A" w:rsidRPr="00380B54" w:rsidRDefault="00062A2A" w:rsidP="00062A2A">
            <w:pPr>
              <w:rPr>
                <w:rFonts w:ascii="Arial" w:hAnsi="Arial" w:cs="Arial"/>
                <w:b/>
                <w:bCs/>
                <w:sz w:val="24"/>
                <w:szCs w:val="24"/>
              </w:rPr>
            </w:pPr>
            <w:r w:rsidRPr="00380B54">
              <w:rPr>
                <w:rFonts w:ascii="Arial" w:hAnsi="Arial" w:cs="Arial"/>
                <w:b/>
                <w:bCs/>
                <w:sz w:val="24"/>
                <w:szCs w:val="24"/>
              </w:rPr>
              <w:t>Declaration</w:t>
            </w:r>
          </w:p>
        </w:tc>
      </w:tr>
      <w:tr w:rsidR="00062A2A" w:rsidRPr="00380B54" w:rsidTr="00062A2A">
        <w:trPr>
          <w:trHeight w:hRule="exact" w:val="227"/>
        </w:trPr>
        <w:tc>
          <w:tcPr>
            <w:tcW w:w="10857" w:type="dxa"/>
            <w:gridSpan w:val="11"/>
            <w:tcBorders>
              <w:top w:val="nil"/>
              <w:left w:val="nil"/>
              <w:bottom w:val="single" w:sz="4" w:space="0" w:color="auto"/>
              <w:right w:val="nil"/>
            </w:tcBorders>
            <w:vAlign w:val="center"/>
          </w:tcPr>
          <w:p w:rsidR="00062A2A" w:rsidRPr="00380B54" w:rsidRDefault="00062A2A" w:rsidP="00062A2A">
            <w:pPr>
              <w:rPr>
                <w:rFonts w:ascii="Arial" w:hAnsi="Arial" w:cs="Arial"/>
                <w:sz w:val="24"/>
                <w:szCs w:val="24"/>
              </w:rPr>
            </w:pPr>
          </w:p>
        </w:tc>
      </w:tr>
      <w:tr w:rsidR="00062A2A" w:rsidRPr="00380B54" w:rsidTr="00220F12">
        <w:trPr>
          <w:trHeight w:hRule="exact" w:val="710"/>
        </w:trPr>
        <w:tc>
          <w:tcPr>
            <w:tcW w:w="10857" w:type="dxa"/>
            <w:gridSpan w:val="11"/>
            <w:tcBorders>
              <w:top w:val="single" w:sz="4" w:space="0" w:color="auto"/>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Has the person notifying breached any of the requirements of the Sexual Offences Act 2003</w:t>
            </w:r>
            <w:r w:rsidR="00560ACA">
              <w:rPr>
                <w:rFonts w:ascii="Arial" w:hAnsi="Arial" w:cs="Arial"/>
                <w:sz w:val="24"/>
                <w:szCs w:val="24"/>
              </w:rPr>
              <w:t xml:space="preserve"> </w:t>
            </w:r>
            <w:r w:rsidR="00560ACA" w:rsidRPr="00C765C4">
              <w:rPr>
                <w:rFonts w:ascii="Arial" w:hAnsi="Arial" w:cs="Arial"/>
                <w:sz w:val="24"/>
                <w:szCs w:val="24"/>
              </w:rPr>
              <w:t>or the VOPO</w:t>
            </w:r>
            <w:r w:rsidRPr="00C765C4">
              <w:rPr>
                <w:rFonts w:ascii="Arial" w:hAnsi="Arial" w:cs="Arial"/>
                <w:sz w:val="24"/>
                <w:szCs w:val="24"/>
              </w:rPr>
              <w:t xml:space="preserve">? </w:t>
            </w:r>
            <w:r w:rsidRPr="00380B54">
              <w:rPr>
                <w:rFonts w:ascii="Arial" w:hAnsi="Arial" w:cs="Arial"/>
                <w:i/>
                <w:iCs/>
                <w:sz w:val="24"/>
                <w:szCs w:val="24"/>
              </w:rPr>
              <w:t>(See Notes for guidance)</w:t>
            </w:r>
          </w:p>
        </w:tc>
      </w:tr>
      <w:tr w:rsidR="00062A2A" w:rsidRPr="00380B54" w:rsidTr="00062A2A">
        <w:trPr>
          <w:trHeight w:hRule="exact" w:val="227"/>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397"/>
        </w:trPr>
        <w:tc>
          <w:tcPr>
            <w:tcW w:w="1809" w:type="dxa"/>
            <w:gridSpan w:val="2"/>
            <w:tcBorders>
              <w:top w:val="nil"/>
              <w:left w:val="single" w:sz="4" w:space="0" w:color="auto"/>
              <w:bottom w:val="nil"/>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 xml:space="preserve">Yes      </w:t>
            </w:r>
            <w:r w:rsidR="00AC7D72" w:rsidRPr="00380B54">
              <w:rPr>
                <w:rFonts w:ascii="Arial" w:hAnsi="Arial" w:cs="Arial"/>
                <w:sz w:val="24"/>
                <w:szCs w:val="24"/>
              </w:rPr>
              <w:object w:dxaOrig="225" w:dyaOrig="225">
                <v:shape id="_x0000_i1066" type="#_x0000_t75" style="width:14.25pt;height:15pt" o:ole="">
                  <v:imagedata r:id="rId24" o:title=""/>
                </v:shape>
                <w:control r:id="rId25" w:name="ckb7" w:shapeid="_x0000_i1066"/>
              </w:object>
            </w:r>
          </w:p>
        </w:tc>
        <w:tc>
          <w:tcPr>
            <w:tcW w:w="1810" w:type="dxa"/>
            <w:gridSpan w:val="3"/>
            <w:tcBorders>
              <w:top w:val="nil"/>
              <w:left w:val="nil"/>
              <w:bottom w:val="nil"/>
              <w:right w:val="nil"/>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 xml:space="preserve">No </w:t>
            </w:r>
            <w:r w:rsidR="00AC7D72" w:rsidRPr="00380B54">
              <w:rPr>
                <w:rFonts w:ascii="Arial" w:hAnsi="Arial" w:cs="Arial"/>
                <w:sz w:val="24"/>
                <w:szCs w:val="24"/>
              </w:rPr>
              <w:object w:dxaOrig="225" w:dyaOrig="225">
                <v:shape id="_x0000_i1069" type="#_x0000_t75" style="width:14.25pt;height:15pt" o:ole="">
                  <v:imagedata r:id="rId24" o:title=""/>
                </v:shape>
                <w:control r:id="rId26" w:name="ckb8" w:shapeid="_x0000_i1069"/>
              </w:object>
            </w:r>
          </w:p>
        </w:tc>
        <w:tc>
          <w:tcPr>
            <w:tcW w:w="7238" w:type="dxa"/>
            <w:gridSpan w:val="6"/>
            <w:tcBorders>
              <w:top w:val="nil"/>
              <w:left w:val="nil"/>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227"/>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560ACA">
        <w:trPr>
          <w:trHeight w:hRule="exact" w:val="836"/>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r w:rsidRPr="00380B54">
              <w:rPr>
                <w:rFonts w:ascii="Arial" w:hAnsi="Arial" w:cs="Arial"/>
                <w:sz w:val="24"/>
                <w:szCs w:val="24"/>
              </w:rPr>
              <w:t xml:space="preserve">If Yes – Action taken </w:t>
            </w:r>
            <w:r w:rsidRPr="00380B54">
              <w:rPr>
                <w:rFonts w:ascii="Arial" w:hAnsi="Arial" w:cs="Arial"/>
                <w:i/>
                <w:iCs/>
                <w:sz w:val="24"/>
                <w:szCs w:val="24"/>
              </w:rPr>
              <w:t>(NB. any breach, consider arrest under Article 26 Police and Criminal Evidence (NI) Order 1989.)</w:t>
            </w:r>
          </w:p>
        </w:tc>
      </w:tr>
      <w:tr w:rsidR="00062A2A" w:rsidRPr="00380B54" w:rsidTr="00220F12">
        <w:trPr>
          <w:trHeight w:hRule="exact" w:val="80"/>
        </w:trPr>
        <w:tc>
          <w:tcPr>
            <w:tcW w:w="10857" w:type="dxa"/>
            <w:gridSpan w:val="11"/>
            <w:tcBorders>
              <w:top w:val="nil"/>
              <w:left w:val="single" w:sz="4" w:space="0" w:color="auto"/>
              <w:bottom w:val="nil"/>
              <w:right w:val="single" w:sz="4" w:space="0" w:color="auto"/>
            </w:tcBorders>
            <w:vAlign w:val="center"/>
          </w:tcPr>
          <w:p w:rsidR="00062A2A" w:rsidRPr="00380B54" w:rsidRDefault="00062A2A" w:rsidP="00062A2A">
            <w:pPr>
              <w:rPr>
                <w:rFonts w:ascii="Arial" w:hAnsi="Arial" w:cs="Arial"/>
                <w:sz w:val="24"/>
                <w:szCs w:val="24"/>
              </w:rPr>
            </w:pPr>
          </w:p>
        </w:tc>
      </w:tr>
      <w:tr w:rsidR="00062A2A" w:rsidRPr="00380B54" w:rsidTr="00062A2A">
        <w:trPr>
          <w:trHeight w:hRule="exact" w:val="4253"/>
        </w:trPr>
        <w:tc>
          <w:tcPr>
            <w:tcW w:w="10857" w:type="dxa"/>
            <w:gridSpan w:val="11"/>
            <w:tcBorders>
              <w:top w:val="nil"/>
              <w:left w:val="single" w:sz="4" w:space="0" w:color="auto"/>
              <w:bottom w:val="nil"/>
              <w:right w:val="single" w:sz="4" w:space="0" w:color="auto"/>
            </w:tcBorders>
          </w:tcPr>
          <w:p w:rsidR="00062A2A" w:rsidRPr="00380B54" w:rsidRDefault="00062A2A" w:rsidP="00062A2A">
            <w:pPr>
              <w:rPr>
                <w:rFonts w:ascii="Arial" w:hAnsi="Arial" w:cs="Arial"/>
                <w:sz w:val="24"/>
                <w:szCs w:val="24"/>
              </w:rPr>
            </w:pPr>
            <w:r w:rsidRPr="00380B54">
              <w:rPr>
                <w:rFonts w:ascii="Arial" w:hAnsi="Arial" w:cs="Arial"/>
                <w:sz w:val="24"/>
                <w:szCs w:val="24"/>
              </w:rPr>
              <w:lastRenderedPageBreak/>
              <w:t>Has the person notifying produced a Passport or other form of Identification?</w:t>
            </w:r>
          </w:p>
          <w:p w:rsidR="00062A2A" w:rsidRPr="00380B54" w:rsidRDefault="00062A2A" w:rsidP="00062A2A">
            <w:pPr>
              <w:rPr>
                <w:rFonts w:ascii="Arial" w:hAnsi="Arial" w:cs="Arial"/>
                <w:sz w:val="24"/>
                <w:szCs w:val="24"/>
              </w:rPr>
            </w:pPr>
          </w:p>
          <w:p w:rsidR="00062A2A" w:rsidRPr="00380B54" w:rsidRDefault="00062A2A" w:rsidP="00062A2A">
            <w:pPr>
              <w:rPr>
                <w:rFonts w:ascii="Arial" w:hAnsi="Arial" w:cs="Arial"/>
                <w:sz w:val="24"/>
                <w:szCs w:val="24"/>
              </w:rPr>
            </w:pPr>
            <w:r w:rsidRPr="00380B54">
              <w:rPr>
                <w:rFonts w:ascii="Arial" w:hAnsi="Arial" w:cs="Arial"/>
                <w:sz w:val="24"/>
                <w:szCs w:val="24"/>
              </w:rPr>
              <w:t>NO/YES.  If yes then complete form SOA1(a)</w:t>
            </w:r>
          </w:p>
          <w:p w:rsidR="00062A2A" w:rsidRPr="00380B54" w:rsidRDefault="00062A2A" w:rsidP="00062A2A">
            <w:pPr>
              <w:rPr>
                <w:rFonts w:ascii="Arial" w:hAnsi="Arial" w:cs="Arial"/>
                <w:sz w:val="24"/>
                <w:szCs w:val="24"/>
              </w:rPr>
            </w:pPr>
          </w:p>
          <w:p w:rsidR="00062A2A" w:rsidRPr="00380B54" w:rsidRDefault="00062A2A" w:rsidP="00062A2A">
            <w:pPr>
              <w:rPr>
                <w:rFonts w:ascii="Arial" w:hAnsi="Arial" w:cs="Arial"/>
                <w:sz w:val="24"/>
                <w:szCs w:val="24"/>
              </w:rPr>
            </w:pPr>
            <w:r w:rsidRPr="00380B54">
              <w:rPr>
                <w:rFonts w:ascii="Arial" w:hAnsi="Arial" w:cs="Arial"/>
                <w:sz w:val="24"/>
                <w:szCs w:val="24"/>
              </w:rPr>
              <w:t>Has the person notifying produced financial details?</w:t>
            </w:r>
          </w:p>
          <w:p w:rsidR="00062A2A" w:rsidRPr="00380B54" w:rsidRDefault="00062A2A" w:rsidP="00062A2A">
            <w:pPr>
              <w:rPr>
                <w:rFonts w:ascii="Arial" w:hAnsi="Arial" w:cs="Arial"/>
                <w:sz w:val="24"/>
                <w:szCs w:val="24"/>
              </w:rPr>
            </w:pPr>
          </w:p>
          <w:p w:rsidR="00062A2A" w:rsidRPr="00380B54" w:rsidRDefault="00062A2A" w:rsidP="00062A2A">
            <w:pPr>
              <w:rPr>
                <w:rFonts w:ascii="Arial" w:hAnsi="Arial" w:cs="Arial"/>
                <w:sz w:val="24"/>
                <w:szCs w:val="24"/>
              </w:rPr>
            </w:pPr>
            <w:r w:rsidRPr="00380B54">
              <w:rPr>
                <w:rFonts w:ascii="Arial" w:hAnsi="Arial" w:cs="Arial"/>
                <w:sz w:val="24"/>
                <w:szCs w:val="24"/>
              </w:rPr>
              <w:t>NO/YES. If yes then complete SOA1(a)</w:t>
            </w:r>
          </w:p>
          <w:p w:rsidR="00062A2A" w:rsidRPr="00380B54" w:rsidRDefault="00062A2A" w:rsidP="00062A2A">
            <w:pPr>
              <w:rPr>
                <w:rFonts w:ascii="Arial" w:hAnsi="Arial" w:cs="Arial"/>
                <w:sz w:val="24"/>
                <w:szCs w:val="24"/>
              </w:rPr>
            </w:pPr>
          </w:p>
        </w:tc>
      </w:tr>
      <w:tr w:rsidR="00062A2A" w:rsidRPr="00380B54" w:rsidTr="00220F12">
        <w:trPr>
          <w:trHeight w:hRule="exact" w:val="80"/>
        </w:trPr>
        <w:tc>
          <w:tcPr>
            <w:tcW w:w="10857" w:type="dxa"/>
            <w:gridSpan w:val="11"/>
            <w:tcBorders>
              <w:top w:val="nil"/>
              <w:left w:val="single" w:sz="4" w:space="0" w:color="auto"/>
              <w:bottom w:val="single" w:sz="4" w:space="0" w:color="auto"/>
              <w:right w:val="single" w:sz="4" w:space="0" w:color="auto"/>
            </w:tcBorders>
          </w:tcPr>
          <w:p w:rsidR="00062A2A" w:rsidRPr="00380B54" w:rsidRDefault="00062A2A" w:rsidP="00062A2A">
            <w:pPr>
              <w:rPr>
                <w:rFonts w:ascii="Arial" w:hAnsi="Arial" w:cs="Arial"/>
                <w:sz w:val="24"/>
                <w:szCs w:val="24"/>
              </w:rPr>
            </w:pPr>
          </w:p>
          <w:p w:rsidR="00062A2A" w:rsidRPr="00380B54" w:rsidRDefault="00062A2A" w:rsidP="00062A2A">
            <w:pPr>
              <w:rPr>
                <w:rFonts w:ascii="Arial" w:hAnsi="Arial" w:cs="Arial"/>
                <w:sz w:val="24"/>
                <w:szCs w:val="24"/>
              </w:rPr>
            </w:pPr>
          </w:p>
        </w:tc>
      </w:tr>
    </w:tbl>
    <w:p w:rsidR="00181A80" w:rsidRPr="00C765C4" w:rsidRDefault="00C622A4" w:rsidP="00AA642C">
      <w:pPr>
        <w:jc w:val="center"/>
        <w:rPr>
          <w:rFonts w:ascii="Arial" w:hAnsi="Arial" w:cs="Arial"/>
          <w:b/>
          <w:bCs/>
          <w:sz w:val="24"/>
          <w:szCs w:val="24"/>
        </w:rPr>
      </w:pPr>
      <w:r w:rsidRPr="00380B54">
        <w:rPr>
          <w:rFonts w:ascii="Arial" w:hAnsi="Arial" w:cs="Arial"/>
          <w:sz w:val="24"/>
          <w:szCs w:val="24"/>
        </w:rPr>
        <w:br w:type="page"/>
      </w:r>
      <w:r w:rsidR="00F8063E" w:rsidRPr="00380B54">
        <w:rPr>
          <w:rFonts w:ascii="Arial" w:hAnsi="Arial" w:cs="Arial"/>
          <w:b/>
          <w:sz w:val="24"/>
          <w:szCs w:val="24"/>
        </w:rPr>
        <w:lastRenderedPageBreak/>
        <w:t xml:space="preserve">Notification Form </w:t>
      </w:r>
      <w:r w:rsidR="00181A80" w:rsidRPr="00380B54">
        <w:rPr>
          <w:rFonts w:ascii="Arial" w:hAnsi="Arial" w:cs="Arial"/>
          <w:b/>
          <w:sz w:val="24"/>
          <w:szCs w:val="24"/>
        </w:rPr>
        <w:t xml:space="preserve">- </w:t>
      </w:r>
      <w:r w:rsidR="00181A80" w:rsidRPr="00C765C4">
        <w:rPr>
          <w:rFonts w:ascii="Arial" w:hAnsi="Arial" w:cs="Arial"/>
          <w:b/>
          <w:bCs/>
          <w:sz w:val="24"/>
          <w:szCs w:val="24"/>
        </w:rPr>
        <w:t>Notifiable Violent or Sexual Offender</w:t>
      </w:r>
    </w:p>
    <w:p w:rsidR="00165A99" w:rsidRPr="00C765C4" w:rsidRDefault="00165A99" w:rsidP="00AC5D37">
      <w:pPr>
        <w:pStyle w:val="NoSpacing"/>
        <w:jc w:val="center"/>
        <w:rPr>
          <w:rFonts w:ascii="Arial" w:hAnsi="Arial" w:cs="Arial"/>
          <w:b/>
          <w:sz w:val="24"/>
          <w:szCs w:val="24"/>
        </w:rPr>
      </w:pPr>
    </w:p>
    <w:p w:rsidR="00AA642C" w:rsidRPr="00C765C4" w:rsidRDefault="00595B62" w:rsidP="00095F5D">
      <w:pPr>
        <w:pStyle w:val="Title"/>
        <w:jc w:val="left"/>
        <w:rPr>
          <w:rFonts w:ascii="Arial" w:eastAsiaTheme="minorHAnsi" w:hAnsi="Arial" w:cs="Arial"/>
          <w:kern w:val="0"/>
          <w:sz w:val="24"/>
          <w:szCs w:val="24"/>
        </w:rPr>
      </w:pPr>
      <w:r w:rsidRPr="00C765C4">
        <w:rPr>
          <w:rFonts w:ascii="Arial" w:eastAsiaTheme="minorHAnsi" w:hAnsi="Arial" w:cs="Arial"/>
          <w:kern w:val="0"/>
          <w:sz w:val="24"/>
          <w:szCs w:val="24"/>
        </w:rPr>
        <w:t>This form should be completed by a police officer or other authorised person at a police station when a person to whom the notification requirements of Part 2 of the Sexual Offences Act 2003 (“the 2003 Act”) and</w:t>
      </w:r>
      <w:r w:rsidR="004B10DD">
        <w:rPr>
          <w:rFonts w:ascii="Arial" w:eastAsiaTheme="minorHAnsi" w:hAnsi="Arial" w:cs="Arial"/>
          <w:kern w:val="0"/>
          <w:sz w:val="24"/>
          <w:szCs w:val="24"/>
        </w:rPr>
        <w:t>/or</w:t>
      </w:r>
      <w:r w:rsidRPr="00C765C4">
        <w:rPr>
          <w:rFonts w:ascii="Arial" w:eastAsiaTheme="minorHAnsi" w:hAnsi="Arial" w:cs="Arial"/>
          <w:kern w:val="0"/>
          <w:sz w:val="24"/>
          <w:szCs w:val="24"/>
        </w:rPr>
        <w:t xml:space="preserve"> Part 8 of the Justice Act (Northern Ireland) 2015 (“the 2015 Act”)</w:t>
      </w:r>
      <w:r w:rsidR="0073468C" w:rsidRPr="00C765C4">
        <w:rPr>
          <w:rFonts w:ascii="Arial" w:eastAsiaTheme="minorHAnsi" w:hAnsi="Arial" w:cs="Arial"/>
          <w:kern w:val="0"/>
          <w:sz w:val="24"/>
          <w:szCs w:val="24"/>
        </w:rPr>
        <w:t xml:space="preserve"> apply.</w:t>
      </w:r>
      <w:r w:rsidRPr="00C765C4">
        <w:rPr>
          <w:rFonts w:ascii="Arial" w:eastAsiaTheme="minorHAnsi" w:hAnsi="Arial" w:cs="Arial"/>
          <w:kern w:val="0"/>
          <w:sz w:val="24"/>
          <w:szCs w:val="24"/>
        </w:rPr>
        <w:t xml:space="preserve">  Those convicte</w:t>
      </w:r>
      <w:r w:rsidR="0073468C" w:rsidRPr="00C765C4">
        <w:rPr>
          <w:rFonts w:ascii="Arial" w:eastAsiaTheme="minorHAnsi" w:hAnsi="Arial" w:cs="Arial"/>
          <w:kern w:val="0"/>
          <w:sz w:val="24"/>
          <w:szCs w:val="24"/>
        </w:rPr>
        <w:t xml:space="preserve">d, found </w:t>
      </w:r>
      <w:r w:rsidRPr="00C765C4">
        <w:rPr>
          <w:rFonts w:ascii="Arial" w:eastAsiaTheme="minorHAnsi" w:hAnsi="Arial" w:cs="Arial"/>
          <w:kern w:val="0"/>
          <w:sz w:val="24"/>
          <w:szCs w:val="24"/>
        </w:rPr>
        <w:t>etc of</w:t>
      </w:r>
      <w:r w:rsidR="0073468C" w:rsidRPr="00C765C4">
        <w:rPr>
          <w:rFonts w:ascii="Arial" w:eastAsiaTheme="minorHAnsi" w:hAnsi="Arial" w:cs="Arial"/>
          <w:kern w:val="0"/>
          <w:sz w:val="24"/>
          <w:szCs w:val="24"/>
        </w:rPr>
        <w:t xml:space="preserve"> a specified offence under the 2003 Act, and those</w:t>
      </w:r>
      <w:r w:rsidRPr="00C765C4">
        <w:rPr>
          <w:rFonts w:ascii="Arial" w:eastAsiaTheme="minorHAnsi" w:hAnsi="Arial" w:cs="Arial"/>
          <w:kern w:val="0"/>
          <w:sz w:val="24"/>
          <w:szCs w:val="24"/>
        </w:rPr>
        <w:t xml:space="preserve"> subject to a Violent Offences Prevention Order (VOPO) are required</w:t>
      </w:r>
      <w:r w:rsidR="0073468C" w:rsidRPr="00C765C4">
        <w:rPr>
          <w:rFonts w:ascii="Arial" w:eastAsiaTheme="minorHAnsi" w:hAnsi="Arial" w:cs="Arial"/>
          <w:kern w:val="0"/>
          <w:sz w:val="24"/>
          <w:szCs w:val="24"/>
        </w:rPr>
        <w:t>,</w:t>
      </w:r>
      <w:r w:rsidRPr="00C765C4">
        <w:rPr>
          <w:rFonts w:ascii="Arial" w:eastAsiaTheme="minorHAnsi" w:hAnsi="Arial" w:cs="Arial"/>
          <w:kern w:val="0"/>
          <w:sz w:val="24"/>
          <w:szCs w:val="24"/>
        </w:rPr>
        <w:t xml:space="preserve"> by law</w:t>
      </w:r>
      <w:r w:rsidR="0073468C" w:rsidRPr="00C765C4">
        <w:rPr>
          <w:rFonts w:ascii="Arial" w:eastAsiaTheme="minorHAnsi" w:hAnsi="Arial" w:cs="Arial"/>
          <w:kern w:val="0"/>
          <w:sz w:val="24"/>
          <w:szCs w:val="24"/>
        </w:rPr>
        <w:t>,</w:t>
      </w:r>
      <w:r w:rsidRPr="00C765C4">
        <w:rPr>
          <w:rFonts w:ascii="Arial" w:eastAsiaTheme="minorHAnsi" w:hAnsi="Arial" w:cs="Arial"/>
          <w:kern w:val="0"/>
          <w:sz w:val="24"/>
          <w:szCs w:val="24"/>
        </w:rPr>
        <w:t xml:space="preserve"> to notify t</w:t>
      </w:r>
      <w:r w:rsidR="00BC4ABE" w:rsidRPr="00C765C4">
        <w:rPr>
          <w:rFonts w:ascii="Arial" w:eastAsiaTheme="minorHAnsi" w:hAnsi="Arial" w:cs="Arial"/>
          <w:kern w:val="0"/>
          <w:sz w:val="24"/>
          <w:szCs w:val="24"/>
        </w:rPr>
        <w:t xml:space="preserve">he requirements detailed below. </w:t>
      </w:r>
      <w:r w:rsidR="00B6592A" w:rsidRPr="00C765C4">
        <w:rPr>
          <w:rFonts w:ascii="Arial" w:eastAsiaTheme="minorHAnsi" w:hAnsi="Arial" w:cs="Arial"/>
          <w:kern w:val="0"/>
          <w:sz w:val="24"/>
          <w:szCs w:val="24"/>
        </w:rPr>
        <w:t xml:space="preserve">As part of their notification requirements, the person may have their fingerprints and a photograph taken for the purposes of verification. </w:t>
      </w:r>
      <w:r w:rsidRPr="00C765C4">
        <w:rPr>
          <w:rFonts w:ascii="Arial" w:eastAsiaTheme="minorHAnsi" w:hAnsi="Arial" w:cs="Arial"/>
          <w:kern w:val="0"/>
          <w:sz w:val="24"/>
          <w:szCs w:val="24"/>
        </w:rPr>
        <w:t>When completed, a copy of this form will be given to the person notifying</w:t>
      </w:r>
      <w:r w:rsidR="0073468C" w:rsidRPr="00C765C4">
        <w:rPr>
          <w:rFonts w:ascii="Arial" w:eastAsiaTheme="minorHAnsi" w:hAnsi="Arial" w:cs="Arial"/>
          <w:kern w:val="0"/>
          <w:sz w:val="24"/>
          <w:szCs w:val="24"/>
        </w:rPr>
        <w:t>,</w:t>
      </w:r>
      <w:r w:rsidRPr="00C765C4">
        <w:rPr>
          <w:rFonts w:ascii="Arial" w:eastAsiaTheme="minorHAnsi" w:hAnsi="Arial" w:cs="Arial"/>
          <w:kern w:val="0"/>
          <w:sz w:val="24"/>
          <w:szCs w:val="24"/>
        </w:rPr>
        <w:t xml:space="preserve"> as an acknowledgement of their notification. </w:t>
      </w:r>
    </w:p>
    <w:p w:rsidR="0073468C" w:rsidRPr="00C765C4" w:rsidRDefault="0073468C" w:rsidP="00095F5D">
      <w:pPr>
        <w:pStyle w:val="NoSpacing"/>
        <w:rPr>
          <w:rFonts w:ascii="Arial" w:hAnsi="Arial" w:cs="Arial"/>
          <w:b/>
          <w:sz w:val="24"/>
          <w:szCs w:val="24"/>
        </w:rPr>
      </w:pPr>
      <w:r w:rsidRPr="00C765C4">
        <w:rPr>
          <w:rFonts w:ascii="Arial" w:hAnsi="Arial" w:cs="Arial"/>
          <w:b/>
          <w:sz w:val="24"/>
          <w:szCs w:val="24"/>
        </w:rPr>
        <w:t>Initial Notification</w:t>
      </w:r>
    </w:p>
    <w:p w:rsidR="0073468C" w:rsidRPr="00C765C4" w:rsidRDefault="0073468C" w:rsidP="00095F5D">
      <w:pPr>
        <w:pStyle w:val="NoSpacing"/>
        <w:rPr>
          <w:rFonts w:ascii="Arial" w:hAnsi="Arial" w:cs="Arial"/>
          <w:sz w:val="24"/>
          <w:szCs w:val="24"/>
        </w:rPr>
      </w:pPr>
    </w:p>
    <w:p w:rsidR="00B801DF" w:rsidRPr="00C765C4" w:rsidRDefault="00BC4ABE" w:rsidP="00095F5D">
      <w:pPr>
        <w:pStyle w:val="NoSpacing"/>
        <w:rPr>
          <w:rFonts w:ascii="Arial" w:hAnsi="Arial" w:cs="Arial"/>
          <w:sz w:val="24"/>
          <w:szCs w:val="24"/>
          <w:u w:val="single"/>
        </w:rPr>
      </w:pPr>
      <w:r w:rsidRPr="00C765C4">
        <w:rPr>
          <w:rFonts w:ascii="Arial" w:hAnsi="Arial" w:cs="Arial"/>
          <w:sz w:val="24"/>
          <w:szCs w:val="24"/>
        </w:rPr>
        <w:t>(i)</w:t>
      </w:r>
      <w:r w:rsidRPr="00C765C4">
        <w:rPr>
          <w:rFonts w:ascii="Arial" w:hAnsi="Arial" w:cs="Arial"/>
          <w:sz w:val="24"/>
          <w:szCs w:val="24"/>
        </w:rPr>
        <w:tab/>
      </w:r>
      <w:r w:rsidR="00744B77" w:rsidRPr="00C765C4">
        <w:rPr>
          <w:rFonts w:ascii="Arial" w:hAnsi="Arial" w:cs="Arial"/>
          <w:sz w:val="24"/>
          <w:szCs w:val="24"/>
        </w:rPr>
        <w:t>Persons subject to notification requirements should n</w:t>
      </w:r>
      <w:r w:rsidR="0070284D" w:rsidRPr="00C765C4">
        <w:rPr>
          <w:rFonts w:ascii="Arial" w:hAnsi="Arial" w:cs="Arial"/>
          <w:sz w:val="24"/>
          <w:szCs w:val="24"/>
        </w:rPr>
        <w:t>oti</w:t>
      </w:r>
      <w:r w:rsidRPr="00C765C4">
        <w:rPr>
          <w:rFonts w:ascii="Arial" w:hAnsi="Arial" w:cs="Arial"/>
          <w:sz w:val="24"/>
          <w:szCs w:val="24"/>
        </w:rPr>
        <w:t xml:space="preserve">fy the </w:t>
      </w:r>
      <w:r w:rsidR="0070284D" w:rsidRPr="00C765C4">
        <w:rPr>
          <w:rFonts w:ascii="Arial" w:hAnsi="Arial" w:cs="Arial"/>
          <w:sz w:val="24"/>
          <w:szCs w:val="24"/>
        </w:rPr>
        <w:t>police</w:t>
      </w:r>
      <w:r w:rsidR="00744B77" w:rsidRPr="00C765C4">
        <w:rPr>
          <w:rFonts w:ascii="Arial" w:hAnsi="Arial" w:cs="Arial"/>
          <w:sz w:val="24"/>
          <w:szCs w:val="24"/>
        </w:rPr>
        <w:t xml:space="preserve"> of the following information</w:t>
      </w:r>
      <w:r w:rsidR="0070284D" w:rsidRPr="00C765C4">
        <w:rPr>
          <w:rFonts w:ascii="Arial" w:hAnsi="Arial" w:cs="Arial"/>
          <w:sz w:val="24"/>
          <w:szCs w:val="24"/>
        </w:rPr>
        <w:t xml:space="preserve"> </w:t>
      </w:r>
      <w:r w:rsidR="00165A99" w:rsidRPr="00C765C4">
        <w:rPr>
          <w:rFonts w:ascii="Arial" w:hAnsi="Arial" w:cs="Arial"/>
          <w:sz w:val="24"/>
          <w:szCs w:val="24"/>
          <w:u w:val="single"/>
        </w:rPr>
        <w:t>within 3 days</w:t>
      </w:r>
      <w:r w:rsidR="00165A99" w:rsidRPr="00C765C4">
        <w:rPr>
          <w:rFonts w:ascii="Arial" w:hAnsi="Arial" w:cs="Arial"/>
          <w:sz w:val="24"/>
          <w:szCs w:val="24"/>
        </w:rPr>
        <w:t xml:space="preserve"> of</w:t>
      </w:r>
      <w:r w:rsidRPr="00C765C4">
        <w:rPr>
          <w:rFonts w:ascii="Arial" w:hAnsi="Arial" w:cs="Arial"/>
          <w:sz w:val="24"/>
          <w:szCs w:val="24"/>
        </w:rPr>
        <w:t xml:space="preserve"> being dealt with by the court </w:t>
      </w:r>
      <w:r w:rsidR="00B801DF" w:rsidRPr="00C765C4">
        <w:rPr>
          <w:rFonts w:ascii="Arial" w:hAnsi="Arial" w:cs="Arial"/>
          <w:sz w:val="24"/>
          <w:szCs w:val="24"/>
        </w:rPr>
        <w:t>(or</w:t>
      </w:r>
      <w:r w:rsidRPr="00C765C4">
        <w:rPr>
          <w:rFonts w:ascii="Arial" w:hAnsi="Arial" w:cs="Arial"/>
          <w:sz w:val="24"/>
          <w:szCs w:val="24"/>
        </w:rPr>
        <w:t xml:space="preserve"> in the case of a VOPO, </w:t>
      </w:r>
      <w:r w:rsidR="004A085D" w:rsidRPr="00C765C4">
        <w:rPr>
          <w:rFonts w:ascii="Arial" w:hAnsi="Arial" w:cs="Arial"/>
          <w:sz w:val="24"/>
          <w:szCs w:val="24"/>
        </w:rPr>
        <w:t xml:space="preserve">from when the order </w:t>
      </w:r>
      <w:r w:rsidRPr="00C765C4">
        <w:rPr>
          <w:rFonts w:ascii="Arial" w:hAnsi="Arial" w:cs="Arial"/>
          <w:sz w:val="24"/>
          <w:szCs w:val="24"/>
        </w:rPr>
        <w:t>was made by the court)</w:t>
      </w:r>
      <w:r w:rsidR="00B801DF" w:rsidRPr="00C765C4">
        <w:rPr>
          <w:rFonts w:ascii="Arial" w:hAnsi="Arial" w:cs="Arial"/>
          <w:sz w:val="24"/>
          <w:szCs w:val="24"/>
        </w:rPr>
        <w:t xml:space="preserve">, </w:t>
      </w:r>
      <w:r w:rsidR="00744B77" w:rsidRPr="00C765C4">
        <w:rPr>
          <w:rFonts w:ascii="Arial" w:hAnsi="Arial" w:cs="Arial"/>
          <w:sz w:val="24"/>
          <w:szCs w:val="24"/>
        </w:rPr>
        <w:t xml:space="preserve">or </w:t>
      </w:r>
      <w:r w:rsidR="00B801DF" w:rsidRPr="00C765C4">
        <w:rPr>
          <w:rFonts w:ascii="Arial" w:hAnsi="Arial" w:cs="Arial"/>
          <w:sz w:val="24"/>
          <w:szCs w:val="24"/>
        </w:rPr>
        <w:t>within 3 days from their release</w:t>
      </w:r>
      <w:r w:rsidR="00744B77" w:rsidRPr="00C765C4">
        <w:rPr>
          <w:rFonts w:ascii="Arial" w:hAnsi="Arial" w:cs="Arial"/>
          <w:sz w:val="24"/>
          <w:szCs w:val="24"/>
        </w:rPr>
        <w:t xml:space="preserve"> from custody or detention, as relevant:</w:t>
      </w:r>
    </w:p>
    <w:p w:rsidR="00B801DF" w:rsidRPr="00380B54" w:rsidRDefault="00B801DF" w:rsidP="00095F5D">
      <w:pPr>
        <w:pStyle w:val="NoSpacing"/>
        <w:rPr>
          <w:rFonts w:ascii="Arial" w:hAnsi="Arial" w:cs="Arial"/>
          <w:color w:val="FF0000"/>
          <w:sz w:val="24"/>
          <w:szCs w:val="24"/>
        </w:rPr>
      </w:pPr>
    </w:p>
    <w:p w:rsidR="004A085D" w:rsidRPr="00380B54" w:rsidRDefault="0073468C" w:rsidP="00B801DF">
      <w:pPr>
        <w:pStyle w:val="NoSpacing"/>
        <w:numPr>
          <w:ilvl w:val="0"/>
          <w:numId w:val="19"/>
        </w:numPr>
        <w:rPr>
          <w:rFonts w:ascii="Arial" w:hAnsi="Arial" w:cs="Arial"/>
          <w:sz w:val="24"/>
          <w:szCs w:val="24"/>
        </w:rPr>
      </w:pPr>
      <w:r w:rsidRPr="00380B54">
        <w:rPr>
          <w:rFonts w:ascii="Arial" w:hAnsi="Arial" w:cs="Arial"/>
          <w:sz w:val="24"/>
          <w:szCs w:val="24"/>
        </w:rPr>
        <w:t>f</w:t>
      </w:r>
      <w:r w:rsidR="004A085D" w:rsidRPr="00380B54">
        <w:rPr>
          <w:rFonts w:ascii="Arial" w:hAnsi="Arial" w:cs="Arial"/>
          <w:sz w:val="24"/>
          <w:szCs w:val="24"/>
        </w:rPr>
        <w:t>ull</w:t>
      </w:r>
      <w:r w:rsidR="00A13149" w:rsidRPr="00380B54">
        <w:rPr>
          <w:rFonts w:ascii="Arial" w:hAnsi="Arial" w:cs="Arial"/>
          <w:sz w:val="24"/>
          <w:szCs w:val="24"/>
        </w:rPr>
        <w:t xml:space="preserve"> </w:t>
      </w:r>
      <w:r w:rsidR="004A085D" w:rsidRPr="00380B54">
        <w:rPr>
          <w:rFonts w:ascii="Arial" w:hAnsi="Arial" w:cs="Arial"/>
          <w:sz w:val="24"/>
          <w:szCs w:val="24"/>
        </w:rPr>
        <w:t>name on the date on which they were dealt with in respect of the offence (or in the case of a VOPO, the date the order was made).  Where the person used one or more other names on that date, each one of those names;</w:t>
      </w:r>
    </w:p>
    <w:p w:rsidR="00165009" w:rsidRPr="00380B54" w:rsidRDefault="0073468C" w:rsidP="00B801DF">
      <w:pPr>
        <w:pStyle w:val="NoSpacing"/>
        <w:numPr>
          <w:ilvl w:val="0"/>
          <w:numId w:val="19"/>
        </w:numPr>
        <w:rPr>
          <w:rFonts w:ascii="Arial" w:hAnsi="Arial" w:cs="Arial"/>
          <w:sz w:val="24"/>
          <w:szCs w:val="24"/>
        </w:rPr>
      </w:pPr>
      <w:r w:rsidRPr="00380B54">
        <w:rPr>
          <w:rFonts w:ascii="Arial" w:hAnsi="Arial" w:cs="Arial"/>
          <w:sz w:val="24"/>
          <w:szCs w:val="24"/>
        </w:rPr>
        <w:t>n</w:t>
      </w:r>
      <w:r w:rsidR="004A085D" w:rsidRPr="00380B54">
        <w:rPr>
          <w:rFonts w:ascii="Arial" w:hAnsi="Arial" w:cs="Arial"/>
          <w:sz w:val="24"/>
          <w:szCs w:val="24"/>
        </w:rPr>
        <w:t>ame on the date in which notification is made.  Where the person uses one or more other names on that date, each of those names;</w:t>
      </w:r>
      <w:r w:rsidR="00A13149" w:rsidRPr="00380B54">
        <w:rPr>
          <w:rFonts w:ascii="Arial" w:hAnsi="Arial" w:cs="Arial"/>
          <w:sz w:val="24"/>
          <w:szCs w:val="24"/>
        </w:rPr>
        <w:t xml:space="preserve"> </w:t>
      </w:r>
    </w:p>
    <w:p w:rsidR="00165009" w:rsidRPr="00380B54" w:rsidRDefault="00127EC6" w:rsidP="00B801DF">
      <w:pPr>
        <w:pStyle w:val="NoSpacing"/>
        <w:numPr>
          <w:ilvl w:val="0"/>
          <w:numId w:val="19"/>
        </w:numPr>
        <w:rPr>
          <w:rFonts w:ascii="Arial" w:hAnsi="Arial" w:cs="Arial"/>
          <w:sz w:val="24"/>
          <w:szCs w:val="24"/>
        </w:rPr>
      </w:pPr>
      <w:r w:rsidRPr="00380B54">
        <w:rPr>
          <w:rFonts w:ascii="Arial" w:hAnsi="Arial" w:cs="Arial"/>
          <w:sz w:val="24"/>
          <w:szCs w:val="24"/>
        </w:rPr>
        <w:t>date of birth;</w:t>
      </w:r>
    </w:p>
    <w:p w:rsidR="00165009" w:rsidRPr="00380B54" w:rsidRDefault="00165009" w:rsidP="00B801DF">
      <w:pPr>
        <w:pStyle w:val="NoSpacing"/>
        <w:numPr>
          <w:ilvl w:val="0"/>
          <w:numId w:val="19"/>
        </w:numPr>
        <w:rPr>
          <w:rFonts w:ascii="Arial" w:hAnsi="Arial" w:cs="Arial"/>
          <w:sz w:val="24"/>
          <w:szCs w:val="24"/>
        </w:rPr>
      </w:pPr>
      <w:r w:rsidRPr="00380B54">
        <w:rPr>
          <w:rFonts w:ascii="Arial" w:hAnsi="Arial" w:cs="Arial"/>
          <w:sz w:val="24"/>
          <w:szCs w:val="24"/>
        </w:rPr>
        <w:t>national insurance number</w:t>
      </w:r>
      <w:r w:rsidR="00127EC6" w:rsidRPr="00380B54">
        <w:rPr>
          <w:rFonts w:ascii="Arial" w:hAnsi="Arial" w:cs="Arial"/>
          <w:sz w:val="24"/>
          <w:szCs w:val="24"/>
        </w:rPr>
        <w:t>;</w:t>
      </w:r>
    </w:p>
    <w:p w:rsidR="00165009" w:rsidRPr="00380B54" w:rsidRDefault="0073468C" w:rsidP="00B801DF">
      <w:pPr>
        <w:pStyle w:val="NoSpacing"/>
        <w:numPr>
          <w:ilvl w:val="0"/>
          <w:numId w:val="19"/>
        </w:numPr>
        <w:rPr>
          <w:rFonts w:ascii="Arial" w:hAnsi="Arial" w:cs="Arial"/>
          <w:sz w:val="24"/>
          <w:szCs w:val="24"/>
        </w:rPr>
      </w:pPr>
      <w:r w:rsidRPr="00380B54">
        <w:rPr>
          <w:rFonts w:ascii="Arial" w:hAnsi="Arial" w:cs="Arial"/>
          <w:sz w:val="24"/>
          <w:szCs w:val="24"/>
        </w:rPr>
        <w:t>h</w:t>
      </w:r>
      <w:r w:rsidR="004A085D" w:rsidRPr="00380B54">
        <w:rPr>
          <w:rFonts w:ascii="Arial" w:hAnsi="Arial" w:cs="Arial"/>
          <w:sz w:val="24"/>
          <w:szCs w:val="24"/>
        </w:rPr>
        <w:t>ome</w:t>
      </w:r>
      <w:r w:rsidR="00A13149" w:rsidRPr="00380B54">
        <w:rPr>
          <w:rFonts w:ascii="Arial" w:hAnsi="Arial" w:cs="Arial"/>
          <w:sz w:val="24"/>
          <w:szCs w:val="24"/>
        </w:rPr>
        <w:t xml:space="preserve"> address </w:t>
      </w:r>
      <w:r w:rsidR="004A085D" w:rsidRPr="00380B54">
        <w:rPr>
          <w:rFonts w:ascii="Arial" w:hAnsi="Arial" w:cs="Arial"/>
          <w:sz w:val="24"/>
          <w:szCs w:val="24"/>
        </w:rPr>
        <w:t>on the date on which they were dealt with in respect of the offence (or in the case of a VOPO, the date the order was made)</w:t>
      </w:r>
      <w:r w:rsidR="00331935" w:rsidRPr="00380B54">
        <w:rPr>
          <w:rFonts w:ascii="Arial" w:hAnsi="Arial" w:cs="Arial"/>
          <w:sz w:val="24"/>
          <w:szCs w:val="24"/>
        </w:rPr>
        <w:t xml:space="preserve">. </w:t>
      </w:r>
    </w:p>
    <w:p w:rsidR="004A085D" w:rsidRPr="00380B54" w:rsidRDefault="0073468C" w:rsidP="004A085D">
      <w:pPr>
        <w:pStyle w:val="NoSpacing"/>
        <w:numPr>
          <w:ilvl w:val="0"/>
          <w:numId w:val="19"/>
        </w:numPr>
        <w:rPr>
          <w:rFonts w:ascii="Arial" w:hAnsi="Arial" w:cs="Arial"/>
          <w:sz w:val="24"/>
          <w:szCs w:val="24"/>
        </w:rPr>
      </w:pPr>
      <w:r w:rsidRPr="00380B54">
        <w:rPr>
          <w:rFonts w:ascii="Arial" w:hAnsi="Arial" w:cs="Arial"/>
          <w:sz w:val="24"/>
          <w:szCs w:val="24"/>
        </w:rPr>
        <w:t>h</w:t>
      </w:r>
      <w:r w:rsidR="004A085D" w:rsidRPr="00380B54">
        <w:rPr>
          <w:rFonts w:ascii="Arial" w:hAnsi="Arial" w:cs="Arial"/>
          <w:sz w:val="24"/>
          <w:szCs w:val="24"/>
        </w:rPr>
        <w:t>ome address on the date in which notification is made.  If they have no fixed home address, any premises in the United Kingdom at which they can be regularly found;</w:t>
      </w:r>
    </w:p>
    <w:p w:rsidR="00165009" w:rsidRPr="00C765C4" w:rsidRDefault="00150D57" w:rsidP="00B801DF">
      <w:pPr>
        <w:pStyle w:val="NoSpacing"/>
        <w:numPr>
          <w:ilvl w:val="0"/>
          <w:numId w:val="19"/>
        </w:numPr>
        <w:rPr>
          <w:rFonts w:ascii="Arial" w:hAnsi="Arial" w:cs="Arial"/>
          <w:sz w:val="24"/>
          <w:szCs w:val="24"/>
        </w:rPr>
      </w:pPr>
      <w:r w:rsidRPr="00C765C4">
        <w:rPr>
          <w:rFonts w:ascii="Arial" w:hAnsi="Arial" w:cs="Arial"/>
          <w:sz w:val="24"/>
          <w:szCs w:val="24"/>
        </w:rPr>
        <w:t>any occasions when</w:t>
      </w:r>
      <w:r w:rsidR="006F36F7" w:rsidRPr="00C765C4">
        <w:rPr>
          <w:rFonts w:ascii="Arial" w:hAnsi="Arial" w:cs="Arial"/>
          <w:sz w:val="24"/>
          <w:szCs w:val="24"/>
        </w:rPr>
        <w:t xml:space="preserve"> </w:t>
      </w:r>
      <w:r w:rsidR="004A085D" w:rsidRPr="00C765C4">
        <w:rPr>
          <w:rFonts w:ascii="Arial" w:hAnsi="Arial" w:cs="Arial"/>
          <w:sz w:val="24"/>
          <w:szCs w:val="24"/>
        </w:rPr>
        <w:t>they</w:t>
      </w:r>
      <w:r w:rsidR="00165A99" w:rsidRPr="00C765C4">
        <w:rPr>
          <w:rFonts w:ascii="Arial" w:hAnsi="Arial" w:cs="Arial"/>
          <w:sz w:val="24"/>
          <w:szCs w:val="24"/>
        </w:rPr>
        <w:t xml:space="preserve"> have</w:t>
      </w:r>
      <w:r w:rsidR="006F36F7" w:rsidRPr="00C765C4">
        <w:rPr>
          <w:rFonts w:ascii="Arial" w:hAnsi="Arial" w:cs="Arial"/>
          <w:sz w:val="24"/>
          <w:szCs w:val="24"/>
        </w:rPr>
        <w:t xml:space="preserve"> resided or stayed for at least 12 hours at a household or other private place where an u</w:t>
      </w:r>
      <w:r w:rsidR="004B10DD">
        <w:rPr>
          <w:rFonts w:ascii="Arial" w:hAnsi="Arial" w:cs="Arial"/>
          <w:sz w:val="24"/>
          <w:szCs w:val="24"/>
        </w:rPr>
        <w:t>nder 18 year old resides or stay</w:t>
      </w:r>
      <w:r w:rsidR="006F36F7" w:rsidRPr="00C765C4">
        <w:rPr>
          <w:rFonts w:ascii="Arial" w:hAnsi="Arial" w:cs="Arial"/>
          <w:sz w:val="24"/>
          <w:szCs w:val="24"/>
        </w:rPr>
        <w:t>s;</w:t>
      </w:r>
    </w:p>
    <w:p w:rsidR="006F36F7" w:rsidRPr="00C765C4" w:rsidRDefault="006F36F7" w:rsidP="00B801DF">
      <w:pPr>
        <w:pStyle w:val="NoSpacing"/>
        <w:numPr>
          <w:ilvl w:val="0"/>
          <w:numId w:val="19"/>
        </w:numPr>
        <w:rPr>
          <w:rFonts w:ascii="Arial" w:hAnsi="Arial" w:cs="Arial"/>
          <w:sz w:val="24"/>
          <w:szCs w:val="24"/>
        </w:rPr>
      </w:pPr>
      <w:r w:rsidRPr="00C765C4">
        <w:rPr>
          <w:rFonts w:ascii="Arial" w:hAnsi="Arial" w:cs="Arial"/>
          <w:sz w:val="24"/>
          <w:szCs w:val="24"/>
        </w:rPr>
        <w:t>details of any bank</w:t>
      </w:r>
      <w:r w:rsidR="00095F5D" w:rsidRPr="00C765C4">
        <w:rPr>
          <w:rFonts w:ascii="Arial" w:hAnsi="Arial" w:cs="Arial"/>
          <w:sz w:val="24"/>
          <w:szCs w:val="24"/>
        </w:rPr>
        <w:t xml:space="preserve"> and credit card</w:t>
      </w:r>
      <w:r w:rsidRPr="00C765C4">
        <w:rPr>
          <w:rFonts w:ascii="Arial" w:hAnsi="Arial" w:cs="Arial"/>
          <w:sz w:val="24"/>
          <w:szCs w:val="24"/>
        </w:rPr>
        <w:t xml:space="preserve"> account</w:t>
      </w:r>
      <w:r w:rsidR="00095F5D" w:rsidRPr="00C765C4">
        <w:rPr>
          <w:rFonts w:ascii="Arial" w:hAnsi="Arial" w:cs="Arial"/>
          <w:sz w:val="24"/>
          <w:szCs w:val="24"/>
        </w:rPr>
        <w:t>s</w:t>
      </w:r>
      <w:r w:rsidRPr="00C765C4">
        <w:rPr>
          <w:rFonts w:ascii="Arial" w:hAnsi="Arial" w:cs="Arial"/>
          <w:sz w:val="24"/>
          <w:szCs w:val="24"/>
        </w:rPr>
        <w:t>, credit or debit card</w:t>
      </w:r>
      <w:r w:rsidR="00095F5D" w:rsidRPr="00C765C4">
        <w:rPr>
          <w:rFonts w:ascii="Arial" w:hAnsi="Arial" w:cs="Arial"/>
          <w:sz w:val="24"/>
          <w:szCs w:val="24"/>
        </w:rPr>
        <w:t>s</w:t>
      </w:r>
      <w:r w:rsidRPr="00C765C4">
        <w:rPr>
          <w:rFonts w:ascii="Arial" w:hAnsi="Arial" w:cs="Arial"/>
          <w:sz w:val="24"/>
          <w:szCs w:val="24"/>
        </w:rPr>
        <w:t xml:space="preserve"> </w:t>
      </w:r>
      <w:r w:rsidR="004A085D" w:rsidRPr="00C765C4">
        <w:rPr>
          <w:rFonts w:ascii="Arial" w:hAnsi="Arial" w:cs="Arial"/>
          <w:sz w:val="24"/>
          <w:szCs w:val="24"/>
        </w:rPr>
        <w:t>they</w:t>
      </w:r>
      <w:r w:rsidR="00165A99" w:rsidRPr="00C765C4">
        <w:rPr>
          <w:rFonts w:ascii="Arial" w:hAnsi="Arial" w:cs="Arial"/>
          <w:sz w:val="24"/>
          <w:szCs w:val="24"/>
        </w:rPr>
        <w:t xml:space="preserve"> hold</w:t>
      </w:r>
      <w:r w:rsidRPr="00C765C4">
        <w:rPr>
          <w:rFonts w:ascii="Arial" w:hAnsi="Arial" w:cs="Arial"/>
          <w:sz w:val="24"/>
          <w:szCs w:val="24"/>
        </w:rPr>
        <w:t xml:space="preserve"> (whether alone or with another person and whether in the name of an </w:t>
      </w:r>
      <w:r w:rsidR="00095F5D" w:rsidRPr="00C765C4">
        <w:rPr>
          <w:rFonts w:ascii="Arial" w:hAnsi="Arial" w:cs="Arial"/>
          <w:sz w:val="24"/>
          <w:szCs w:val="24"/>
        </w:rPr>
        <w:t>un</w:t>
      </w:r>
      <w:r w:rsidRPr="00C765C4">
        <w:rPr>
          <w:rFonts w:ascii="Arial" w:hAnsi="Arial" w:cs="Arial"/>
          <w:sz w:val="24"/>
          <w:szCs w:val="24"/>
        </w:rPr>
        <w:t>i</w:t>
      </w:r>
      <w:r w:rsidR="004A085D" w:rsidRPr="00C765C4">
        <w:rPr>
          <w:rFonts w:ascii="Arial" w:hAnsi="Arial" w:cs="Arial"/>
          <w:sz w:val="24"/>
          <w:szCs w:val="24"/>
        </w:rPr>
        <w:t>ncorporated business run by them</w:t>
      </w:r>
      <w:r w:rsidRPr="00C765C4">
        <w:rPr>
          <w:rFonts w:ascii="Arial" w:hAnsi="Arial" w:cs="Arial"/>
          <w:sz w:val="24"/>
          <w:szCs w:val="24"/>
        </w:rPr>
        <w:t xml:space="preserve"> or with another person)</w:t>
      </w:r>
      <w:r w:rsidR="00127EC6" w:rsidRPr="00C765C4">
        <w:rPr>
          <w:rFonts w:ascii="Arial" w:hAnsi="Arial" w:cs="Arial"/>
          <w:sz w:val="24"/>
          <w:szCs w:val="24"/>
        </w:rPr>
        <w:t>;</w:t>
      </w:r>
    </w:p>
    <w:p w:rsidR="006F36F7" w:rsidRPr="00C765C4" w:rsidRDefault="0073468C" w:rsidP="00B801DF">
      <w:pPr>
        <w:pStyle w:val="NoSpacing"/>
        <w:numPr>
          <w:ilvl w:val="0"/>
          <w:numId w:val="19"/>
        </w:numPr>
        <w:rPr>
          <w:rFonts w:ascii="Arial" w:hAnsi="Arial" w:cs="Arial"/>
          <w:sz w:val="24"/>
          <w:szCs w:val="24"/>
        </w:rPr>
      </w:pPr>
      <w:r w:rsidRPr="00C765C4">
        <w:rPr>
          <w:rFonts w:ascii="Arial" w:hAnsi="Arial" w:cs="Arial"/>
          <w:sz w:val="24"/>
          <w:szCs w:val="24"/>
        </w:rPr>
        <w:t>p</w:t>
      </w:r>
      <w:r w:rsidR="006F36F7" w:rsidRPr="00C765C4">
        <w:rPr>
          <w:rFonts w:ascii="Arial" w:hAnsi="Arial" w:cs="Arial"/>
          <w:sz w:val="24"/>
          <w:szCs w:val="24"/>
        </w:rPr>
        <w:t xml:space="preserve">assport/identification document </w:t>
      </w:r>
      <w:r w:rsidR="004A085D" w:rsidRPr="00C765C4">
        <w:rPr>
          <w:rFonts w:ascii="Arial" w:hAnsi="Arial" w:cs="Arial"/>
          <w:sz w:val="24"/>
          <w:szCs w:val="24"/>
        </w:rPr>
        <w:t>details: their name as it appears on thei</w:t>
      </w:r>
      <w:r w:rsidR="00D00B42" w:rsidRPr="00C765C4">
        <w:rPr>
          <w:rFonts w:ascii="Arial" w:hAnsi="Arial" w:cs="Arial"/>
          <w:sz w:val="24"/>
          <w:szCs w:val="24"/>
        </w:rPr>
        <w:t>r</w:t>
      </w:r>
      <w:r w:rsidR="006F36F7" w:rsidRPr="00C765C4">
        <w:rPr>
          <w:rFonts w:ascii="Arial" w:hAnsi="Arial" w:cs="Arial"/>
          <w:sz w:val="24"/>
          <w:szCs w:val="24"/>
        </w:rPr>
        <w:t xml:space="preserve"> passport or other identifi</w:t>
      </w:r>
      <w:r w:rsidR="004A085D" w:rsidRPr="00C765C4">
        <w:rPr>
          <w:rFonts w:ascii="Arial" w:hAnsi="Arial" w:cs="Arial"/>
          <w:sz w:val="24"/>
          <w:szCs w:val="24"/>
        </w:rPr>
        <w:t>cation document, and thei</w:t>
      </w:r>
      <w:r w:rsidR="00165A99" w:rsidRPr="00C765C4">
        <w:rPr>
          <w:rFonts w:ascii="Arial" w:hAnsi="Arial" w:cs="Arial"/>
          <w:sz w:val="24"/>
          <w:szCs w:val="24"/>
        </w:rPr>
        <w:t>r</w:t>
      </w:r>
      <w:r w:rsidR="006F36F7" w:rsidRPr="00C765C4">
        <w:rPr>
          <w:rFonts w:ascii="Arial" w:hAnsi="Arial" w:cs="Arial"/>
          <w:sz w:val="24"/>
          <w:szCs w:val="24"/>
        </w:rPr>
        <w:t xml:space="preserve"> passport number or issue number of the identity document.</w:t>
      </w:r>
    </w:p>
    <w:p w:rsidR="00165009" w:rsidRPr="00C765C4" w:rsidRDefault="00165009" w:rsidP="00095F5D">
      <w:pPr>
        <w:pStyle w:val="NoSpacing"/>
        <w:rPr>
          <w:rFonts w:ascii="Arial" w:hAnsi="Arial" w:cs="Arial"/>
          <w:sz w:val="24"/>
          <w:szCs w:val="24"/>
        </w:rPr>
      </w:pPr>
    </w:p>
    <w:p w:rsidR="0073468C" w:rsidRPr="00C765C4" w:rsidRDefault="0073468C" w:rsidP="00095F5D">
      <w:pPr>
        <w:pStyle w:val="NoSpacing"/>
        <w:rPr>
          <w:rFonts w:ascii="Arial" w:hAnsi="Arial" w:cs="Arial"/>
          <w:b/>
          <w:sz w:val="24"/>
          <w:szCs w:val="24"/>
        </w:rPr>
      </w:pPr>
      <w:r w:rsidRPr="00C765C4">
        <w:rPr>
          <w:rFonts w:ascii="Arial" w:hAnsi="Arial" w:cs="Arial"/>
          <w:b/>
          <w:sz w:val="24"/>
          <w:szCs w:val="24"/>
        </w:rPr>
        <w:t>Changes to information and periodic notification</w:t>
      </w:r>
    </w:p>
    <w:p w:rsidR="0073468C" w:rsidRPr="00C765C4" w:rsidRDefault="0073468C" w:rsidP="00095F5D">
      <w:pPr>
        <w:pStyle w:val="NoSpacing"/>
        <w:rPr>
          <w:rFonts w:ascii="Arial" w:hAnsi="Arial" w:cs="Arial"/>
          <w:sz w:val="24"/>
          <w:szCs w:val="24"/>
        </w:rPr>
      </w:pPr>
    </w:p>
    <w:p w:rsidR="00331935" w:rsidRPr="00C765C4" w:rsidRDefault="004E2943" w:rsidP="00095F5D">
      <w:pPr>
        <w:pStyle w:val="NoSpacing"/>
        <w:rPr>
          <w:rFonts w:ascii="Arial" w:hAnsi="Arial" w:cs="Arial"/>
          <w:sz w:val="24"/>
          <w:szCs w:val="24"/>
        </w:rPr>
      </w:pPr>
      <w:r w:rsidRPr="00C765C4">
        <w:rPr>
          <w:rFonts w:ascii="Arial" w:hAnsi="Arial" w:cs="Arial"/>
          <w:sz w:val="24"/>
          <w:szCs w:val="24"/>
        </w:rPr>
        <w:t>(ii)</w:t>
      </w:r>
      <w:r w:rsidRPr="00C765C4">
        <w:rPr>
          <w:rFonts w:ascii="Arial" w:hAnsi="Arial" w:cs="Arial"/>
          <w:sz w:val="24"/>
          <w:szCs w:val="24"/>
        </w:rPr>
        <w:tab/>
      </w:r>
      <w:r w:rsidR="0073468C" w:rsidRPr="00C765C4">
        <w:rPr>
          <w:rFonts w:ascii="Arial" w:hAnsi="Arial" w:cs="Arial"/>
          <w:sz w:val="24"/>
          <w:szCs w:val="24"/>
        </w:rPr>
        <w:t>T</w:t>
      </w:r>
      <w:r w:rsidR="00B6592A" w:rsidRPr="00C765C4">
        <w:rPr>
          <w:rFonts w:ascii="Arial" w:hAnsi="Arial" w:cs="Arial"/>
          <w:sz w:val="24"/>
          <w:szCs w:val="24"/>
        </w:rPr>
        <w:t>hey</w:t>
      </w:r>
      <w:r w:rsidR="0070284D" w:rsidRPr="00C765C4">
        <w:rPr>
          <w:rFonts w:ascii="Arial" w:hAnsi="Arial" w:cs="Arial"/>
          <w:sz w:val="24"/>
          <w:szCs w:val="24"/>
        </w:rPr>
        <w:t xml:space="preserve"> are also required to notify police of any</w:t>
      </w:r>
      <w:r w:rsidR="0070284D" w:rsidRPr="00C765C4">
        <w:rPr>
          <w:rFonts w:ascii="Arial" w:hAnsi="Arial" w:cs="Arial"/>
          <w:b/>
          <w:sz w:val="24"/>
          <w:szCs w:val="24"/>
        </w:rPr>
        <w:t xml:space="preserve"> changes to information</w:t>
      </w:r>
      <w:r w:rsidR="0070284D" w:rsidRPr="00C765C4">
        <w:rPr>
          <w:rFonts w:ascii="Arial" w:hAnsi="Arial" w:cs="Arial"/>
          <w:sz w:val="24"/>
          <w:szCs w:val="24"/>
        </w:rPr>
        <w:t xml:space="preserve"> </w:t>
      </w:r>
      <w:r w:rsidR="00150D57" w:rsidRPr="00C765C4">
        <w:rPr>
          <w:rFonts w:ascii="Arial" w:hAnsi="Arial" w:cs="Arial"/>
          <w:sz w:val="24"/>
          <w:szCs w:val="24"/>
        </w:rPr>
        <w:t>given to them</w:t>
      </w:r>
      <w:r w:rsidR="0070284D" w:rsidRPr="00C765C4">
        <w:rPr>
          <w:rFonts w:ascii="Arial" w:hAnsi="Arial" w:cs="Arial"/>
          <w:sz w:val="24"/>
          <w:szCs w:val="24"/>
        </w:rPr>
        <w:t xml:space="preserve"> at initial notification.  </w:t>
      </w:r>
      <w:r w:rsidR="00165009" w:rsidRPr="00C765C4">
        <w:rPr>
          <w:rFonts w:ascii="Arial" w:hAnsi="Arial" w:cs="Arial"/>
          <w:sz w:val="24"/>
          <w:szCs w:val="24"/>
          <w:u w:val="single"/>
        </w:rPr>
        <w:t>This must be given within 3 days of the date of any change</w:t>
      </w:r>
      <w:r w:rsidR="00150D57" w:rsidRPr="00C765C4">
        <w:rPr>
          <w:rFonts w:ascii="Arial" w:hAnsi="Arial" w:cs="Arial"/>
          <w:sz w:val="24"/>
          <w:szCs w:val="24"/>
          <w:u w:val="single"/>
        </w:rPr>
        <w:t xml:space="preserve"> to the information</w:t>
      </w:r>
      <w:r w:rsidR="00165009" w:rsidRPr="00C765C4">
        <w:rPr>
          <w:rFonts w:ascii="Arial" w:hAnsi="Arial" w:cs="Arial"/>
          <w:sz w:val="24"/>
          <w:szCs w:val="24"/>
        </w:rPr>
        <w:t>.</w:t>
      </w:r>
    </w:p>
    <w:p w:rsidR="00165009" w:rsidRPr="00C765C4" w:rsidRDefault="00165009" w:rsidP="00C61660">
      <w:pPr>
        <w:pStyle w:val="NoSpacing"/>
        <w:spacing w:line="360" w:lineRule="auto"/>
        <w:rPr>
          <w:rFonts w:ascii="Arial" w:hAnsi="Arial" w:cs="Arial"/>
          <w:sz w:val="24"/>
          <w:szCs w:val="24"/>
        </w:rPr>
      </w:pPr>
    </w:p>
    <w:p w:rsidR="0070284D" w:rsidRPr="00C765C4" w:rsidRDefault="004E2943" w:rsidP="00095F5D">
      <w:pPr>
        <w:pStyle w:val="NoSpacing"/>
        <w:rPr>
          <w:rFonts w:ascii="Arial" w:hAnsi="Arial" w:cs="Arial"/>
          <w:sz w:val="24"/>
          <w:szCs w:val="24"/>
        </w:rPr>
      </w:pPr>
      <w:r w:rsidRPr="00C765C4">
        <w:rPr>
          <w:rFonts w:ascii="Arial" w:hAnsi="Arial" w:cs="Arial"/>
          <w:sz w:val="24"/>
          <w:szCs w:val="24"/>
        </w:rPr>
        <w:lastRenderedPageBreak/>
        <w:t>(iii)</w:t>
      </w:r>
      <w:r w:rsidRPr="00C765C4">
        <w:rPr>
          <w:rFonts w:ascii="Arial" w:hAnsi="Arial" w:cs="Arial"/>
          <w:sz w:val="24"/>
          <w:szCs w:val="24"/>
        </w:rPr>
        <w:tab/>
      </w:r>
      <w:r w:rsidR="00B6592A" w:rsidRPr="00C765C4">
        <w:rPr>
          <w:rFonts w:ascii="Arial" w:hAnsi="Arial" w:cs="Arial"/>
          <w:sz w:val="24"/>
          <w:szCs w:val="24"/>
        </w:rPr>
        <w:t>They</w:t>
      </w:r>
      <w:r w:rsidR="0070284D" w:rsidRPr="00C765C4">
        <w:rPr>
          <w:rFonts w:ascii="Arial" w:hAnsi="Arial" w:cs="Arial"/>
          <w:sz w:val="24"/>
          <w:szCs w:val="24"/>
        </w:rPr>
        <w:t xml:space="preserve"> are also required to re-notify information given at initial notification on an annual basis.  This is known as periodic notification</w:t>
      </w:r>
      <w:r w:rsidR="00B6592A" w:rsidRPr="00C765C4">
        <w:rPr>
          <w:rFonts w:ascii="Arial" w:hAnsi="Arial" w:cs="Arial"/>
          <w:sz w:val="24"/>
          <w:szCs w:val="24"/>
        </w:rPr>
        <w:t>.  However, if they</w:t>
      </w:r>
      <w:r w:rsidR="0070284D" w:rsidRPr="00C765C4">
        <w:rPr>
          <w:rFonts w:ascii="Arial" w:hAnsi="Arial" w:cs="Arial"/>
          <w:sz w:val="24"/>
          <w:szCs w:val="24"/>
        </w:rPr>
        <w:t xml:space="preserve"> do not ha</w:t>
      </w:r>
      <w:r w:rsidR="00B6592A" w:rsidRPr="00C765C4">
        <w:rPr>
          <w:rFonts w:ascii="Arial" w:hAnsi="Arial" w:cs="Arial"/>
          <w:sz w:val="24"/>
          <w:szCs w:val="24"/>
        </w:rPr>
        <w:t>ve a sole or main residence, they</w:t>
      </w:r>
      <w:r w:rsidR="0070284D" w:rsidRPr="00C765C4">
        <w:rPr>
          <w:rFonts w:ascii="Arial" w:hAnsi="Arial" w:cs="Arial"/>
          <w:sz w:val="24"/>
          <w:szCs w:val="24"/>
        </w:rPr>
        <w:t xml:space="preserve"> will be required to do this</w:t>
      </w:r>
      <w:r w:rsidR="003961E3" w:rsidRPr="00C765C4">
        <w:rPr>
          <w:rFonts w:ascii="Arial" w:hAnsi="Arial" w:cs="Arial"/>
          <w:sz w:val="24"/>
          <w:szCs w:val="24"/>
        </w:rPr>
        <w:t xml:space="preserve"> more frequently, by reporting</w:t>
      </w:r>
      <w:r w:rsidR="0070284D" w:rsidRPr="00C765C4">
        <w:rPr>
          <w:rFonts w:ascii="Arial" w:hAnsi="Arial" w:cs="Arial"/>
          <w:sz w:val="24"/>
          <w:szCs w:val="24"/>
        </w:rPr>
        <w:t xml:space="preserve"> on </w:t>
      </w:r>
      <w:r w:rsidR="00F95757" w:rsidRPr="00C765C4">
        <w:rPr>
          <w:rFonts w:ascii="Arial" w:hAnsi="Arial" w:cs="Arial"/>
          <w:sz w:val="24"/>
          <w:szCs w:val="24"/>
        </w:rPr>
        <w:t>a weekly basis (i.e. every 7</w:t>
      </w:r>
      <w:r w:rsidR="0070284D" w:rsidRPr="00C765C4">
        <w:rPr>
          <w:rFonts w:ascii="Arial" w:hAnsi="Arial" w:cs="Arial"/>
          <w:sz w:val="24"/>
          <w:szCs w:val="24"/>
        </w:rPr>
        <w:t xml:space="preserve"> days).</w:t>
      </w:r>
    </w:p>
    <w:p w:rsidR="003D020A" w:rsidRPr="00C765C4" w:rsidRDefault="003D020A" w:rsidP="00095F5D">
      <w:pPr>
        <w:pStyle w:val="NoSpacing"/>
        <w:rPr>
          <w:rFonts w:ascii="Arial" w:hAnsi="Arial" w:cs="Arial"/>
          <w:sz w:val="24"/>
          <w:szCs w:val="24"/>
        </w:rPr>
      </w:pPr>
    </w:p>
    <w:p w:rsidR="00DC75D2" w:rsidRPr="00C765C4" w:rsidRDefault="00DC75D2" w:rsidP="00095F5D">
      <w:pPr>
        <w:pStyle w:val="NoSpacing"/>
        <w:rPr>
          <w:rFonts w:ascii="Arial" w:hAnsi="Arial" w:cs="Arial"/>
          <w:b/>
          <w:sz w:val="24"/>
          <w:szCs w:val="24"/>
        </w:rPr>
      </w:pPr>
    </w:p>
    <w:p w:rsidR="0073468C" w:rsidRPr="00C765C4" w:rsidRDefault="0073468C" w:rsidP="00095F5D">
      <w:pPr>
        <w:pStyle w:val="NoSpacing"/>
        <w:rPr>
          <w:rFonts w:ascii="Arial" w:hAnsi="Arial" w:cs="Arial"/>
          <w:b/>
          <w:sz w:val="24"/>
          <w:szCs w:val="24"/>
        </w:rPr>
      </w:pPr>
      <w:r w:rsidRPr="00C765C4">
        <w:rPr>
          <w:rFonts w:ascii="Arial" w:hAnsi="Arial" w:cs="Arial"/>
          <w:b/>
          <w:sz w:val="24"/>
          <w:szCs w:val="24"/>
        </w:rPr>
        <w:t>Travel within the United Kingdom</w:t>
      </w:r>
      <w:r w:rsidRPr="00C765C4">
        <w:rPr>
          <w:rFonts w:ascii="Arial" w:hAnsi="Arial" w:cs="Arial"/>
          <w:sz w:val="24"/>
          <w:szCs w:val="24"/>
        </w:rPr>
        <w:t xml:space="preserve"> </w:t>
      </w:r>
    </w:p>
    <w:p w:rsidR="0073468C" w:rsidRPr="00C765C4" w:rsidRDefault="0073468C" w:rsidP="00095F5D">
      <w:pPr>
        <w:pStyle w:val="NoSpacing"/>
        <w:rPr>
          <w:rFonts w:ascii="Arial" w:hAnsi="Arial" w:cs="Arial"/>
          <w:b/>
          <w:sz w:val="24"/>
          <w:szCs w:val="24"/>
        </w:rPr>
      </w:pPr>
    </w:p>
    <w:p w:rsidR="0070284D" w:rsidRPr="00C765C4" w:rsidRDefault="004E2943" w:rsidP="00095F5D">
      <w:pPr>
        <w:pStyle w:val="NoSpacing"/>
        <w:rPr>
          <w:rFonts w:ascii="Arial" w:hAnsi="Arial" w:cs="Arial"/>
          <w:sz w:val="24"/>
          <w:szCs w:val="24"/>
        </w:rPr>
      </w:pPr>
      <w:r w:rsidRPr="00C765C4">
        <w:rPr>
          <w:rFonts w:ascii="Arial" w:hAnsi="Arial" w:cs="Arial"/>
          <w:b/>
          <w:sz w:val="24"/>
          <w:szCs w:val="24"/>
        </w:rPr>
        <w:t>(iv)</w:t>
      </w:r>
      <w:r w:rsidRPr="00C765C4">
        <w:rPr>
          <w:rFonts w:ascii="Arial" w:hAnsi="Arial" w:cs="Arial"/>
          <w:b/>
          <w:sz w:val="24"/>
          <w:szCs w:val="24"/>
        </w:rPr>
        <w:tab/>
      </w:r>
      <w:r w:rsidR="00B6592A" w:rsidRPr="00C765C4">
        <w:rPr>
          <w:rFonts w:ascii="Arial" w:hAnsi="Arial" w:cs="Arial"/>
          <w:sz w:val="24"/>
          <w:szCs w:val="24"/>
        </w:rPr>
        <w:t>If the person</w:t>
      </w:r>
      <w:r w:rsidR="0070284D" w:rsidRPr="00C765C4">
        <w:rPr>
          <w:rFonts w:ascii="Arial" w:hAnsi="Arial" w:cs="Arial"/>
          <w:sz w:val="24"/>
          <w:szCs w:val="24"/>
        </w:rPr>
        <w:t xml:space="preserve"> </w:t>
      </w:r>
      <w:r w:rsidR="0073468C" w:rsidRPr="00C765C4">
        <w:rPr>
          <w:rFonts w:ascii="Arial" w:hAnsi="Arial" w:cs="Arial"/>
          <w:sz w:val="24"/>
          <w:szCs w:val="24"/>
        </w:rPr>
        <w:t>intends</w:t>
      </w:r>
      <w:r w:rsidR="0070284D" w:rsidRPr="00C765C4">
        <w:rPr>
          <w:rFonts w:ascii="Arial" w:hAnsi="Arial" w:cs="Arial"/>
          <w:sz w:val="24"/>
          <w:szCs w:val="24"/>
        </w:rPr>
        <w:t xml:space="preserve"> to leave </w:t>
      </w:r>
      <w:r w:rsidR="00B6592A" w:rsidRPr="00C765C4">
        <w:rPr>
          <w:rFonts w:ascii="Arial" w:hAnsi="Arial" w:cs="Arial"/>
          <w:sz w:val="24"/>
          <w:szCs w:val="24"/>
        </w:rPr>
        <w:t>thei</w:t>
      </w:r>
      <w:r w:rsidR="003961E3" w:rsidRPr="00C765C4">
        <w:rPr>
          <w:rFonts w:ascii="Arial" w:hAnsi="Arial" w:cs="Arial"/>
          <w:sz w:val="24"/>
          <w:szCs w:val="24"/>
        </w:rPr>
        <w:t>r registered address (i.e.</w:t>
      </w:r>
      <w:r w:rsidR="005A4AAD">
        <w:rPr>
          <w:rFonts w:ascii="Arial" w:hAnsi="Arial" w:cs="Arial"/>
          <w:sz w:val="24"/>
          <w:szCs w:val="24"/>
        </w:rPr>
        <w:t xml:space="preserve"> the address they</w:t>
      </w:r>
      <w:r w:rsidR="0070284D" w:rsidRPr="00C765C4">
        <w:rPr>
          <w:rFonts w:ascii="Arial" w:hAnsi="Arial" w:cs="Arial"/>
          <w:sz w:val="24"/>
          <w:szCs w:val="24"/>
        </w:rPr>
        <w:t xml:space="preserve"> notified to police) for more than </w:t>
      </w:r>
      <w:r w:rsidR="003961E3" w:rsidRPr="00C765C4">
        <w:rPr>
          <w:rFonts w:ascii="Arial" w:hAnsi="Arial" w:cs="Arial"/>
          <w:sz w:val="24"/>
          <w:szCs w:val="24"/>
        </w:rPr>
        <w:t>3</w:t>
      </w:r>
      <w:r w:rsidR="0070284D" w:rsidRPr="00C765C4">
        <w:rPr>
          <w:rFonts w:ascii="Arial" w:hAnsi="Arial" w:cs="Arial"/>
          <w:sz w:val="24"/>
          <w:szCs w:val="24"/>
        </w:rPr>
        <w:t xml:space="preserve"> days to travel elsewhere within the United Kingdom</w:t>
      </w:r>
      <w:r w:rsidR="003961E3" w:rsidRPr="00C765C4">
        <w:rPr>
          <w:rFonts w:ascii="Arial" w:hAnsi="Arial" w:cs="Arial"/>
          <w:sz w:val="24"/>
          <w:szCs w:val="24"/>
        </w:rPr>
        <w:t>,</w:t>
      </w:r>
      <w:r w:rsidR="007E29F7" w:rsidRPr="00C765C4">
        <w:rPr>
          <w:rFonts w:ascii="Arial" w:hAnsi="Arial" w:cs="Arial"/>
          <w:sz w:val="24"/>
          <w:szCs w:val="24"/>
        </w:rPr>
        <w:t xml:space="preserve"> but where </w:t>
      </w:r>
      <w:r w:rsidR="00B6592A" w:rsidRPr="00C765C4">
        <w:rPr>
          <w:rFonts w:ascii="Arial" w:hAnsi="Arial" w:cs="Arial"/>
          <w:sz w:val="24"/>
          <w:szCs w:val="24"/>
        </w:rPr>
        <w:t>they</w:t>
      </w:r>
      <w:r w:rsidR="007E29F7" w:rsidRPr="00C765C4">
        <w:rPr>
          <w:rFonts w:ascii="Arial" w:hAnsi="Arial" w:cs="Arial"/>
          <w:sz w:val="24"/>
          <w:szCs w:val="24"/>
        </w:rPr>
        <w:t xml:space="preserve"> are not intending to reside at another address which has already been, or must be, registered under existing notification requirements</w:t>
      </w:r>
      <w:r w:rsidR="00B6592A" w:rsidRPr="00C765C4">
        <w:rPr>
          <w:rFonts w:ascii="Arial" w:hAnsi="Arial" w:cs="Arial"/>
          <w:sz w:val="24"/>
          <w:szCs w:val="24"/>
        </w:rPr>
        <w:t>, they</w:t>
      </w:r>
      <w:r w:rsidR="0070284D" w:rsidRPr="00C765C4">
        <w:rPr>
          <w:rFonts w:ascii="Arial" w:hAnsi="Arial" w:cs="Arial"/>
          <w:sz w:val="24"/>
          <w:szCs w:val="24"/>
        </w:rPr>
        <w:t xml:space="preserve"> must notify police</w:t>
      </w:r>
      <w:r w:rsidR="007E29F7" w:rsidRPr="00C765C4">
        <w:rPr>
          <w:rFonts w:ascii="Arial" w:hAnsi="Arial" w:cs="Arial"/>
          <w:sz w:val="24"/>
          <w:szCs w:val="24"/>
        </w:rPr>
        <w:t xml:space="preserve"> </w:t>
      </w:r>
      <w:r w:rsidR="007E29F7" w:rsidRPr="00C765C4">
        <w:rPr>
          <w:rFonts w:ascii="Arial" w:hAnsi="Arial" w:cs="Arial"/>
          <w:sz w:val="24"/>
          <w:szCs w:val="24"/>
          <w:u w:val="single"/>
        </w:rPr>
        <w:t xml:space="preserve">at least 12 hours before leaving that address </w:t>
      </w:r>
      <w:r w:rsidR="007E29F7" w:rsidRPr="00C765C4">
        <w:rPr>
          <w:rFonts w:ascii="Arial" w:hAnsi="Arial" w:cs="Arial"/>
          <w:sz w:val="24"/>
          <w:szCs w:val="24"/>
        </w:rPr>
        <w:t>to provide:</w:t>
      </w:r>
    </w:p>
    <w:p w:rsidR="007E29F7" w:rsidRPr="00C765C4" w:rsidRDefault="007E29F7" w:rsidP="00095F5D">
      <w:pPr>
        <w:pStyle w:val="NoSpacing"/>
        <w:rPr>
          <w:rFonts w:ascii="Arial" w:hAnsi="Arial" w:cs="Arial"/>
          <w:sz w:val="24"/>
          <w:szCs w:val="24"/>
        </w:rPr>
      </w:pPr>
    </w:p>
    <w:p w:rsidR="007E29F7" w:rsidRPr="00C765C4" w:rsidRDefault="00B6592A" w:rsidP="00B801DF">
      <w:pPr>
        <w:pStyle w:val="NoSpacing"/>
        <w:numPr>
          <w:ilvl w:val="0"/>
          <w:numId w:val="20"/>
        </w:numPr>
        <w:rPr>
          <w:rFonts w:ascii="Arial" w:hAnsi="Arial" w:cs="Arial"/>
          <w:sz w:val="24"/>
          <w:szCs w:val="24"/>
        </w:rPr>
      </w:pPr>
      <w:r w:rsidRPr="00C765C4">
        <w:rPr>
          <w:rFonts w:ascii="Arial" w:hAnsi="Arial" w:cs="Arial"/>
          <w:sz w:val="24"/>
          <w:szCs w:val="24"/>
        </w:rPr>
        <w:t>the date when they</w:t>
      </w:r>
      <w:r w:rsidR="007E29F7" w:rsidRPr="00C765C4">
        <w:rPr>
          <w:rFonts w:ascii="Arial" w:hAnsi="Arial" w:cs="Arial"/>
          <w:sz w:val="24"/>
          <w:szCs w:val="24"/>
        </w:rPr>
        <w:t xml:space="preserve"> will leave the address;</w:t>
      </w:r>
    </w:p>
    <w:p w:rsidR="007E29F7" w:rsidRPr="00C765C4" w:rsidRDefault="007E29F7" w:rsidP="00095F5D">
      <w:pPr>
        <w:pStyle w:val="NoSpacing"/>
        <w:rPr>
          <w:rFonts w:ascii="Arial" w:hAnsi="Arial" w:cs="Arial"/>
          <w:sz w:val="24"/>
          <w:szCs w:val="24"/>
        </w:rPr>
      </w:pPr>
    </w:p>
    <w:p w:rsidR="007E29F7" w:rsidRPr="00C765C4" w:rsidRDefault="00B6592A" w:rsidP="00B801DF">
      <w:pPr>
        <w:pStyle w:val="NoSpacing"/>
        <w:numPr>
          <w:ilvl w:val="0"/>
          <w:numId w:val="20"/>
        </w:numPr>
        <w:rPr>
          <w:rFonts w:ascii="Arial" w:hAnsi="Arial" w:cs="Arial"/>
          <w:sz w:val="24"/>
          <w:szCs w:val="24"/>
        </w:rPr>
      </w:pPr>
      <w:r w:rsidRPr="00C765C4">
        <w:rPr>
          <w:rFonts w:ascii="Arial" w:hAnsi="Arial" w:cs="Arial"/>
          <w:sz w:val="24"/>
          <w:szCs w:val="24"/>
        </w:rPr>
        <w:t>details they hold regarding: thei</w:t>
      </w:r>
      <w:r w:rsidR="007E29F7" w:rsidRPr="00C765C4">
        <w:rPr>
          <w:rFonts w:ascii="Arial" w:hAnsi="Arial" w:cs="Arial"/>
          <w:sz w:val="24"/>
          <w:szCs w:val="24"/>
        </w:rPr>
        <w:t>r travel arrangements (means of transport and dates of travel), accommodation arr</w:t>
      </w:r>
      <w:r w:rsidRPr="00C765C4">
        <w:rPr>
          <w:rFonts w:ascii="Arial" w:hAnsi="Arial" w:cs="Arial"/>
          <w:sz w:val="24"/>
          <w:szCs w:val="24"/>
        </w:rPr>
        <w:t>angements (the address where they</w:t>
      </w:r>
      <w:r w:rsidR="007E29F7" w:rsidRPr="00C765C4">
        <w:rPr>
          <w:rFonts w:ascii="Arial" w:hAnsi="Arial" w:cs="Arial"/>
          <w:sz w:val="24"/>
          <w:szCs w:val="24"/>
        </w:rPr>
        <w:t xml:space="preserve"> will spend the night and the nature of the acc</w:t>
      </w:r>
      <w:r w:rsidRPr="00C765C4">
        <w:rPr>
          <w:rFonts w:ascii="Arial" w:hAnsi="Arial" w:cs="Arial"/>
          <w:sz w:val="24"/>
          <w:szCs w:val="24"/>
        </w:rPr>
        <w:t>ommodation), and the date of their return to thei</w:t>
      </w:r>
      <w:r w:rsidR="007E29F7" w:rsidRPr="00C765C4">
        <w:rPr>
          <w:rFonts w:ascii="Arial" w:hAnsi="Arial" w:cs="Arial"/>
          <w:sz w:val="24"/>
          <w:szCs w:val="24"/>
        </w:rPr>
        <w:t>r address.</w:t>
      </w:r>
    </w:p>
    <w:p w:rsidR="007E29F7" w:rsidRPr="00C765C4" w:rsidRDefault="007E29F7" w:rsidP="00095F5D">
      <w:pPr>
        <w:pStyle w:val="NoSpacing"/>
        <w:rPr>
          <w:rFonts w:ascii="Arial" w:hAnsi="Arial" w:cs="Arial"/>
          <w:sz w:val="24"/>
          <w:szCs w:val="24"/>
        </w:rPr>
      </w:pPr>
    </w:p>
    <w:p w:rsidR="007E29F7" w:rsidRPr="00C765C4" w:rsidRDefault="00574461" w:rsidP="00095F5D">
      <w:pPr>
        <w:pStyle w:val="NoSpacing"/>
        <w:rPr>
          <w:rFonts w:ascii="Arial" w:hAnsi="Arial" w:cs="Arial"/>
          <w:sz w:val="24"/>
          <w:szCs w:val="24"/>
        </w:rPr>
      </w:pPr>
      <w:r w:rsidRPr="00C765C4">
        <w:rPr>
          <w:rFonts w:ascii="Arial" w:hAnsi="Arial" w:cs="Arial"/>
          <w:sz w:val="24"/>
          <w:szCs w:val="24"/>
        </w:rPr>
        <w:t>If at</w:t>
      </w:r>
      <w:r w:rsidR="007E29F7" w:rsidRPr="00C765C4">
        <w:rPr>
          <w:rFonts w:ascii="Arial" w:hAnsi="Arial" w:cs="Arial"/>
          <w:sz w:val="24"/>
          <w:szCs w:val="24"/>
        </w:rPr>
        <w:t xml:space="preserve"> any time during this period, the information</w:t>
      </w:r>
      <w:r w:rsidR="00E8785B" w:rsidRPr="00C765C4">
        <w:rPr>
          <w:rFonts w:ascii="Arial" w:hAnsi="Arial" w:cs="Arial"/>
          <w:sz w:val="24"/>
          <w:szCs w:val="24"/>
        </w:rPr>
        <w:t xml:space="preserve"> should</w:t>
      </w:r>
      <w:r w:rsidR="007E29F7" w:rsidRPr="00C765C4">
        <w:rPr>
          <w:rFonts w:ascii="Arial" w:hAnsi="Arial" w:cs="Arial"/>
          <w:sz w:val="24"/>
          <w:szCs w:val="24"/>
        </w:rPr>
        <w:t xml:space="preserve"> become</w:t>
      </w:r>
      <w:r w:rsidR="00B6592A" w:rsidRPr="00C765C4">
        <w:rPr>
          <w:rFonts w:ascii="Arial" w:hAnsi="Arial" w:cs="Arial"/>
          <w:sz w:val="24"/>
          <w:szCs w:val="24"/>
        </w:rPr>
        <w:t xml:space="preserve"> inaccurate or incomplete, they</w:t>
      </w:r>
      <w:r w:rsidR="007E29F7" w:rsidRPr="00C765C4">
        <w:rPr>
          <w:rFonts w:ascii="Arial" w:hAnsi="Arial" w:cs="Arial"/>
          <w:sz w:val="24"/>
          <w:szCs w:val="24"/>
        </w:rPr>
        <w:t xml:space="preserve"> must notify the police of the above information which is</w:t>
      </w:r>
      <w:r w:rsidR="00B6592A" w:rsidRPr="00C765C4">
        <w:rPr>
          <w:rFonts w:ascii="Arial" w:hAnsi="Arial" w:cs="Arial"/>
          <w:sz w:val="24"/>
          <w:szCs w:val="24"/>
        </w:rPr>
        <w:t xml:space="preserve"> accurate.  If they</w:t>
      </w:r>
      <w:r w:rsidR="007E29F7" w:rsidRPr="00C765C4">
        <w:rPr>
          <w:rFonts w:ascii="Arial" w:hAnsi="Arial" w:cs="Arial"/>
          <w:sz w:val="24"/>
          <w:szCs w:val="24"/>
        </w:rPr>
        <w:t xml:space="preserve"> return home on a date other th</w:t>
      </w:r>
      <w:r w:rsidR="00B6592A" w:rsidRPr="00C765C4">
        <w:rPr>
          <w:rFonts w:ascii="Arial" w:hAnsi="Arial" w:cs="Arial"/>
          <w:sz w:val="24"/>
          <w:szCs w:val="24"/>
        </w:rPr>
        <w:t>an the time given to police, they</w:t>
      </w:r>
      <w:r w:rsidR="007E29F7" w:rsidRPr="00C765C4">
        <w:rPr>
          <w:rFonts w:ascii="Arial" w:hAnsi="Arial" w:cs="Arial"/>
          <w:sz w:val="24"/>
          <w:szCs w:val="24"/>
        </w:rPr>
        <w:t xml:space="preserve"> must notify police of this date within </w:t>
      </w:r>
      <w:r w:rsidR="00B6592A" w:rsidRPr="00C765C4">
        <w:rPr>
          <w:rFonts w:ascii="Arial" w:hAnsi="Arial" w:cs="Arial"/>
          <w:sz w:val="24"/>
          <w:szCs w:val="24"/>
          <w:u w:val="single"/>
        </w:rPr>
        <w:t>3 days of thei</w:t>
      </w:r>
      <w:r w:rsidR="007E29F7" w:rsidRPr="00C765C4">
        <w:rPr>
          <w:rFonts w:ascii="Arial" w:hAnsi="Arial" w:cs="Arial"/>
          <w:sz w:val="24"/>
          <w:szCs w:val="24"/>
          <w:u w:val="single"/>
        </w:rPr>
        <w:t>r return</w:t>
      </w:r>
      <w:r w:rsidR="007E29F7" w:rsidRPr="00C765C4">
        <w:rPr>
          <w:rFonts w:ascii="Arial" w:hAnsi="Arial" w:cs="Arial"/>
          <w:sz w:val="24"/>
          <w:szCs w:val="24"/>
        </w:rPr>
        <w:t>.</w:t>
      </w:r>
    </w:p>
    <w:p w:rsidR="0070284D" w:rsidRPr="00C765C4" w:rsidRDefault="0070284D" w:rsidP="00C61660">
      <w:pPr>
        <w:pStyle w:val="NoSpacing"/>
        <w:spacing w:line="360" w:lineRule="auto"/>
        <w:rPr>
          <w:rFonts w:ascii="Arial" w:hAnsi="Arial" w:cs="Arial"/>
          <w:sz w:val="24"/>
          <w:szCs w:val="24"/>
        </w:rPr>
      </w:pPr>
    </w:p>
    <w:p w:rsidR="0073468C" w:rsidRPr="00C765C4" w:rsidRDefault="0073468C" w:rsidP="00C61660">
      <w:pPr>
        <w:pStyle w:val="NoSpacing"/>
        <w:spacing w:line="360" w:lineRule="auto"/>
        <w:rPr>
          <w:rFonts w:ascii="Arial" w:hAnsi="Arial" w:cs="Arial"/>
          <w:sz w:val="24"/>
          <w:szCs w:val="24"/>
        </w:rPr>
      </w:pPr>
      <w:r w:rsidRPr="00C765C4">
        <w:rPr>
          <w:rFonts w:ascii="Arial" w:hAnsi="Arial" w:cs="Arial"/>
          <w:b/>
          <w:sz w:val="24"/>
          <w:szCs w:val="24"/>
        </w:rPr>
        <w:t>Travel outside the United Kingdom</w:t>
      </w:r>
    </w:p>
    <w:p w:rsidR="0073468C" w:rsidRPr="00C765C4" w:rsidRDefault="0073468C" w:rsidP="00095F5D">
      <w:pPr>
        <w:pStyle w:val="NoSpacing"/>
        <w:rPr>
          <w:rFonts w:ascii="Arial" w:hAnsi="Arial" w:cs="Arial"/>
          <w:b/>
          <w:sz w:val="24"/>
          <w:szCs w:val="24"/>
        </w:rPr>
      </w:pPr>
    </w:p>
    <w:p w:rsidR="003D020A" w:rsidRPr="00C765C4" w:rsidRDefault="004E2943" w:rsidP="00095F5D">
      <w:pPr>
        <w:pStyle w:val="NoSpacing"/>
        <w:rPr>
          <w:rFonts w:ascii="Arial" w:hAnsi="Arial" w:cs="Arial"/>
          <w:b/>
          <w:sz w:val="24"/>
          <w:szCs w:val="24"/>
        </w:rPr>
      </w:pPr>
      <w:r w:rsidRPr="00C765C4">
        <w:rPr>
          <w:rFonts w:ascii="Arial" w:hAnsi="Arial" w:cs="Arial"/>
          <w:b/>
          <w:sz w:val="24"/>
          <w:szCs w:val="24"/>
        </w:rPr>
        <w:t>(v)</w:t>
      </w:r>
      <w:r w:rsidRPr="00C765C4">
        <w:rPr>
          <w:rFonts w:ascii="Arial" w:hAnsi="Arial" w:cs="Arial"/>
          <w:b/>
          <w:sz w:val="24"/>
          <w:szCs w:val="24"/>
        </w:rPr>
        <w:tab/>
      </w:r>
      <w:r w:rsidR="0073468C" w:rsidRPr="00C765C4">
        <w:rPr>
          <w:rFonts w:ascii="Arial" w:hAnsi="Arial" w:cs="Arial"/>
          <w:sz w:val="24"/>
          <w:szCs w:val="24"/>
        </w:rPr>
        <w:t>If the person</w:t>
      </w:r>
      <w:r w:rsidR="003D020A" w:rsidRPr="00C765C4">
        <w:rPr>
          <w:rFonts w:ascii="Arial" w:hAnsi="Arial" w:cs="Arial"/>
          <w:sz w:val="24"/>
          <w:szCs w:val="24"/>
        </w:rPr>
        <w:t xml:space="preserve"> intend</w:t>
      </w:r>
      <w:r w:rsidR="0073468C" w:rsidRPr="00C765C4">
        <w:rPr>
          <w:rFonts w:ascii="Arial" w:hAnsi="Arial" w:cs="Arial"/>
          <w:sz w:val="24"/>
          <w:szCs w:val="24"/>
        </w:rPr>
        <w:t>s</w:t>
      </w:r>
      <w:r w:rsidR="003D020A" w:rsidRPr="00C765C4">
        <w:rPr>
          <w:rFonts w:ascii="Arial" w:hAnsi="Arial" w:cs="Arial"/>
          <w:sz w:val="24"/>
          <w:szCs w:val="24"/>
        </w:rPr>
        <w:t xml:space="preserve"> to travel outside the United Kingdom</w:t>
      </w:r>
      <w:r w:rsidR="0073468C" w:rsidRPr="00C765C4">
        <w:rPr>
          <w:rFonts w:ascii="Arial" w:hAnsi="Arial" w:cs="Arial"/>
          <w:sz w:val="24"/>
          <w:szCs w:val="24"/>
        </w:rPr>
        <w:t>,</w:t>
      </w:r>
      <w:r w:rsidR="003D020A" w:rsidRPr="00C765C4">
        <w:rPr>
          <w:rFonts w:ascii="Arial" w:hAnsi="Arial" w:cs="Arial"/>
          <w:sz w:val="24"/>
          <w:szCs w:val="24"/>
        </w:rPr>
        <w:t xml:space="preserve"> </w:t>
      </w:r>
      <w:r w:rsidR="00F83F08" w:rsidRPr="00C765C4">
        <w:rPr>
          <w:rFonts w:ascii="Arial" w:hAnsi="Arial" w:cs="Arial"/>
          <w:sz w:val="24"/>
          <w:szCs w:val="24"/>
        </w:rPr>
        <w:t>they</w:t>
      </w:r>
      <w:r w:rsidR="009D7A39" w:rsidRPr="00C765C4">
        <w:rPr>
          <w:rFonts w:ascii="Arial" w:hAnsi="Arial" w:cs="Arial"/>
          <w:sz w:val="24"/>
          <w:szCs w:val="24"/>
        </w:rPr>
        <w:t xml:space="preserve"> must not</w:t>
      </w:r>
      <w:r w:rsidR="00F83F08" w:rsidRPr="00C765C4">
        <w:rPr>
          <w:rFonts w:ascii="Arial" w:hAnsi="Arial" w:cs="Arial"/>
          <w:sz w:val="24"/>
          <w:szCs w:val="24"/>
        </w:rPr>
        <w:t>ify the police.  However, if they</w:t>
      </w:r>
      <w:r w:rsidR="009D7A39" w:rsidRPr="00C765C4">
        <w:rPr>
          <w:rFonts w:ascii="Arial" w:hAnsi="Arial" w:cs="Arial"/>
          <w:sz w:val="24"/>
          <w:szCs w:val="24"/>
        </w:rPr>
        <w:t xml:space="preserve"> propose to travel</w:t>
      </w:r>
      <w:r w:rsidR="00F83F08" w:rsidRPr="00C765C4">
        <w:rPr>
          <w:rFonts w:ascii="Arial" w:hAnsi="Arial" w:cs="Arial"/>
          <w:sz w:val="24"/>
          <w:szCs w:val="24"/>
        </w:rPr>
        <w:t xml:space="preserve"> to the Republic of Ireland, they</w:t>
      </w:r>
      <w:r w:rsidR="009D7A39" w:rsidRPr="00C765C4">
        <w:rPr>
          <w:rFonts w:ascii="Arial" w:hAnsi="Arial" w:cs="Arial"/>
          <w:sz w:val="24"/>
          <w:szCs w:val="24"/>
        </w:rPr>
        <w:t xml:space="preserve"> are only required to</w:t>
      </w:r>
      <w:r w:rsidR="00F83F08" w:rsidRPr="00C765C4">
        <w:rPr>
          <w:rFonts w:ascii="Arial" w:hAnsi="Arial" w:cs="Arial"/>
          <w:sz w:val="24"/>
          <w:szCs w:val="24"/>
        </w:rPr>
        <w:t xml:space="preserve"> notify the police if they</w:t>
      </w:r>
      <w:r w:rsidR="00F67520" w:rsidRPr="00C765C4">
        <w:rPr>
          <w:rFonts w:ascii="Arial" w:hAnsi="Arial" w:cs="Arial"/>
          <w:sz w:val="24"/>
          <w:szCs w:val="24"/>
        </w:rPr>
        <w:t xml:space="preserve"> intend</w:t>
      </w:r>
      <w:r w:rsidR="009D7A39" w:rsidRPr="00C765C4">
        <w:rPr>
          <w:rFonts w:ascii="Arial" w:hAnsi="Arial" w:cs="Arial"/>
          <w:sz w:val="24"/>
          <w:szCs w:val="24"/>
        </w:rPr>
        <w:t xml:space="preserve"> to travel to</w:t>
      </w:r>
      <w:r w:rsidR="003D020A" w:rsidRPr="00C765C4">
        <w:rPr>
          <w:rFonts w:ascii="Arial" w:hAnsi="Arial" w:cs="Arial"/>
          <w:sz w:val="24"/>
          <w:szCs w:val="24"/>
        </w:rPr>
        <w:t xml:space="preserve"> that jurisdi</w:t>
      </w:r>
      <w:r w:rsidR="00BF6019" w:rsidRPr="00C765C4">
        <w:rPr>
          <w:rFonts w:ascii="Arial" w:hAnsi="Arial" w:cs="Arial"/>
          <w:sz w:val="24"/>
          <w:szCs w:val="24"/>
        </w:rPr>
        <w:t xml:space="preserve">ction for a period of 3 days or </w:t>
      </w:r>
      <w:r w:rsidR="003D020A" w:rsidRPr="00C765C4">
        <w:rPr>
          <w:rFonts w:ascii="Arial" w:hAnsi="Arial" w:cs="Arial"/>
          <w:sz w:val="24"/>
          <w:szCs w:val="24"/>
        </w:rPr>
        <w:t>more.</w:t>
      </w:r>
    </w:p>
    <w:p w:rsidR="003D020A" w:rsidRPr="00C765C4" w:rsidRDefault="003D020A" w:rsidP="00095F5D">
      <w:pPr>
        <w:pStyle w:val="NoSpacing"/>
        <w:rPr>
          <w:rFonts w:ascii="Arial" w:hAnsi="Arial" w:cs="Arial"/>
          <w:sz w:val="24"/>
          <w:szCs w:val="24"/>
        </w:rPr>
      </w:pPr>
    </w:p>
    <w:p w:rsidR="003D020A" w:rsidRPr="00C765C4" w:rsidRDefault="000567D3" w:rsidP="00095F5D">
      <w:pPr>
        <w:pStyle w:val="NoSpacing"/>
        <w:rPr>
          <w:rFonts w:ascii="Arial" w:hAnsi="Arial" w:cs="Arial"/>
          <w:sz w:val="24"/>
          <w:szCs w:val="24"/>
        </w:rPr>
      </w:pPr>
      <w:r w:rsidRPr="00C765C4">
        <w:rPr>
          <w:rFonts w:ascii="Arial" w:hAnsi="Arial" w:cs="Arial"/>
          <w:sz w:val="24"/>
          <w:szCs w:val="24"/>
        </w:rPr>
        <w:t>In all cases of travel</w:t>
      </w:r>
      <w:r w:rsidR="00F83F08" w:rsidRPr="00C765C4">
        <w:rPr>
          <w:rFonts w:ascii="Arial" w:hAnsi="Arial" w:cs="Arial"/>
          <w:sz w:val="24"/>
          <w:szCs w:val="24"/>
        </w:rPr>
        <w:t xml:space="preserve"> outside the United Kingdom, they</w:t>
      </w:r>
      <w:r w:rsidRPr="00C765C4">
        <w:rPr>
          <w:rFonts w:ascii="Arial" w:hAnsi="Arial" w:cs="Arial"/>
          <w:sz w:val="24"/>
          <w:szCs w:val="24"/>
        </w:rPr>
        <w:t xml:space="preserve"> must</w:t>
      </w:r>
      <w:r w:rsidR="003D020A" w:rsidRPr="00C765C4">
        <w:rPr>
          <w:rFonts w:ascii="Arial" w:hAnsi="Arial" w:cs="Arial"/>
          <w:sz w:val="24"/>
          <w:szCs w:val="24"/>
        </w:rPr>
        <w:t xml:space="preserve"> notify</w:t>
      </w:r>
      <w:r w:rsidRPr="00C765C4">
        <w:rPr>
          <w:rFonts w:ascii="Arial" w:hAnsi="Arial" w:cs="Arial"/>
          <w:sz w:val="24"/>
          <w:szCs w:val="24"/>
        </w:rPr>
        <w:t xml:space="preserve"> the police of</w:t>
      </w:r>
      <w:r w:rsidR="003D020A" w:rsidRPr="00C765C4">
        <w:rPr>
          <w:rFonts w:ascii="Arial" w:hAnsi="Arial" w:cs="Arial"/>
          <w:sz w:val="24"/>
          <w:szCs w:val="24"/>
        </w:rPr>
        <w:t xml:space="preserve"> </w:t>
      </w:r>
      <w:r w:rsidR="00F83F08" w:rsidRPr="00C765C4">
        <w:rPr>
          <w:rFonts w:ascii="Arial" w:hAnsi="Arial" w:cs="Arial"/>
          <w:sz w:val="24"/>
          <w:szCs w:val="24"/>
        </w:rPr>
        <w:t>thei</w:t>
      </w:r>
      <w:r w:rsidRPr="00C765C4">
        <w:rPr>
          <w:rFonts w:ascii="Arial" w:hAnsi="Arial" w:cs="Arial"/>
          <w:sz w:val="24"/>
          <w:szCs w:val="24"/>
        </w:rPr>
        <w:t>r</w:t>
      </w:r>
      <w:r w:rsidR="003D020A" w:rsidRPr="00C765C4">
        <w:rPr>
          <w:rFonts w:ascii="Arial" w:hAnsi="Arial" w:cs="Arial"/>
          <w:sz w:val="24"/>
          <w:szCs w:val="24"/>
        </w:rPr>
        <w:t xml:space="preserve"> proposed travel not less than 7 days before departure, or exceptionally, not less than 12 hours before departure.</w:t>
      </w:r>
    </w:p>
    <w:p w:rsidR="003D020A" w:rsidRPr="00C765C4" w:rsidRDefault="003D020A" w:rsidP="00095F5D">
      <w:pPr>
        <w:pStyle w:val="NoSpacing"/>
        <w:rPr>
          <w:rFonts w:ascii="Arial" w:hAnsi="Arial" w:cs="Arial"/>
          <w:sz w:val="24"/>
          <w:szCs w:val="24"/>
        </w:rPr>
      </w:pPr>
    </w:p>
    <w:p w:rsidR="003D020A" w:rsidRPr="00C765C4" w:rsidRDefault="00F83F08" w:rsidP="00095F5D">
      <w:pPr>
        <w:pStyle w:val="NoSpacing"/>
        <w:rPr>
          <w:rFonts w:ascii="Arial" w:hAnsi="Arial" w:cs="Arial"/>
          <w:sz w:val="24"/>
          <w:szCs w:val="24"/>
        </w:rPr>
      </w:pPr>
      <w:r w:rsidRPr="00C765C4">
        <w:rPr>
          <w:rFonts w:ascii="Arial" w:hAnsi="Arial" w:cs="Arial"/>
          <w:sz w:val="24"/>
          <w:szCs w:val="24"/>
        </w:rPr>
        <w:t xml:space="preserve">They </w:t>
      </w:r>
      <w:r w:rsidR="000567D3" w:rsidRPr="00C765C4">
        <w:rPr>
          <w:rFonts w:ascii="Arial" w:hAnsi="Arial" w:cs="Arial"/>
          <w:sz w:val="24"/>
          <w:szCs w:val="24"/>
        </w:rPr>
        <w:t>must also provide the following information during this notification to police</w:t>
      </w:r>
      <w:r w:rsidR="003D020A" w:rsidRPr="00C765C4">
        <w:rPr>
          <w:rFonts w:ascii="Arial" w:hAnsi="Arial" w:cs="Arial"/>
          <w:sz w:val="24"/>
          <w:szCs w:val="24"/>
        </w:rPr>
        <w:t>:</w:t>
      </w:r>
    </w:p>
    <w:p w:rsidR="00BF6019" w:rsidRPr="00C765C4" w:rsidRDefault="00BF6019" w:rsidP="00BF6019">
      <w:pPr>
        <w:pStyle w:val="NoSpacing"/>
        <w:ind w:left="720"/>
        <w:rPr>
          <w:rFonts w:ascii="Arial" w:hAnsi="Arial" w:cs="Arial"/>
          <w:sz w:val="24"/>
          <w:szCs w:val="24"/>
        </w:rPr>
      </w:pPr>
    </w:p>
    <w:p w:rsidR="003D020A" w:rsidRPr="00C765C4" w:rsidRDefault="003D020A" w:rsidP="00B801DF">
      <w:pPr>
        <w:pStyle w:val="NoSpacing"/>
        <w:numPr>
          <w:ilvl w:val="0"/>
          <w:numId w:val="9"/>
        </w:numPr>
        <w:rPr>
          <w:rFonts w:ascii="Arial" w:hAnsi="Arial" w:cs="Arial"/>
          <w:sz w:val="24"/>
          <w:szCs w:val="24"/>
        </w:rPr>
      </w:pPr>
      <w:r w:rsidRPr="00C765C4">
        <w:rPr>
          <w:rFonts w:ascii="Arial" w:hAnsi="Arial" w:cs="Arial"/>
          <w:sz w:val="24"/>
          <w:szCs w:val="24"/>
        </w:rPr>
        <w:t xml:space="preserve">where </w:t>
      </w:r>
      <w:r w:rsidR="00F83F08" w:rsidRPr="00C765C4">
        <w:rPr>
          <w:rFonts w:ascii="Arial" w:hAnsi="Arial" w:cs="Arial"/>
          <w:sz w:val="24"/>
          <w:szCs w:val="24"/>
        </w:rPr>
        <w:t>they</w:t>
      </w:r>
      <w:r w:rsidRPr="00C765C4">
        <w:rPr>
          <w:rFonts w:ascii="Arial" w:hAnsi="Arial" w:cs="Arial"/>
          <w:sz w:val="24"/>
          <w:szCs w:val="24"/>
        </w:rPr>
        <w:t xml:space="preserve"> intend to travel to more than one country</w:t>
      </w:r>
      <w:r w:rsidR="000567D3" w:rsidRPr="00C765C4">
        <w:rPr>
          <w:rFonts w:ascii="Arial" w:hAnsi="Arial" w:cs="Arial"/>
          <w:sz w:val="24"/>
          <w:szCs w:val="24"/>
        </w:rPr>
        <w:t xml:space="preserve"> </w:t>
      </w:r>
      <w:r w:rsidR="00F83F08" w:rsidRPr="00C765C4">
        <w:rPr>
          <w:rFonts w:ascii="Arial" w:hAnsi="Arial" w:cs="Arial"/>
          <w:sz w:val="24"/>
          <w:szCs w:val="24"/>
        </w:rPr>
        <w:t>outside the United Kingdom, their</w:t>
      </w:r>
      <w:r w:rsidRPr="00C765C4">
        <w:rPr>
          <w:rFonts w:ascii="Arial" w:hAnsi="Arial" w:cs="Arial"/>
          <w:sz w:val="24"/>
          <w:szCs w:val="24"/>
        </w:rPr>
        <w:t xml:space="preserve"> proposed point of arrival in each additional country;</w:t>
      </w:r>
    </w:p>
    <w:p w:rsidR="003D020A" w:rsidRPr="00C765C4" w:rsidRDefault="003D020A" w:rsidP="00095F5D">
      <w:pPr>
        <w:pStyle w:val="NoSpacing"/>
        <w:rPr>
          <w:rFonts w:ascii="Arial" w:hAnsi="Arial" w:cs="Arial"/>
          <w:sz w:val="24"/>
          <w:szCs w:val="24"/>
        </w:rPr>
      </w:pPr>
    </w:p>
    <w:p w:rsidR="003D020A" w:rsidRPr="00C765C4" w:rsidRDefault="00F83F08" w:rsidP="00B801DF">
      <w:pPr>
        <w:pStyle w:val="NoSpacing"/>
        <w:numPr>
          <w:ilvl w:val="0"/>
          <w:numId w:val="9"/>
        </w:numPr>
        <w:rPr>
          <w:rFonts w:ascii="Arial" w:hAnsi="Arial" w:cs="Arial"/>
          <w:sz w:val="24"/>
          <w:szCs w:val="24"/>
        </w:rPr>
      </w:pPr>
      <w:r w:rsidRPr="00C765C4">
        <w:rPr>
          <w:rFonts w:ascii="Arial" w:hAnsi="Arial" w:cs="Arial"/>
          <w:sz w:val="24"/>
          <w:szCs w:val="24"/>
        </w:rPr>
        <w:t>the dates on which they</w:t>
      </w:r>
      <w:r w:rsidR="000567D3" w:rsidRPr="00C765C4">
        <w:rPr>
          <w:rFonts w:ascii="Arial" w:hAnsi="Arial" w:cs="Arial"/>
          <w:sz w:val="24"/>
          <w:szCs w:val="24"/>
        </w:rPr>
        <w:t xml:space="preserve"> propose</w:t>
      </w:r>
      <w:r w:rsidR="003D020A" w:rsidRPr="00C765C4">
        <w:rPr>
          <w:rFonts w:ascii="Arial" w:hAnsi="Arial" w:cs="Arial"/>
          <w:sz w:val="24"/>
          <w:szCs w:val="24"/>
        </w:rPr>
        <w:t xml:space="preserve"> to</w:t>
      </w:r>
      <w:r w:rsidR="000567D3" w:rsidRPr="00C765C4">
        <w:rPr>
          <w:rFonts w:ascii="Arial" w:hAnsi="Arial" w:cs="Arial"/>
          <w:sz w:val="24"/>
          <w:szCs w:val="24"/>
        </w:rPr>
        <w:t xml:space="preserve"> </w:t>
      </w:r>
      <w:r w:rsidRPr="00C765C4">
        <w:rPr>
          <w:rFonts w:ascii="Arial" w:hAnsi="Arial" w:cs="Arial"/>
          <w:sz w:val="24"/>
          <w:szCs w:val="24"/>
        </w:rPr>
        <w:t>stay in any country to which they</w:t>
      </w:r>
      <w:r w:rsidR="000567D3" w:rsidRPr="00C765C4">
        <w:rPr>
          <w:rFonts w:ascii="Arial" w:hAnsi="Arial" w:cs="Arial"/>
          <w:sz w:val="24"/>
          <w:szCs w:val="24"/>
        </w:rPr>
        <w:t xml:space="preserve"> propose</w:t>
      </w:r>
      <w:r w:rsidR="003D020A" w:rsidRPr="00C765C4">
        <w:rPr>
          <w:rFonts w:ascii="Arial" w:hAnsi="Arial" w:cs="Arial"/>
          <w:sz w:val="24"/>
          <w:szCs w:val="24"/>
        </w:rPr>
        <w:t xml:space="preserve"> to travel;</w:t>
      </w:r>
    </w:p>
    <w:p w:rsidR="003D020A" w:rsidRPr="00C765C4" w:rsidRDefault="003D020A" w:rsidP="00095F5D">
      <w:pPr>
        <w:pStyle w:val="NoSpacing"/>
        <w:rPr>
          <w:rFonts w:ascii="Arial" w:hAnsi="Arial" w:cs="Arial"/>
          <w:sz w:val="24"/>
          <w:szCs w:val="24"/>
        </w:rPr>
      </w:pPr>
    </w:p>
    <w:p w:rsidR="003D020A" w:rsidRPr="00C765C4" w:rsidRDefault="00F83F08" w:rsidP="00B801DF">
      <w:pPr>
        <w:pStyle w:val="NoSpacing"/>
        <w:numPr>
          <w:ilvl w:val="0"/>
          <w:numId w:val="9"/>
        </w:numPr>
        <w:rPr>
          <w:rFonts w:ascii="Arial" w:hAnsi="Arial" w:cs="Arial"/>
          <w:sz w:val="24"/>
          <w:szCs w:val="24"/>
        </w:rPr>
      </w:pPr>
      <w:r w:rsidRPr="00C765C4">
        <w:rPr>
          <w:rFonts w:ascii="Arial" w:hAnsi="Arial" w:cs="Arial"/>
          <w:sz w:val="24"/>
          <w:szCs w:val="24"/>
        </w:rPr>
        <w:t>details of thei</w:t>
      </w:r>
      <w:r w:rsidR="00B83527" w:rsidRPr="00C765C4">
        <w:rPr>
          <w:rFonts w:ascii="Arial" w:hAnsi="Arial" w:cs="Arial"/>
          <w:sz w:val="24"/>
          <w:szCs w:val="24"/>
        </w:rPr>
        <w:t>r</w:t>
      </w:r>
      <w:r w:rsidR="003D020A" w:rsidRPr="00C765C4">
        <w:rPr>
          <w:rFonts w:ascii="Arial" w:hAnsi="Arial" w:cs="Arial"/>
          <w:sz w:val="24"/>
          <w:szCs w:val="24"/>
        </w:rPr>
        <w:t xml:space="preserve"> accommodation arrange</w:t>
      </w:r>
      <w:r w:rsidR="00B83527" w:rsidRPr="00C765C4">
        <w:rPr>
          <w:rFonts w:ascii="Arial" w:hAnsi="Arial" w:cs="Arial"/>
          <w:sz w:val="24"/>
          <w:szCs w:val="24"/>
        </w:rPr>
        <w:t>m</w:t>
      </w:r>
      <w:r w:rsidRPr="00C765C4">
        <w:rPr>
          <w:rFonts w:ascii="Arial" w:hAnsi="Arial" w:cs="Arial"/>
          <w:sz w:val="24"/>
          <w:szCs w:val="24"/>
        </w:rPr>
        <w:t>ents in any country to which they</w:t>
      </w:r>
      <w:r w:rsidR="00B83527" w:rsidRPr="00C765C4">
        <w:rPr>
          <w:rFonts w:ascii="Arial" w:hAnsi="Arial" w:cs="Arial"/>
          <w:sz w:val="24"/>
          <w:szCs w:val="24"/>
        </w:rPr>
        <w:t xml:space="preserve"> intend</w:t>
      </w:r>
      <w:r w:rsidR="003D020A" w:rsidRPr="00C765C4">
        <w:rPr>
          <w:rFonts w:ascii="Arial" w:hAnsi="Arial" w:cs="Arial"/>
          <w:sz w:val="24"/>
          <w:szCs w:val="24"/>
        </w:rPr>
        <w:t xml:space="preserve"> to travel;</w:t>
      </w:r>
    </w:p>
    <w:p w:rsidR="003D020A" w:rsidRPr="00C765C4" w:rsidRDefault="003D020A" w:rsidP="003D020A">
      <w:pPr>
        <w:pStyle w:val="NoSpacing"/>
        <w:rPr>
          <w:rFonts w:ascii="Arial" w:hAnsi="Arial" w:cs="Arial"/>
          <w:sz w:val="24"/>
          <w:szCs w:val="24"/>
        </w:rPr>
      </w:pPr>
    </w:p>
    <w:p w:rsidR="003D020A" w:rsidRPr="00C765C4" w:rsidRDefault="003D020A" w:rsidP="00B801DF">
      <w:pPr>
        <w:pStyle w:val="NoSpacing"/>
        <w:numPr>
          <w:ilvl w:val="0"/>
          <w:numId w:val="9"/>
        </w:numPr>
        <w:rPr>
          <w:rFonts w:ascii="Arial" w:hAnsi="Arial" w:cs="Arial"/>
          <w:sz w:val="24"/>
          <w:szCs w:val="24"/>
        </w:rPr>
      </w:pPr>
      <w:r w:rsidRPr="00C765C4">
        <w:rPr>
          <w:rFonts w:ascii="Arial" w:hAnsi="Arial" w:cs="Arial"/>
          <w:sz w:val="24"/>
          <w:szCs w:val="24"/>
        </w:rPr>
        <w:lastRenderedPageBreak/>
        <w:t>th</w:t>
      </w:r>
      <w:r w:rsidR="004D780B" w:rsidRPr="00C765C4">
        <w:rPr>
          <w:rFonts w:ascii="Arial" w:hAnsi="Arial" w:cs="Arial"/>
          <w:sz w:val="24"/>
          <w:szCs w:val="24"/>
        </w:rPr>
        <w:t>e</w:t>
      </w:r>
      <w:r w:rsidR="00F83F08" w:rsidRPr="00C765C4">
        <w:rPr>
          <w:rFonts w:ascii="Arial" w:hAnsi="Arial" w:cs="Arial"/>
          <w:sz w:val="24"/>
          <w:szCs w:val="24"/>
        </w:rPr>
        <w:t xml:space="preserve"> identity of any carrier (s) they</w:t>
      </w:r>
      <w:r w:rsidRPr="00C765C4">
        <w:rPr>
          <w:rFonts w:ascii="Arial" w:hAnsi="Arial" w:cs="Arial"/>
          <w:sz w:val="24"/>
          <w:szCs w:val="24"/>
        </w:rPr>
        <w:t xml:space="preserve"> intend</w:t>
      </w:r>
      <w:r w:rsidR="00F83F08" w:rsidRPr="00C765C4">
        <w:rPr>
          <w:rFonts w:ascii="Arial" w:hAnsi="Arial" w:cs="Arial"/>
          <w:sz w:val="24"/>
          <w:szCs w:val="24"/>
        </w:rPr>
        <w:t xml:space="preserve"> to use for the purposes of thei</w:t>
      </w:r>
      <w:r w:rsidR="004D780B" w:rsidRPr="00C765C4">
        <w:rPr>
          <w:rFonts w:ascii="Arial" w:hAnsi="Arial" w:cs="Arial"/>
          <w:sz w:val="24"/>
          <w:szCs w:val="24"/>
        </w:rPr>
        <w:t>r</w:t>
      </w:r>
      <w:r w:rsidRPr="00C765C4">
        <w:rPr>
          <w:rFonts w:ascii="Arial" w:hAnsi="Arial" w:cs="Arial"/>
          <w:sz w:val="24"/>
          <w:szCs w:val="24"/>
        </w:rPr>
        <w:t xml:space="preserve"> departure from</w:t>
      </w:r>
      <w:r w:rsidR="004D780B" w:rsidRPr="00C765C4">
        <w:rPr>
          <w:rFonts w:ascii="Arial" w:hAnsi="Arial" w:cs="Arial"/>
          <w:sz w:val="24"/>
          <w:szCs w:val="24"/>
        </w:rPr>
        <w:t>,</w:t>
      </w:r>
      <w:r w:rsidRPr="00C765C4">
        <w:rPr>
          <w:rFonts w:ascii="Arial" w:hAnsi="Arial" w:cs="Arial"/>
          <w:sz w:val="24"/>
          <w:szCs w:val="24"/>
        </w:rPr>
        <w:t xml:space="preserve"> and return to</w:t>
      </w:r>
      <w:r w:rsidR="004D780B" w:rsidRPr="00C765C4">
        <w:rPr>
          <w:rFonts w:ascii="Arial" w:hAnsi="Arial" w:cs="Arial"/>
          <w:sz w:val="24"/>
          <w:szCs w:val="24"/>
        </w:rPr>
        <w:t>,</w:t>
      </w:r>
      <w:r w:rsidRPr="00C765C4">
        <w:rPr>
          <w:rFonts w:ascii="Arial" w:hAnsi="Arial" w:cs="Arial"/>
          <w:sz w:val="24"/>
          <w:szCs w:val="24"/>
        </w:rPr>
        <w:t xml:space="preserve"> the United Kingdom, and of travelling to any other point of arrival;</w:t>
      </w:r>
    </w:p>
    <w:p w:rsidR="003D020A" w:rsidRPr="00C765C4" w:rsidRDefault="003D020A" w:rsidP="00095F5D">
      <w:pPr>
        <w:pStyle w:val="NoSpacing"/>
        <w:rPr>
          <w:rFonts w:ascii="Arial" w:hAnsi="Arial" w:cs="Arial"/>
          <w:sz w:val="24"/>
          <w:szCs w:val="24"/>
        </w:rPr>
      </w:pPr>
    </w:p>
    <w:p w:rsidR="003D020A" w:rsidRPr="00C765C4" w:rsidRDefault="003D020A" w:rsidP="00B801DF">
      <w:pPr>
        <w:pStyle w:val="NoSpacing"/>
        <w:numPr>
          <w:ilvl w:val="0"/>
          <w:numId w:val="9"/>
        </w:numPr>
        <w:rPr>
          <w:rFonts w:ascii="Arial" w:hAnsi="Arial" w:cs="Arial"/>
          <w:sz w:val="24"/>
          <w:szCs w:val="24"/>
        </w:rPr>
      </w:pPr>
      <w:r w:rsidRPr="00C765C4">
        <w:rPr>
          <w:rFonts w:ascii="Arial" w:hAnsi="Arial" w:cs="Arial"/>
          <w:sz w:val="24"/>
          <w:szCs w:val="24"/>
        </w:rPr>
        <w:t>the date of</w:t>
      </w:r>
      <w:r w:rsidR="00F83F08" w:rsidRPr="00C765C4">
        <w:rPr>
          <w:rFonts w:ascii="Arial" w:hAnsi="Arial" w:cs="Arial"/>
          <w:sz w:val="24"/>
          <w:szCs w:val="24"/>
        </w:rPr>
        <w:t xml:space="preserve"> thei</w:t>
      </w:r>
      <w:r w:rsidR="004D780B" w:rsidRPr="00C765C4">
        <w:rPr>
          <w:rFonts w:ascii="Arial" w:hAnsi="Arial" w:cs="Arial"/>
          <w:sz w:val="24"/>
          <w:szCs w:val="24"/>
        </w:rPr>
        <w:t>r</w:t>
      </w:r>
      <w:r w:rsidRPr="00C765C4">
        <w:rPr>
          <w:rFonts w:ascii="Arial" w:hAnsi="Arial" w:cs="Arial"/>
          <w:sz w:val="24"/>
          <w:szCs w:val="24"/>
        </w:rPr>
        <w:t xml:space="preserve"> return to the United Kingdom; and</w:t>
      </w:r>
    </w:p>
    <w:p w:rsidR="003D020A" w:rsidRPr="00C765C4" w:rsidRDefault="003D020A" w:rsidP="00095F5D">
      <w:pPr>
        <w:pStyle w:val="NoSpacing"/>
        <w:rPr>
          <w:rFonts w:ascii="Arial" w:hAnsi="Arial" w:cs="Arial"/>
          <w:sz w:val="24"/>
          <w:szCs w:val="24"/>
        </w:rPr>
      </w:pPr>
    </w:p>
    <w:p w:rsidR="003D020A" w:rsidRPr="00C765C4" w:rsidRDefault="003D020A" w:rsidP="00B801DF">
      <w:pPr>
        <w:pStyle w:val="NoSpacing"/>
        <w:numPr>
          <w:ilvl w:val="0"/>
          <w:numId w:val="9"/>
        </w:numPr>
        <w:rPr>
          <w:rFonts w:ascii="Arial" w:hAnsi="Arial" w:cs="Arial"/>
          <w:sz w:val="24"/>
          <w:szCs w:val="24"/>
        </w:rPr>
      </w:pPr>
      <w:r w:rsidRPr="00C765C4">
        <w:rPr>
          <w:rFonts w:ascii="Arial" w:hAnsi="Arial" w:cs="Arial"/>
          <w:sz w:val="24"/>
          <w:szCs w:val="24"/>
        </w:rPr>
        <w:t xml:space="preserve">the point of arrival on </w:t>
      </w:r>
      <w:r w:rsidR="00F83F08" w:rsidRPr="00C765C4">
        <w:rPr>
          <w:rFonts w:ascii="Arial" w:hAnsi="Arial" w:cs="Arial"/>
          <w:sz w:val="24"/>
          <w:szCs w:val="24"/>
        </w:rPr>
        <w:t>thei</w:t>
      </w:r>
      <w:r w:rsidR="004D780B" w:rsidRPr="00C765C4">
        <w:rPr>
          <w:rFonts w:ascii="Arial" w:hAnsi="Arial" w:cs="Arial"/>
          <w:sz w:val="24"/>
          <w:szCs w:val="24"/>
        </w:rPr>
        <w:t xml:space="preserve">r </w:t>
      </w:r>
      <w:r w:rsidRPr="00C765C4">
        <w:rPr>
          <w:rFonts w:ascii="Arial" w:hAnsi="Arial" w:cs="Arial"/>
          <w:sz w:val="24"/>
          <w:szCs w:val="24"/>
        </w:rPr>
        <w:t>return to the United Kingdom.</w:t>
      </w:r>
    </w:p>
    <w:p w:rsidR="003D020A" w:rsidRPr="00C765C4" w:rsidRDefault="003D020A" w:rsidP="00095F5D">
      <w:pPr>
        <w:pStyle w:val="NoSpacing"/>
        <w:rPr>
          <w:rFonts w:ascii="Arial" w:hAnsi="Arial" w:cs="Arial"/>
          <w:sz w:val="24"/>
          <w:szCs w:val="24"/>
        </w:rPr>
      </w:pPr>
    </w:p>
    <w:p w:rsidR="003D020A" w:rsidRPr="00C765C4" w:rsidRDefault="0037069A" w:rsidP="00095F5D">
      <w:pPr>
        <w:pStyle w:val="NoSpacing"/>
        <w:rPr>
          <w:rFonts w:ascii="Arial" w:hAnsi="Arial" w:cs="Arial"/>
          <w:sz w:val="24"/>
          <w:szCs w:val="24"/>
        </w:rPr>
      </w:pPr>
      <w:r w:rsidRPr="00C765C4">
        <w:rPr>
          <w:rFonts w:ascii="Arial" w:hAnsi="Arial" w:cs="Arial"/>
          <w:sz w:val="24"/>
          <w:szCs w:val="24"/>
        </w:rPr>
        <w:t xml:space="preserve">If </w:t>
      </w:r>
      <w:r w:rsidR="004D780B" w:rsidRPr="00C765C4">
        <w:rPr>
          <w:rFonts w:ascii="Arial" w:hAnsi="Arial" w:cs="Arial"/>
          <w:sz w:val="24"/>
          <w:szCs w:val="24"/>
        </w:rPr>
        <w:t>any of the information notified should</w:t>
      </w:r>
      <w:r w:rsidR="003D020A" w:rsidRPr="00C765C4">
        <w:rPr>
          <w:rFonts w:ascii="Arial" w:hAnsi="Arial" w:cs="Arial"/>
          <w:sz w:val="24"/>
          <w:szCs w:val="24"/>
        </w:rPr>
        <w:t xml:space="preserve"> become</w:t>
      </w:r>
      <w:r w:rsidR="004D780B" w:rsidRPr="00C765C4">
        <w:rPr>
          <w:rFonts w:ascii="Arial" w:hAnsi="Arial" w:cs="Arial"/>
          <w:sz w:val="24"/>
          <w:szCs w:val="24"/>
        </w:rPr>
        <w:t xml:space="preserve"> an</w:t>
      </w:r>
      <w:r w:rsidR="003D020A" w:rsidRPr="00C765C4">
        <w:rPr>
          <w:rFonts w:ascii="Arial" w:hAnsi="Arial" w:cs="Arial"/>
          <w:sz w:val="24"/>
          <w:szCs w:val="24"/>
        </w:rPr>
        <w:t xml:space="preserve"> inaccurate or incomplete statement of the information required any time up to 12 </w:t>
      </w:r>
      <w:r w:rsidR="007F2C5E" w:rsidRPr="00C765C4">
        <w:rPr>
          <w:rFonts w:ascii="Arial" w:hAnsi="Arial" w:cs="Arial"/>
          <w:sz w:val="24"/>
          <w:szCs w:val="24"/>
        </w:rPr>
        <w:t>hours before thei</w:t>
      </w:r>
      <w:r w:rsidR="004D780B" w:rsidRPr="00C765C4">
        <w:rPr>
          <w:rFonts w:ascii="Arial" w:hAnsi="Arial" w:cs="Arial"/>
          <w:sz w:val="24"/>
          <w:szCs w:val="24"/>
        </w:rPr>
        <w:t>r</w:t>
      </w:r>
      <w:r w:rsidR="003D020A" w:rsidRPr="00C765C4">
        <w:rPr>
          <w:rFonts w:ascii="Arial" w:hAnsi="Arial" w:cs="Arial"/>
          <w:sz w:val="24"/>
          <w:szCs w:val="24"/>
        </w:rPr>
        <w:t xml:space="preserve"> depart</w:t>
      </w:r>
      <w:r w:rsidR="007F2C5E" w:rsidRPr="00C765C4">
        <w:rPr>
          <w:rFonts w:ascii="Arial" w:hAnsi="Arial" w:cs="Arial"/>
          <w:sz w:val="24"/>
          <w:szCs w:val="24"/>
        </w:rPr>
        <w:t>ure from the United Kingdom, they</w:t>
      </w:r>
      <w:r w:rsidR="004D780B" w:rsidRPr="00C765C4">
        <w:rPr>
          <w:rFonts w:ascii="Arial" w:hAnsi="Arial" w:cs="Arial"/>
          <w:sz w:val="24"/>
          <w:szCs w:val="24"/>
        </w:rPr>
        <w:t xml:space="preserve"> </w:t>
      </w:r>
      <w:r w:rsidR="003D020A" w:rsidRPr="00C765C4">
        <w:rPr>
          <w:rFonts w:ascii="Arial" w:hAnsi="Arial" w:cs="Arial"/>
          <w:sz w:val="24"/>
          <w:szCs w:val="24"/>
        </w:rPr>
        <w:t>must report</w:t>
      </w:r>
      <w:r w:rsidR="004D780B" w:rsidRPr="00C765C4">
        <w:rPr>
          <w:rFonts w:ascii="Arial" w:hAnsi="Arial" w:cs="Arial"/>
          <w:sz w:val="24"/>
          <w:szCs w:val="24"/>
        </w:rPr>
        <w:t xml:space="preserve"> to police</w:t>
      </w:r>
      <w:r w:rsidR="003D020A" w:rsidRPr="00C765C4">
        <w:rPr>
          <w:rFonts w:ascii="Arial" w:hAnsi="Arial" w:cs="Arial"/>
          <w:sz w:val="24"/>
          <w:szCs w:val="24"/>
        </w:rPr>
        <w:t xml:space="preserve"> in person and make a fresh </w:t>
      </w:r>
      <w:r w:rsidR="007F2C5E" w:rsidRPr="00C765C4">
        <w:rPr>
          <w:rFonts w:ascii="Arial" w:hAnsi="Arial" w:cs="Arial"/>
          <w:sz w:val="24"/>
          <w:szCs w:val="24"/>
        </w:rPr>
        <w:t>notification of their</w:t>
      </w:r>
      <w:r w:rsidR="003D020A" w:rsidRPr="00C765C4">
        <w:rPr>
          <w:rFonts w:ascii="Arial" w:hAnsi="Arial" w:cs="Arial"/>
          <w:sz w:val="24"/>
          <w:szCs w:val="24"/>
        </w:rPr>
        <w:t xml:space="preserve"> intentions </w:t>
      </w:r>
      <w:r w:rsidR="003D020A" w:rsidRPr="00C765C4">
        <w:rPr>
          <w:rFonts w:ascii="Arial" w:hAnsi="Arial" w:cs="Arial"/>
          <w:sz w:val="24"/>
          <w:szCs w:val="24"/>
          <w:u w:val="single"/>
        </w:rPr>
        <w:t>n</w:t>
      </w:r>
      <w:r w:rsidR="00D00B42" w:rsidRPr="00C765C4">
        <w:rPr>
          <w:rFonts w:ascii="Arial" w:hAnsi="Arial" w:cs="Arial"/>
          <w:sz w:val="24"/>
          <w:szCs w:val="24"/>
          <w:u w:val="single"/>
        </w:rPr>
        <w:t>o later than 12 hours before your</w:t>
      </w:r>
      <w:r w:rsidR="003D020A" w:rsidRPr="00C765C4">
        <w:rPr>
          <w:rFonts w:ascii="Arial" w:hAnsi="Arial" w:cs="Arial"/>
          <w:sz w:val="24"/>
          <w:szCs w:val="24"/>
          <w:u w:val="single"/>
        </w:rPr>
        <w:t xml:space="preserve"> departure</w:t>
      </w:r>
      <w:r w:rsidR="003D020A" w:rsidRPr="00C765C4">
        <w:rPr>
          <w:rFonts w:ascii="Arial" w:hAnsi="Arial" w:cs="Arial"/>
          <w:sz w:val="24"/>
          <w:szCs w:val="24"/>
        </w:rPr>
        <w:t>.  This fresh notice can, however, be made at any police station within the United Kingdom prescribed for notification purpose</w:t>
      </w:r>
      <w:r w:rsidR="007F2C5E" w:rsidRPr="00C765C4">
        <w:rPr>
          <w:rFonts w:ascii="Arial" w:hAnsi="Arial" w:cs="Arial"/>
          <w:sz w:val="24"/>
          <w:szCs w:val="24"/>
        </w:rPr>
        <w:t>s and does not have to be in thei</w:t>
      </w:r>
      <w:r w:rsidR="005F3111" w:rsidRPr="00C765C4">
        <w:rPr>
          <w:rFonts w:ascii="Arial" w:hAnsi="Arial" w:cs="Arial"/>
          <w:sz w:val="24"/>
          <w:szCs w:val="24"/>
        </w:rPr>
        <w:t>r</w:t>
      </w:r>
      <w:r w:rsidR="00F95757" w:rsidRPr="00C765C4">
        <w:rPr>
          <w:rFonts w:ascii="Arial" w:hAnsi="Arial" w:cs="Arial"/>
          <w:sz w:val="24"/>
          <w:szCs w:val="24"/>
        </w:rPr>
        <w:t xml:space="preserve"> local area</w:t>
      </w:r>
      <w:r w:rsidR="003D020A" w:rsidRPr="00C765C4">
        <w:rPr>
          <w:rFonts w:ascii="Arial" w:hAnsi="Arial" w:cs="Arial"/>
          <w:sz w:val="24"/>
          <w:szCs w:val="24"/>
        </w:rPr>
        <w:t xml:space="preserve">.  </w:t>
      </w:r>
      <w:r w:rsidR="007F2C5E" w:rsidRPr="00C765C4">
        <w:rPr>
          <w:rFonts w:ascii="Arial" w:hAnsi="Arial" w:cs="Arial"/>
          <w:sz w:val="24"/>
          <w:szCs w:val="24"/>
        </w:rPr>
        <w:t>Should they choose to do this, they must disclose thei</w:t>
      </w:r>
      <w:r w:rsidR="005F3111" w:rsidRPr="00C765C4">
        <w:rPr>
          <w:rFonts w:ascii="Arial" w:hAnsi="Arial" w:cs="Arial"/>
          <w:sz w:val="24"/>
          <w:szCs w:val="24"/>
        </w:rPr>
        <w:t>r</w:t>
      </w:r>
      <w:r w:rsidR="003D020A" w:rsidRPr="00C765C4">
        <w:rPr>
          <w:rFonts w:ascii="Arial" w:hAnsi="Arial" w:cs="Arial"/>
          <w:sz w:val="24"/>
          <w:szCs w:val="24"/>
        </w:rPr>
        <w:t xml:space="preserve"> name and address as notified to the police and</w:t>
      </w:r>
      <w:r w:rsidR="007F2C5E" w:rsidRPr="00C765C4">
        <w:rPr>
          <w:rFonts w:ascii="Arial" w:hAnsi="Arial" w:cs="Arial"/>
          <w:sz w:val="24"/>
          <w:szCs w:val="24"/>
        </w:rPr>
        <w:t xml:space="preserve"> the police station at which they</w:t>
      </w:r>
      <w:r w:rsidR="005F3111" w:rsidRPr="00C765C4">
        <w:rPr>
          <w:rFonts w:ascii="Arial" w:hAnsi="Arial" w:cs="Arial"/>
          <w:sz w:val="24"/>
          <w:szCs w:val="24"/>
        </w:rPr>
        <w:t xml:space="preserve"> origin</w:t>
      </w:r>
      <w:r w:rsidR="007F2C5E" w:rsidRPr="00C765C4">
        <w:rPr>
          <w:rFonts w:ascii="Arial" w:hAnsi="Arial" w:cs="Arial"/>
          <w:sz w:val="24"/>
          <w:szCs w:val="24"/>
        </w:rPr>
        <w:t>ally gave notice of thei</w:t>
      </w:r>
      <w:r w:rsidR="005F3111" w:rsidRPr="00C765C4">
        <w:rPr>
          <w:rFonts w:ascii="Arial" w:hAnsi="Arial" w:cs="Arial"/>
          <w:sz w:val="24"/>
          <w:szCs w:val="24"/>
        </w:rPr>
        <w:t>r</w:t>
      </w:r>
      <w:r w:rsidR="003D020A" w:rsidRPr="00C765C4">
        <w:rPr>
          <w:rFonts w:ascii="Arial" w:hAnsi="Arial" w:cs="Arial"/>
          <w:sz w:val="24"/>
          <w:szCs w:val="24"/>
        </w:rPr>
        <w:t xml:space="preserve"> intention to travel.</w:t>
      </w:r>
    </w:p>
    <w:p w:rsidR="006F528A" w:rsidRPr="00C765C4" w:rsidRDefault="006F528A" w:rsidP="00095F5D">
      <w:pPr>
        <w:pStyle w:val="NoSpacing"/>
      </w:pPr>
    </w:p>
    <w:p w:rsidR="003D020A" w:rsidRPr="00C765C4" w:rsidRDefault="007F2C5E" w:rsidP="00095F5D">
      <w:pPr>
        <w:pStyle w:val="NoSpacing"/>
        <w:rPr>
          <w:rFonts w:ascii="Arial" w:hAnsi="Arial" w:cs="Arial"/>
          <w:sz w:val="24"/>
          <w:szCs w:val="24"/>
        </w:rPr>
      </w:pPr>
      <w:r w:rsidRPr="00C765C4">
        <w:rPr>
          <w:rFonts w:ascii="Arial" w:hAnsi="Arial" w:cs="Arial"/>
          <w:sz w:val="24"/>
          <w:szCs w:val="24"/>
        </w:rPr>
        <w:t>If they</w:t>
      </w:r>
      <w:r w:rsidR="005F3111" w:rsidRPr="00C765C4">
        <w:rPr>
          <w:rFonts w:ascii="Arial" w:hAnsi="Arial" w:cs="Arial"/>
          <w:sz w:val="24"/>
          <w:szCs w:val="24"/>
        </w:rPr>
        <w:t xml:space="preserve"> do </w:t>
      </w:r>
      <w:r w:rsidR="003D020A" w:rsidRPr="00C765C4">
        <w:rPr>
          <w:rFonts w:ascii="Arial" w:hAnsi="Arial" w:cs="Arial"/>
          <w:sz w:val="24"/>
          <w:szCs w:val="24"/>
        </w:rPr>
        <w:t>not hold the required</w:t>
      </w:r>
      <w:r w:rsidRPr="00C765C4">
        <w:rPr>
          <w:rFonts w:ascii="Arial" w:hAnsi="Arial" w:cs="Arial"/>
          <w:sz w:val="24"/>
          <w:szCs w:val="24"/>
        </w:rPr>
        <w:t xml:space="preserve"> information 7 days prior to thei</w:t>
      </w:r>
      <w:r w:rsidR="005F3111" w:rsidRPr="00C765C4">
        <w:rPr>
          <w:rFonts w:ascii="Arial" w:hAnsi="Arial" w:cs="Arial"/>
          <w:sz w:val="24"/>
          <w:szCs w:val="24"/>
        </w:rPr>
        <w:t>r</w:t>
      </w:r>
      <w:r w:rsidR="003D020A" w:rsidRPr="00C765C4">
        <w:rPr>
          <w:rFonts w:ascii="Arial" w:hAnsi="Arial" w:cs="Arial"/>
          <w:sz w:val="24"/>
          <w:szCs w:val="24"/>
        </w:rPr>
        <w:t xml:space="preserve"> int</w:t>
      </w:r>
      <w:r w:rsidR="005F3111" w:rsidRPr="00C765C4">
        <w:rPr>
          <w:rFonts w:ascii="Arial" w:hAnsi="Arial" w:cs="Arial"/>
          <w:sz w:val="24"/>
          <w:szCs w:val="24"/>
        </w:rPr>
        <w:t>ended departure d</w:t>
      </w:r>
      <w:r w:rsidRPr="00C765C4">
        <w:rPr>
          <w:rFonts w:ascii="Arial" w:hAnsi="Arial" w:cs="Arial"/>
          <w:sz w:val="24"/>
          <w:szCs w:val="24"/>
        </w:rPr>
        <w:t>ate from the United Kingdom, they</w:t>
      </w:r>
      <w:r w:rsidR="005F3111" w:rsidRPr="00C765C4">
        <w:rPr>
          <w:rFonts w:ascii="Arial" w:hAnsi="Arial" w:cs="Arial"/>
          <w:sz w:val="24"/>
          <w:szCs w:val="24"/>
        </w:rPr>
        <w:t xml:space="preserve"> </w:t>
      </w:r>
      <w:r w:rsidR="003D020A" w:rsidRPr="00C765C4">
        <w:rPr>
          <w:rFonts w:ascii="Arial" w:hAnsi="Arial" w:cs="Arial"/>
          <w:sz w:val="24"/>
          <w:szCs w:val="24"/>
        </w:rPr>
        <w:t xml:space="preserve">must notify the police </w:t>
      </w:r>
      <w:r w:rsidR="003D020A" w:rsidRPr="00C765C4">
        <w:rPr>
          <w:rFonts w:ascii="Arial" w:hAnsi="Arial" w:cs="Arial"/>
          <w:sz w:val="24"/>
          <w:szCs w:val="24"/>
          <w:u w:val="single"/>
        </w:rPr>
        <w:t>12 hou</w:t>
      </w:r>
      <w:r w:rsidRPr="00C765C4">
        <w:rPr>
          <w:rFonts w:ascii="Arial" w:hAnsi="Arial" w:cs="Arial"/>
          <w:sz w:val="24"/>
          <w:szCs w:val="24"/>
          <w:u w:val="single"/>
        </w:rPr>
        <w:t>rs prior to thei</w:t>
      </w:r>
      <w:r w:rsidR="00D00B42" w:rsidRPr="00C765C4">
        <w:rPr>
          <w:rFonts w:ascii="Arial" w:hAnsi="Arial" w:cs="Arial"/>
          <w:sz w:val="24"/>
          <w:szCs w:val="24"/>
          <w:u w:val="single"/>
        </w:rPr>
        <w:t>r</w:t>
      </w:r>
      <w:r w:rsidR="005F3111" w:rsidRPr="00C765C4">
        <w:rPr>
          <w:rFonts w:ascii="Arial" w:hAnsi="Arial" w:cs="Arial"/>
          <w:sz w:val="24"/>
          <w:szCs w:val="24"/>
          <w:u w:val="single"/>
        </w:rPr>
        <w:t xml:space="preserve"> departure </w:t>
      </w:r>
      <w:r w:rsidR="005F3111" w:rsidRPr="00C765C4">
        <w:rPr>
          <w:rFonts w:ascii="Arial" w:hAnsi="Arial" w:cs="Arial"/>
          <w:sz w:val="24"/>
          <w:szCs w:val="24"/>
        </w:rPr>
        <w:t>of the date of departure and the</w:t>
      </w:r>
      <w:r w:rsidR="003D020A" w:rsidRPr="00C765C4">
        <w:rPr>
          <w:rFonts w:ascii="Arial" w:hAnsi="Arial" w:cs="Arial"/>
          <w:sz w:val="24"/>
          <w:szCs w:val="24"/>
        </w:rPr>
        <w:t xml:space="preserve"> destination country.  </w:t>
      </w:r>
    </w:p>
    <w:p w:rsidR="003D020A" w:rsidRPr="00C765C4" w:rsidRDefault="003D020A" w:rsidP="00095F5D">
      <w:pPr>
        <w:pStyle w:val="NoSpacing"/>
        <w:rPr>
          <w:rFonts w:ascii="Arial" w:hAnsi="Arial" w:cs="Arial"/>
          <w:sz w:val="24"/>
          <w:szCs w:val="24"/>
        </w:rPr>
      </w:pPr>
    </w:p>
    <w:p w:rsidR="003D020A" w:rsidRPr="00C765C4" w:rsidRDefault="005F3111" w:rsidP="00095F5D">
      <w:pPr>
        <w:pStyle w:val="NoSpacing"/>
        <w:rPr>
          <w:rFonts w:ascii="Arial" w:hAnsi="Arial" w:cs="Arial"/>
          <w:sz w:val="24"/>
          <w:szCs w:val="24"/>
        </w:rPr>
      </w:pPr>
      <w:r w:rsidRPr="00C765C4">
        <w:rPr>
          <w:rFonts w:ascii="Arial" w:hAnsi="Arial" w:cs="Arial"/>
          <w:sz w:val="24"/>
          <w:szCs w:val="24"/>
        </w:rPr>
        <w:t>On r</w:t>
      </w:r>
      <w:r w:rsidR="007F2C5E" w:rsidRPr="00C765C4">
        <w:rPr>
          <w:rFonts w:ascii="Arial" w:hAnsi="Arial" w:cs="Arial"/>
          <w:sz w:val="24"/>
          <w:szCs w:val="24"/>
        </w:rPr>
        <w:t>eturn to the United Kingdom, they</w:t>
      </w:r>
      <w:r w:rsidRPr="00C765C4">
        <w:rPr>
          <w:rFonts w:ascii="Arial" w:hAnsi="Arial" w:cs="Arial"/>
          <w:sz w:val="24"/>
          <w:szCs w:val="24"/>
        </w:rPr>
        <w:t xml:space="preserve"> do not </w:t>
      </w:r>
      <w:r w:rsidR="007F2C5E" w:rsidRPr="00C765C4">
        <w:rPr>
          <w:rFonts w:ascii="Arial" w:hAnsi="Arial" w:cs="Arial"/>
          <w:sz w:val="24"/>
          <w:szCs w:val="24"/>
        </w:rPr>
        <w:t>have to notify the police of their return unless they</w:t>
      </w:r>
      <w:r w:rsidRPr="00C765C4">
        <w:rPr>
          <w:rFonts w:ascii="Arial" w:hAnsi="Arial" w:cs="Arial"/>
          <w:sz w:val="24"/>
          <w:szCs w:val="24"/>
        </w:rPr>
        <w:t xml:space="preserve"> do not arrive back on the date </w:t>
      </w:r>
      <w:r w:rsidR="007F2C5E" w:rsidRPr="00C765C4">
        <w:rPr>
          <w:rFonts w:ascii="Arial" w:hAnsi="Arial" w:cs="Arial"/>
          <w:sz w:val="24"/>
          <w:szCs w:val="24"/>
        </w:rPr>
        <w:t>and to the point of re-entry they</w:t>
      </w:r>
      <w:r w:rsidRPr="00C765C4">
        <w:rPr>
          <w:rFonts w:ascii="Arial" w:hAnsi="Arial" w:cs="Arial"/>
          <w:sz w:val="24"/>
          <w:szCs w:val="24"/>
        </w:rPr>
        <w:t xml:space="preserve"> notified to police. </w:t>
      </w:r>
      <w:r w:rsidR="007F2C5E" w:rsidRPr="00C765C4">
        <w:rPr>
          <w:rFonts w:ascii="Arial" w:hAnsi="Arial" w:cs="Arial"/>
          <w:sz w:val="24"/>
          <w:szCs w:val="24"/>
        </w:rPr>
        <w:t xml:space="preserve"> If this differs in any way, they</w:t>
      </w:r>
      <w:r w:rsidRPr="00C765C4">
        <w:rPr>
          <w:rFonts w:ascii="Arial" w:hAnsi="Arial" w:cs="Arial"/>
          <w:sz w:val="24"/>
          <w:szCs w:val="24"/>
        </w:rPr>
        <w:t xml:space="preserve"> must,</w:t>
      </w:r>
      <w:r w:rsidR="003D020A" w:rsidRPr="00C765C4">
        <w:rPr>
          <w:rFonts w:ascii="Arial" w:hAnsi="Arial" w:cs="Arial"/>
          <w:sz w:val="24"/>
          <w:szCs w:val="24"/>
        </w:rPr>
        <w:t xml:space="preserve"> </w:t>
      </w:r>
      <w:r w:rsidRPr="00C765C4">
        <w:rPr>
          <w:rFonts w:ascii="Arial" w:hAnsi="Arial" w:cs="Arial"/>
          <w:sz w:val="24"/>
          <w:szCs w:val="24"/>
          <w:u w:val="single"/>
        </w:rPr>
        <w:t>w</w:t>
      </w:r>
      <w:r w:rsidR="00F95757" w:rsidRPr="00C765C4">
        <w:rPr>
          <w:rFonts w:ascii="Arial" w:hAnsi="Arial" w:cs="Arial"/>
          <w:sz w:val="24"/>
          <w:szCs w:val="24"/>
          <w:u w:val="single"/>
        </w:rPr>
        <w:t xml:space="preserve">ithin 3 </w:t>
      </w:r>
      <w:r w:rsidRPr="00C765C4">
        <w:rPr>
          <w:rFonts w:ascii="Arial" w:hAnsi="Arial" w:cs="Arial"/>
          <w:sz w:val="24"/>
          <w:szCs w:val="24"/>
          <w:u w:val="single"/>
        </w:rPr>
        <w:t>days o</w:t>
      </w:r>
      <w:r w:rsidR="007F2C5E" w:rsidRPr="00C765C4">
        <w:rPr>
          <w:rFonts w:ascii="Arial" w:hAnsi="Arial" w:cs="Arial"/>
          <w:sz w:val="24"/>
          <w:szCs w:val="24"/>
          <w:u w:val="single"/>
        </w:rPr>
        <w:t>f thei</w:t>
      </w:r>
      <w:r w:rsidRPr="00C765C4">
        <w:rPr>
          <w:rFonts w:ascii="Arial" w:hAnsi="Arial" w:cs="Arial"/>
          <w:sz w:val="24"/>
          <w:szCs w:val="24"/>
          <w:u w:val="single"/>
        </w:rPr>
        <w:t>r</w:t>
      </w:r>
      <w:r w:rsidR="0099638F" w:rsidRPr="00C765C4">
        <w:rPr>
          <w:rFonts w:ascii="Arial" w:hAnsi="Arial" w:cs="Arial"/>
          <w:sz w:val="24"/>
          <w:szCs w:val="24"/>
          <w:u w:val="single"/>
        </w:rPr>
        <w:t xml:space="preserve"> return to the United Kingdom</w:t>
      </w:r>
      <w:r w:rsidR="003D020A" w:rsidRPr="00C765C4">
        <w:rPr>
          <w:rFonts w:ascii="Arial" w:hAnsi="Arial" w:cs="Arial"/>
          <w:sz w:val="24"/>
          <w:szCs w:val="24"/>
        </w:rPr>
        <w:t>, report in person to a prescribed police station and noti</w:t>
      </w:r>
      <w:r w:rsidR="007F2C5E" w:rsidRPr="00C765C4">
        <w:rPr>
          <w:rFonts w:ascii="Arial" w:hAnsi="Arial" w:cs="Arial"/>
          <w:sz w:val="24"/>
          <w:szCs w:val="24"/>
        </w:rPr>
        <w:t>fy the police of the date of their actual return and thei</w:t>
      </w:r>
      <w:r w:rsidRPr="00C765C4">
        <w:rPr>
          <w:rFonts w:ascii="Arial" w:hAnsi="Arial" w:cs="Arial"/>
          <w:sz w:val="24"/>
          <w:szCs w:val="24"/>
        </w:rPr>
        <w:t>r point of arrival in the United Kingdom</w:t>
      </w:r>
      <w:r w:rsidR="003D020A" w:rsidRPr="00C765C4">
        <w:rPr>
          <w:rFonts w:ascii="Arial" w:hAnsi="Arial" w:cs="Arial"/>
          <w:sz w:val="24"/>
          <w:szCs w:val="24"/>
        </w:rPr>
        <w:t xml:space="preserve">.  </w:t>
      </w:r>
    </w:p>
    <w:p w:rsidR="007F2C5E" w:rsidRPr="00C765C4" w:rsidRDefault="008C1BBF" w:rsidP="007F2C5E">
      <w:pPr>
        <w:pStyle w:val="NoSpacing"/>
        <w:rPr>
          <w:rFonts w:ascii="Arial" w:hAnsi="Arial" w:cs="Arial"/>
          <w:b/>
          <w:sz w:val="24"/>
          <w:szCs w:val="24"/>
        </w:rPr>
      </w:pPr>
      <w:r w:rsidRPr="00C765C4">
        <w:rPr>
          <w:rFonts w:ascii="Arial" w:hAnsi="Arial" w:cs="Arial"/>
          <w:sz w:val="24"/>
          <w:szCs w:val="24"/>
        </w:rPr>
        <w:br/>
      </w:r>
      <w:r w:rsidR="0073468C" w:rsidRPr="00C765C4">
        <w:rPr>
          <w:rFonts w:ascii="Arial" w:hAnsi="Arial" w:cs="Arial"/>
          <w:b/>
          <w:sz w:val="24"/>
          <w:szCs w:val="24"/>
        </w:rPr>
        <w:t>Offences</w:t>
      </w:r>
    </w:p>
    <w:p w:rsidR="0073468C" w:rsidRPr="00C765C4" w:rsidRDefault="0073468C" w:rsidP="007F2C5E">
      <w:pPr>
        <w:pStyle w:val="NoSpacing"/>
        <w:rPr>
          <w:rFonts w:ascii="Arial" w:hAnsi="Arial" w:cs="Arial"/>
          <w:b/>
          <w:sz w:val="24"/>
          <w:szCs w:val="24"/>
        </w:rPr>
      </w:pPr>
    </w:p>
    <w:p w:rsidR="00BC4ABE" w:rsidRPr="00380B54" w:rsidRDefault="007F2C5E" w:rsidP="007F2C5E">
      <w:pPr>
        <w:pStyle w:val="NoSpacing"/>
        <w:rPr>
          <w:rFonts w:ascii="Arial" w:hAnsi="Arial" w:cs="Arial"/>
          <w:b/>
          <w:sz w:val="24"/>
          <w:szCs w:val="24"/>
        </w:rPr>
      </w:pPr>
      <w:r w:rsidRPr="00380B54">
        <w:rPr>
          <w:rFonts w:ascii="Arial" w:hAnsi="Arial" w:cs="Arial"/>
          <w:b/>
          <w:sz w:val="24"/>
          <w:szCs w:val="24"/>
        </w:rPr>
        <w:t xml:space="preserve">A person failing </w:t>
      </w:r>
      <w:r w:rsidR="00BC4ABE" w:rsidRPr="00380B54">
        <w:rPr>
          <w:rFonts w:ascii="Arial" w:hAnsi="Arial" w:cs="Arial"/>
          <w:b/>
          <w:sz w:val="24"/>
          <w:szCs w:val="24"/>
        </w:rPr>
        <w:t xml:space="preserve">to comply with these requirements without a reasonable excuse, or </w:t>
      </w:r>
      <w:r w:rsidR="001E5CC2" w:rsidRPr="00380B54">
        <w:rPr>
          <w:rFonts w:ascii="Arial" w:hAnsi="Arial" w:cs="Arial"/>
          <w:b/>
          <w:sz w:val="24"/>
          <w:szCs w:val="24"/>
        </w:rPr>
        <w:t>who knowingly</w:t>
      </w:r>
      <w:r w:rsidR="00BC4ABE" w:rsidRPr="00380B54">
        <w:rPr>
          <w:rFonts w:ascii="Arial" w:hAnsi="Arial" w:cs="Arial"/>
          <w:b/>
          <w:sz w:val="24"/>
          <w:szCs w:val="24"/>
        </w:rPr>
        <w:t xml:space="preserve"> </w:t>
      </w:r>
      <w:r w:rsidR="001E5CC2" w:rsidRPr="00380B54">
        <w:rPr>
          <w:rFonts w:ascii="Arial" w:hAnsi="Arial" w:cs="Arial"/>
          <w:b/>
          <w:sz w:val="24"/>
          <w:szCs w:val="24"/>
        </w:rPr>
        <w:t>provides</w:t>
      </w:r>
      <w:r w:rsidR="00BC4ABE" w:rsidRPr="00380B54">
        <w:rPr>
          <w:rFonts w:ascii="Arial" w:hAnsi="Arial" w:cs="Arial"/>
          <w:b/>
          <w:sz w:val="24"/>
          <w:szCs w:val="24"/>
        </w:rPr>
        <w:t xml:space="preserve"> the police </w:t>
      </w:r>
      <w:r w:rsidR="001E5CC2" w:rsidRPr="00380B54">
        <w:rPr>
          <w:rFonts w:ascii="Arial" w:hAnsi="Arial" w:cs="Arial"/>
          <w:b/>
          <w:sz w:val="24"/>
          <w:szCs w:val="24"/>
        </w:rPr>
        <w:t xml:space="preserve">with false information, </w:t>
      </w:r>
      <w:r w:rsidR="00BC4ABE" w:rsidRPr="00380B54">
        <w:rPr>
          <w:rFonts w:ascii="Arial" w:hAnsi="Arial" w:cs="Arial"/>
          <w:b/>
          <w:sz w:val="24"/>
          <w:szCs w:val="24"/>
        </w:rPr>
        <w:t>could</w:t>
      </w:r>
      <w:r w:rsidR="001E5CC2" w:rsidRPr="00380B54">
        <w:rPr>
          <w:rFonts w:ascii="Arial" w:hAnsi="Arial" w:cs="Arial"/>
          <w:b/>
          <w:sz w:val="24"/>
          <w:szCs w:val="24"/>
        </w:rPr>
        <w:t>, on conviction,</w:t>
      </w:r>
      <w:r w:rsidR="00BC4ABE" w:rsidRPr="00380B54">
        <w:rPr>
          <w:rFonts w:ascii="Arial" w:hAnsi="Arial" w:cs="Arial"/>
          <w:b/>
          <w:sz w:val="24"/>
          <w:szCs w:val="24"/>
        </w:rPr>
        <w:t xml:space="preserve"> be sent to prison for up to 5 years.</w:t>
      </w:r>
    </w:p>
    <w:p w:rsidR="00CF7BC5" w:rsidRDefault="008C1BBF" w:rsidP="00FF4F4A">
      <w:pPr>
        <w:jc w:val="right"/>
        <w:rPr>
          <w:rFonts w:ascii="Arial" w:hAnsi="Arial" w:cs="Arial"/>
          <w:b/>
          <w:sz w:val="24"/>
          <w:szCs w:val="24"/>
          <w:u w:val="single"/>
        </w:rPr>
      </w:pPr>
      <w:r>
        <w:rPr>
          <w:rFonts w:ascii="Arial" w:hAnsi="Arial" w:cs="Arial"/>
          <w:sz w:val="24"/>
          <w:szCs w:val="24"/>
        </w:rPr>
        <w:br w:type="page"/>
      </w:r>
    </w:p>
    <w:p w:rsidR="00CF7BC5" w:rsidRDefault="00CF7BC5" w:rsidP="00CF7BC5">
      <w:pPr>
        <w:pStyle w:val="NoSpacing"/>
        <w:jc w:val="right"/>
        <w:rPr>
          <w:rFonts w:ascii="Arial" w:hAnsi="Arial" w:cs="Arial"/>
          <w:b/>
          <w:sz w:val="24"/>
          <w:szCs w:val="24"/>
          <w:u w:val="single"/>
        </w:rPr>
      </w:pPr>
    </w:p>
    <w:p w:rsidR="00E06205" w:rsidRDefault="00560ACA" w:rsidP="00E06205">
      <w:pPr>
        <w:jc w:val="right"/>
        <w:rPr>
          <w:rFonts w:ascii="Arial" w:hAnsi="Arial" w:cs="Arial"/>
          <w:b/>
          <w:sz w:val="24"/>
          <w:szCs w:val="24"/>
        </w:rPr>
      </w:pPr>
      <w:r>
        <w:rPr>
          <w:rFonts w:ascii="Arial" w:hAnsi="Arial" w:cs="Arial"/>
          <w:b/>
          <w:sz w:val="24"/>
          <w:szCs w:val="24"/>
          <w:u w:val="single"/>
        </w:rPr>
        <w:t>ANNEX D</w:t>
      </w:r>
    </w:p>
    <w:p w:rsidR="00601528" w:rsidRPr="00E06205" w:rsidRDefault="00601528" w:rsidP="00601528">
      <w:pPr>
        <w:jc w:val="center"/>
        <w:rPr>
          <w:rFonts w:ascii="Arial" w:hAnsi="Arial" w:cs="Arial"/>
          <w:b/>
          <w:sz w:val="24"/>
          <w:szCs w:val="24"/>
        </w:rPr>
      </w:pPr>
      <w:r>
        <w:rPr>
          <w:rFonts w:ascii="Arial" w:hAnsi="Arial" w:cs="Arial"/>
          <w:b/>
          <w:sz w:val="24"/>
          <w:szCs w:val="24"/>
        </w:rPr>
        <w:t>Form SON1 (a)</w:t>
      </w:r>
      <w:r w:rsidRPr="00E06205">
        <w:rPr>
          <w:rFonts w:ascii="Arial" w:hAnsi="Arial" w:cs="Arial"/>
          <w:b/>
          <w:sz w:val="24"/>
          <w:szCs w:val="24"/>
        </w:rPr>
        <w:t xml:space="preserve">              </w:t>
      </w:r>
    </w:p>
    <w:p w:rsidR="007E29F7" w:rsidRPr="008C1BBF" w:rsidRDefault="007E29F7" w:rsidP="008C1BBF">
      <w:pPr>
        <w:pStyle w:val="NoSpacing"/>
        <w:jc w:val="right"/>
        <w:rPr>
          <w:rFonts w:ascii="Arial" w:hAnsi="Arial" w:cs="Arial"/>
          <w:b/>
          <w:sz w:val="24"/>
          <w:szCs w:val="24"/>
          <w:u w:val="single"/>
        </w:rPr>
      </w:pPr>
    </w:p>
    <w:p w:rsidR="005A6BBB" w:rsidRDefault="005A6BBB" w:rsidP="005A6BBB"/>
    <w:p w:rsidR="005A6BBB" w:rsidRPr="00E06205" w:rsidRDefault="005A6BBB" w:rsidP="005A6BBB">
      <w:pPr>
        <w:rPr>
          <w:rFonts w:ascii="Arial" w:hAnsi="Arial" w:cs="Arial"/>
          <w:sz w:val="24"/>
          <w:szCs w:val="24"/>
        </w:rPr>
      </w:pPr>
      <w:r w:rsidRPr="00E06205">
        <w:rPr>
          <w:rFonts w:ascii="Arial" w:hAnsi="Arial" w:cs="Arial"/>
          <w:b/>
          <w:sz w:val="24"/>
          <w:szCs w:val="24"/>
        </w:rPr>
        <w:t>Name:</w:t>
      </w:r>
      <w:r w:rsidRPr="00E06205">
        <w:rPr>
          <w:rFonts w:ascii="Arial" w:hAnsi="Arial" w:cs="Arial"/>
          <w:sz w:val="24"/>
          <w:szCs w:val="24"/>
        </w:rPr>
        <w:t xml:space="preserve"> __________________________________________</w:t>
      </w:r>
      <w:r w:rsidRPr="00E06205">
        <w:rPr>
          <w:rFonts w:ascii="Arial" w:hAnsi="Arial" w:cs="Arial"/>
          <w:b/>
          <w:sz w:val="24"/>
          <w:szCs w:val="24"/>
        </w:rPr>
        <w:t>DoB</w:t>
      </w:r>
      <w:r w:rsidR="007D2BF2">
        <w:rPr>
          <w:rFonts w:ascii="Arial" w:hAnsi="Arial" w:cs="Arial"/>
          <w:sz w:val="24"/>
          <w:szCs w:val="24"/>
        </w:rPr>
        <w:t>:_____________________</w:t>
      </w:r>
    </w:p>
    <w:p w:rsidR="005A6BBB" w:rsidRPr="00E06205" w:rsidRDefault="005A6BBB" w:rsidP="005A6BBB">
      <w:pPr>
        <w:rPr>
          <w:rFonts w:ascii="Arial" w:hAnsi="Arial" w:cs="Arial"/>
          <w:sz w:val="24"/>
          <w:szCs w:val="24"/>
        </w:rPr>
      </w:pPr>
      <w:r w:rsidRPr="00E06205">
        <w:rPr>
          <w:rFonts w:ascii="Arial" w:hAnsi="Arial" w:cs="Arial"/>
          <w:b/>
          <w:sz w:val="24"/>
          <w:szCs w:val="24"/>
        </w:rPr>
        <w:t>Passport Details</w:t>
      </w:r>
      <w:r w:rsidR="00BC33CA">
        <w:rPr>
          <w:rFonts w:ascii="Arial" w:hAnsi="Arial" w:cs="Arial"/>
          <w:b/>
          <w:sz w:val="24"/>
          <w:szCs w:val="24"/>
        </w:rPr>
        <w:t>/ID document</w:t>
      </w:r>
      <w:r w:rsidRPr="00E06205">
        <w:rPr>
          <w:rFonts w:ascii="Arial" w:hAnsi="Arial" w:cs="Arial"/>
          <w:sz w:val="24"/>
          <w:szCs w:val="24"/>
        </w:rPr>
        <w:t>:</w:t>
      </w:r>
    </w:p>
    <w:p w:rsidR="005A6BBB" w:rsidRPr="00E06205" w:rsidRDefault="005A6BBB" w:rsidP="005A6BBB">
      <w:pPr>
        <w:rPr>
          <w:rFonts w:ascii="Arial" w:hAnsi="Arial" w:cs="Arial"/>
          <w:sz w:val="24"/>
          <w:szCs w:val="24"/>
        </w:rPr>
      </w:pPr>
      <w:r w:rsidRPr="00E06205">
        <w:rPr>
          <w:rFonts w:ascii="Arial" w:hAnsi="Arial" w:cs="Arial"/>
          <w:sz w:val="24"/>
          <w:szCs w:val="24"/>
        </w:rPr>
        <w:t>Passport Number: __________________________________________________________________</w:t>
      </w:r>
      <w:r w:rsidR="00E06205">
        <w:rPr>
          <w:rFonts w:ascii="Arial" w:hAnsi="Arial" w:cs="Arial"/>
          <w:sz w:val="24"/>
          <w:szCs w:val="24"/>
        </w:rPr>
        <w:t>_</w:t>
      </w:r>
    </w:p>
    <w:p w:rsidR="005A6BBB" w:rsidRPr="00E06205" w:rsidRDefault="005A6BBB" w:rsidP="005A6BBB">
      <w:pPr>
        <w:rPr>
          <w:rFonts w:ascii="Arial" w:hAnsi="Arial" w:cs="Arial"/>
          <w:sz w:val="24"/>
          <w:szCs w:val="24"/>
        </w:rPr>
      </w:pPr>
      <w:r w:rsidRPr="00E06205">
        <w:rPr>
          <w:rFonts w:ascii="Arial" w:hAnsi="Arial" w:cs="Arial"/>
          <w:sz w:val="24"/>
          <w:szCs w:val="24"/>
        </w:rPr>
        <w:t>Name as it appears in the passport: ____________________________________________________</w:t>
      </w:r>
      <w:r w:rsidR="00E06205">
        <w:rPr>
          <w:rFonts w:ascii="Arial" w:hAnsi="Arial" w:cs="Arial"/>
          <w:sz w:val="24"/>
          <w:szCs w:val="24"/>
        </w:rPr>
        <w:t>_______________</w:t>
      </w:r>
    </w:p>
    <w:p w:rsidR="005A6BBB" w:rsidRPr="00E06205" w:rsidRDefault="005A6BBB" w:rsidP="005A6BBB">
      <w:pPr>
        <w:rPr>
          <w:rFonts w:ascii="Arial" w:hAnsi="Arial" w:cs="Arial"/>
          <w:sz w:val="24"/>
          <w:szCs w:val="24"/>
        </w:rPr>
      </w:pPr>
      <w:r w:rsidRPr="00E06205">
        <w:rPr>
          <w:rFonts w:ascii="Arial" w:hAnsi="Arial" w:cs="Arial"/>
          <w:sz w:val="24"/>
          <w:szCs w:val="24"/>
        </w:rPr>
        <w:t>Description of identity or other document: (where a passport is not held) ______________________</w:t>
      </w:r>
      <w:r w:rsidR="00E06205">
        <w:rPr>
          <w:rFonts w:ascii="Arial" w:hAnsi="Arial" w:cs="Arial"/>
          <w:sz w:val="24"/>
          <w:szCs w:val="24"/>
        </w:rPr>
        <w:t>_____________________________________________</w:t>
      </w:r>
      <w:r w:rsidRPr="00E06205">
        <w:rPr>
          <w:rFonts w:ascii="Arial" w:hAnsi="Arial" w:cs="Arial"/>
          <w:sz w:val="24"/>
          <w:szCs w:val="24"/>
        </w:rPr>
        <w:t xml:space="preserve"> ____________________________________________________________________________________________________________________________________________________________________</w:t>
      </w:r>
      <w:r w:rsidR="00E06205">
        <w:rPr>
          <w:rFonts w:ascii="Arial" w:hAnsi="Arial" w:cs="Arial"/>
          <w:sz w:val="24"/>
          <w:szCs w:val="24"/>
        </w:rPr>
        <w:t>_____________________________________</w:t>
      </w:r>
    </w:p>
    <w:p w:rsidR="005A6BBB" w:rsidRPr="00E06205" w:rsidRDefault="005A6BBB" w:rsidP="005A6BBB">
      <w:pPr>
        <w:rPr>
          <w:rFonts w:ascii="Arial" w:hAnsi="Arial" w:cs="Arial"/>
          <w:sz w:val="24"/>
          <w:szCs w:val="24"/>
        </w:rPr>
      </w:pPr>
      <w:r w:rsidRPr="00E06205">
        <w:rPr>
          <w:rFonts w:ascii="Arial" w:hAnsi="Arial" w:cs="Arial"/>
          <w:sz w:val="24"/>
          <w:szCs w:val="24"/>
        </w:rPr>
        <w:t>Issue number (if any) and name as it appears in the identity or other document (where a passport is not held) ___________________________________________</w:t>
      </w:r>
      <w:r w:rsidR="00E06205">
        <w:rPr>
          <w:rFonts w:ascii="Arial" w:hAnsi="Arial" w:cs="Arial"/>
          <w:sz w:val="24"/>
          <w:szCs w:val="24"/>
        </w:rPr>
        <w:t>_______________________________</w:t>
      </w:r>
      <w:r w:rsidRPr="00E06205">
        <w:rPr>
          <w:rFonts w:ascii="Arial" w:hAnsi="Arial" w:cs="Arial"/>
          <w:sz w:val="24"/>
          <w:szCs w:val="24"/>
        </w:rPr>
        <w:t>__________________________________________________________________________________</w:t>
      </w:r>
      <w:r w:rsidR="00E06205">
        <w:rPr>
          <w:rFonts w:ascii="Arial" w:hAnsi="Arial" w:cs="Arial"/>
          <w:sz w:val="24"/>
          <w:szCs w:val="24"/>
        </w:rPr>
        <w:t xml:space="preserve">_____________________________________________          </w:t>
      </w:r>
    </w:p>
    <w:p w:rsidR="005A6BBB" w:rsidRPr="00E06205" w:rsidRDefault="005A6BBB" w:rsidP="005A6BBB">
      <w:pPr>
        <w:rPr>
          <w:rFonts w:ascii="Arial" w:hAnsi="Arial" w:cs="Arial"/>
          <w:b/>
          <w:sz w:val="24"/>
          <w:szCs w:val="24"/>
        </w:rPr>
      </w:pPr>
      <w:r w:rsidRPr="00E06205">
        <w:rPr>
          <w:rFonts w:ascii="Arial" w:hAnsi="Arial" w:cs="Arial"/>
          <w:b/>
          <w:sz w:val="24"/>
          <w:szCs w:val="24"/>
        </w:rPr>
        <w:t>Bank/Credit Card/Post Office Account Details:</w:t>
      </w:r>
    </w:p>
    <w:p w:rsidR="005A6BBB" w:rsidRPr="00E06205" w:rsidRDefault="005A6BBB" w:rsidP="005A6BBB">
      <w:pPr>
        <w:rPr>
          <w:rFonts w:ascii="Arial" w:hAnsi="Arial" w:cs="Arial"/>
          <w:sz w:val="24"/>
          <w:szCs w:val="24"/>
        </w:rPr>
      </w:pPr>
      <w:r w:rsidRPr="00E06205">
        <w:rPr>
          <w:rFonts w:ascii="Arial" w:hAnsi="Arial" w:cs="Arial"/>
          <w:sz w:val="24"/>
          <w:szCs w:val="24"/>
        </w:rPr>
        <w:t xml:space="preserve">Account Type:           Bank </w:t>
      </w:r>
      <w:r w:rsidRPr="00E06205">
        <w:rPr>
          <w:rFonts w:ascii="Arial" w:hAnsi="Arial" w:cs="Arial"/>
          <w:sz w:val="24"/>
          <w:szCs w:val="24"/>
        </w:rPr>
        <w:sym w:font="Wingdings" w:char="F0A8"/>
      </w:r>
      <w:r w:rsidRPr="00E06205">
        <w:rPr>
          <w:rFonts w:ascii="Arial" w:hAnsi="Arial" w:cs="Arial"/>
          <w:sz w:val="24"/>
          <w:szCs w:val="24"/>
        </w:rPr>
        <w:t xml:space="preserve">                          Credit </w:t>
      </w:r>
      <w:r w:rsidRPr="00E06205">
        <w:rPr>
          <w:rFonts w:ascii="Arial" w:hAnsi="Arial" w:cs="Arial"/>
          <w:sz w:val="24"/>
          <w:szCs w:val="24"/>
        </w:rPr>
        <w:sym w:font="Wingdings" w:char="F0A8"/>
      </w:r>
      <w:r w:rsidRPr="00E06205">
        <w:rPr>
          <w:rFonts w:ascii="Arial" w:hAnsi="Arial" w:cs="Arial"/>
          <w:sz w:val="24"/>
          <w:szCs w:val="24"/>
        </w:rPr>
        <w:t xml:space="preserve">                          Post Office </w:t>
      </w:r>
      <w:r w:rsidRPr="00E06205">
        <w:rPr>
          <w:rFonts w:ascii="Arial" w:hAnsi="Arial" w:cs="Arial"/>
          <w:sz w:val="24"/>
          <w:szCs w:val="24"/>
        </w:rPr>
        <w:sym w:font="Wingdings" w:char="F0A8"/>
      </w:r>
    </w:p>
    <w:p w:rsidR="005A6BBB" w:rsidRPr="00E06205" w:rsidRDefault="005A6BBB" w:rsidP="005A6BBB">
      <w:pPr>
        <w:rPr>
          <w:rFonts w:ascii="Arial" w:hAnsi="Arial" w:cs="Arial"/>
          <w:sz w:val="24"/>
          <w:szCs w:val="24"/>
        </w:rPr>
      </w:pPr>
      <w:r w:rsidRPr="00E06205">
        <w:rPr>
          <w:rFonts w:ascii="Arial" w:hAnsi="Arial" w:cs="Arial"/>
          <w:sz w:val="24"/>
          <w:szCs w:val="24"/>
        </w:rPr>
        <w:t>Banking/Financial Institution: _________________________________________________________</w:t>
      </w:r>
      <w:r w:rsidR="00E06205">
        <w:rPr>
          <w:rFonts w:ascii="Arial" w:hAnsi="Arial" w:cs="Arial"/>
          <w:sz w:val="24"/>
          <w:szCs w:val="24"/>
        </w:rPr>
        <w:t>__________</w:t>
      </w:r>
    </w:p>
    <w:p w:rsidR="005A6BBB" w:rsidRPr="00E06205" w:rsidRDefault="005A6BBB" w:rsidP="005A6BBB">
      <w:pPr>
        <w:rPr>
          <w:rFonts w:ascii="Arial" w:hAnsi="Arial" w:cs="Arial"/>
          <w:sz w:val="24"/>
          <w:szCs w:val="24"/>
        </w:rPr>
      </w:pPr>
      <w:r w:rsidRPr="00E06205">
        <w:rPr>
          <w:rFonts w:ascii="Arial" w:hAnsi="Arial" w:cs="Arial"/>
          <w:sz w:val="24"/>
          <w:szCs w:val="24"/>
        </w:rPr>
        <w:t>Account Number: ___________________________________________________________________</w:t>
      </w:r>
    </w:p>
    <w:p w:rsidR="005A6BBB" w:rsidRPr="00E06205" w:rsidRDefault="005A6BBB" w:rsidP="005A6BBB">
      <w:pPr>
        <w:rPr>
          <w:rFonts w:ascii="Arial" w:hAnsi="Arial" w:cs="Arial"/>
          <w:sz w:val="24"/>
          <w:szCs w:val="24"/>
        </w:rPr>
      </w:pPr>
      <w:r w:rsidRPr="00E06205">
        <w:rPr>
          <w:rFonts w:ascii="Arial" w:hAnsi="Arial" w:cs="Arial"/>
          <w:sz w:val="24"/>
          <w:szCs w:val="24"/>
        </w:rPr>
        <w:t>Account Sort Code: __________________________________________________________________</w:t>
      </w:r>
      <w:r w:rsidR="00E06205">
        <w:rPr>
          <w:rFonts w:ascii="Arial" w:hAnsi="Arial" w:cs="Arial"/>
          <w:sz w:val="24"/>
          <w:szCs w:val="24"/>
        </w:rPr>
        <w:t>_</w:t>
      </w:r>
    </w:p>
    <w:p w:rsidR="005A6BBB" w:rsidRPr="00E06205" w:rsidRDefault="005A6BBB" w:rsidP="005A6BBB">
      <w:pPr>
        <w:rPr>
          <w:rFonts w:ascii="Arial" w:hAnsi="Arial" w:cs="Arial"/>
          <w:sz w:val="24"/>
          <w:szCs w:val="24"/>
        </w:rPr>
      </w:pPr>
      <w:r w:rsidRPr="00E06205">
        <w:rPr>
          <w:rFonts w:ascii="Arial" w:hAnsi="Arial" w:cs="Arial"/>
          <w:sz w:val="24"/>
          <w:szCs w:val="24"/>
        </w:rPr>
        <w:t>Issuing Branch: ____________________________________________________</w:t>
      </w:r>
      <w:r w:rsidR="00E06205">
        <w:rPr>
          <w:rFonts w:ascii="Arial" w:hAnsi="Arial" w:cs="Arial"/>
          <w:sz w:val="24"/>
          <w:szCs w:val="24"/>
        </w:rPr>
        <w:t>_______________</w:t>
      </w:r>
    </w:p>
    <w:p w:rsidR="005A6BBB" w:rsidRPr="00E06205" w:rsidRDefault="005A6BBB" w:rsidP="005A6BBB">
      <w:pPr>
        <w:rPr>
          <w:rFonts w:ascii="Arial" w:hAnsi="Arial" w:cs="Arial"/>
          <w:sz w:val="24"/>
          <w:szCs w:val="24"/>
        </w:rPr>
      </w:pPr>
      <w:r w:rsidRPr="00E06205">
        <w:rPr>
          <w:rFonts w:ascii="Arial" w:hAnsi="Arial" w:cs="Arial"/>
          <w:sz w:val="24"/>
          <w:szCs w:val="24"/>
        </w:rPr>
        <w:t>Name(s) on Account: ________________________________________________________________</w:t>
      </w:r>
      <w:r w:rsidR="00E06205">
        <w:rPr>
          <w:rFonts w:ascii="Arial" w:hAnsi="Arial" w:cs="Arial"/>
          <w:sz w:val="24"/>
          <w:szCs w:val="24"/>
        </w:rPr>
        <w:t>___</w:t>
      </w:r>
    </w:p>
    <w:p w:rsidR="005A6BBB" w:rsidRPr="00E06205" w:rsidRDefault="005A6BBB" w:rsidP="005A6BBB">
      <w:pPr>
        <w:rPr>
          <w:rFonts w:ascii="Arial" w:hAnsi="Arial" w:cs="Arial"/>
          <w:sz w:val="24"/>
          <w:szCs w:val="24"/>
        </w:rPr>
      </w:pPr>
      <w:r w:rsidRPr="00E06205">
        <w:rPr>
          <w:rFonts w:ascii="Arial" w:hAnsi="Arial" w:cs="Arial"/>
          <w:sz w:val="24"/>
          <w:szCs w:val="24"/>
        </w:rPr>
        <w:lastRenderedPageBreak/>
        <w:t>Type of Card Held: __________________________________________________________________</w:t>
      </w:r>
    </w:p>
    <w:p w:rsidR="005A6BBB" w:rsidRPr="00E06205" w:rsidRDefault="005A6BBB" w:rsidP="005A6BBB">
      <w:pPr>
        <w:rPr>
          <w:rFonts w:ascii="Arial" w:hAnsi="Arial" w:cs="Arial"/>
          <w:b/>
          <w:sz w:val="24"/>
          <w:szCs w:val="24"/>
        </w:rPr>
      </w:pPr>
      <w:r w:rsidRPr="00E06205">
        <w:rPr>
          <w:rFonts w:ascii="Arial" w:hAnsi="Arial" w:cs="Arial"/>
          <w:b/>
          <w:sz w:val="24"/>
          <w:szCs w:val="24"/>
        </w:rPr>
        <w:t>Bank/Credit Card/Post Office Account Details:</w:t>
      </w:r>
    </w:p>
    <w:p w:rsidR="005A6BBB" w:rsidRPr="00E06205" w:rsidRDefault="005A6BBB" w:rsidP="005A6BBB">
      <w:pPr>
        <w:rPr>
          <w:rFonts w:ascii="Arial" w:hAnsi="Arial" w:cs="Arial"/>
          <w:sz w:val="24"/>
          <w:szCs w:val="24"/>
        </w:rPr>
      </w:pPr>
      <w:r w:rsidRPr="00E06205">
        <w:rPr>
          <w:rFonts w:ascii="Arial" w:hAnsi="Arial" w:cs="Arial"/>
          <w:sz w:val="24"/>
          <w:szCs w:val="24"/>
        </w:rPr>
        <w:t xml:space="preserve">Account Type:              Bank </w:t>
      </w:r>
      <w:r w:rsidRPr="00E06205">
        <w:rPr>
          <w:rFonts w:ascii="Arial" w:hAnsi="Arial" w:cs="Arial"/>
          <w:sz w:val="24"/>
          <w:szCs w:val="24"/>
        </w:rPr>
        <w:sym w:font="Wingdings" w:char="F0A8"/>
      </w:r>
      <w:r w:rsidRPr="00E06205">
        <w:rPr>
          <w:rFonts w:ascii="Arial" w:hAnsi="Arial" w:cs="Arial"/>
          <w:sz w:val="24"/>
          <w:szCs w:val="24"/>
        </w:rPr>
        <w:t xml:space="preserve">                          Credit </w:t>
      </w:r>
      <w:r w:rsidRPr="00E06205">
        <w:rPr>
          <w:rFonts w:ascii="Arial" w:hAnsi="Arial" w:cs="Arial"/>
          <w:sz w:val="24"/>
          <w:szCs w:val="24"/>
        </w:rPr>
        <w:sym w:font="Wingdings" w:char="F0A8"/>
      </w:r>
      <w:r w:rsidRPr="00E06205">
        <w:rPr>
          <w:rFonts w:ascii="Arial" w:hAnsi="Arial" w:cs="Arial"/>
          <w:sz w:val="24"/>
          <w:szCs w:val="24"/>
        </w:rPr>
        <w:t xml:space="preserve">                          Post Office </w:t>
      </w:r>
      <w:r w:rsidRPr="00E06205">
        <w:rPr>
          <w:rFonts w:ascii="Arial" w:hAnsi="Arial" w:cs="Arial"/>
          <w:sz w:val="24"/>
          <w:szCs w:val="24"/>
        </w:rPr>
        <w:sym w:font="Wingdings" w:char="F0A8"/>
      </w:r>
    </w:p>
    <w:p w:rsidR="005A6BBB" w:rsidRPr="00E06205" w:rsidRDefault="005A6BBB" w:rsidP="005A6BBB">
      <w:pPr>
        <w:rPr>
          <w:rFonts w:ascii="Arial" w:hAnsi="Arial" w:cs="Arial"/>
          <w:sz w:val="24"/>
          <w:szCs w:val="24"/>
        </w:rPr>
      </w:pPr>
      <w:r w:rsidRPr="00E06205">
        <w:rPr>
          <w:rFonts w:ascii="Arial" w:hAnsi="Arial" w:cs="Arial"/>
          <w:sz w:val="24"/>
          <w:szCs w:val="24"/>
        </w:rPr>
        <w:t>Banking/Financial Institution: __________________________________________________________</w:t>
      </w:r>
      <w:r w:rsidR="007D2BF2">
        <w:rPr>
          <w:rFonts w:ascii="Arial" w:hAnsi="Arial" w:cs="Arial"/>
          <w:sz w:val="24"/>
          <w:szCs w:val="24"/>
        </w:rPr>
        <w:t>_________</w:t>
      </w:r>
    </w:p>
    <w:p w:rsidR="005A6BBB" w:rsidRPr="00E06205" w:rsidRDefault="005A6BBB" w:rsidP="005A6BBB">
      <w:pPr>
        <w:rPr>
          <w:rFonts w:ascii="Arial" w:hAnsi="Arial" w:cs="Arial"/>
          <w:sz w:val="24"/>
          <w:szCs w:val="24"/>
        </w:rPr>
      </w:pPr>
      <w:r w:rsidRPr="00E06205">
        <w:rPr>
          <w:rFonts w:ascii="Arial" w:hAnsi="Arial" w:cs="Arial"/>
          <w:sz w:val="24"/>
          <w:szCs w:val="24"/>
        </w:rPr>
        <w:t>Account Number: ___________________________________________________________________</w:t>
      </w:r>
    </w:p>
    <w:p w:rsidR="005A6BBB" w:rsidRPr="00E06205" w:rsidRDefault="005A6BBB" w:rsidP="005A6BBB">
      <w:pPr>
        <w:rPr>
          <w:rFonts w:ascii="Arial" w:hAnsi="Arial" w:cs="Arial"/>
          <w:sz w:val="24"/>
          <w:szCs w:val="24"/>
        </w:rPr>
      </w:pPr>
      <w:r w:rsidRPr="00E06205">
        <w:rPr>
          <w:rFonts w:ascii="Arial" w:hAnsi="Arial" w:cs="Arial"/>
          <w:sz w:val="24"/>
          <w:szCs w:val="24"/>
        </w:rPr>
        <w:t>Account Sort Code: __________________________________________________________________</w:t>
      </w:r>
      <w:r w:rsidR="007D2BF2">
        <w:rPr>
          <w:rFonts w:ascii="Arial" w:hAnsi="Arial" w:cs="Arial"/>
          <w:sz w:val="24"/>
          <w:szCs w:val="24"/>
        </w:rPr>
        <w:t>_</w:t>
      </w:r>
    </w:p>
    <w:p w:rsidR="005A6BBB" w:rsidRPr="00E06205" w:rsidRDefault="005A6BBB" w:rsidP="00560ACA">
      <w:pPr>
        <w:ind w:right="-1440"/>
        <w:rPr>
          <w:rFonts w:ascii="Arial" w:hAnsi="Arial" w:cs="Arial"/>
          <w:sz w:val="24"/>
          <w:szCs w:val="24"/>
        </w:rPr>
      </w:pPr>
      <w:r w:rsidRPr="00E06205">
        <w:rPr>
          <w:rFonts w:ascii="Arial" w:hAnsi="Arial" w:cs="Arial"/>
          <w:sz w:val="24"/>
          <w:szCs w:val="24"/>
        </w:rPr>
        <w:t>Issuing Branch: _____________________________________</w:t>
      </w:r>
      <w:r w:rsidR="00E06205">
        <w:rPr>
          <w:rFonts w:ascii="Arial" w:hAnsi="Arial" w:cs="Arial"/>
          <w:sz w:val="24"/>
          <w:szCs w:val="24"/>
        </w:rPr>
        <w:t>______________________________</w:t>
      </w:r>
    </w:p>
    <w:p w:rsidR="005A6BBB" w:rsidRPr="00E06205" w:rsidRDefault="005A6BBB" w:rsidP="005A6BBB">
      <w:pPr>
        <w:rPr>
          <w:rFonts w:ascii="Arial" w:hAnsi="Arial" w:cs="Arial"/>
          <w:sz w:val="24"/>
          <w:szCs w:val="24"/>
        </w:rPr>
      </w:pPr>
      <w:r w:rsidRPr="00E06205">
        <w:rPr>
          <w:rFonts w:ascii="Arial" w:hAnsi="Arial" w:cs="Arial"/>
          <w:sz w:val="24"/>
          <w:szCs w:val="24"/>
        </w:rPr>
        <w:t>Name(s) on Account: ________________________________________________________________</w:t>
      </w:r>
      <w:r w:rsidR="007D2BF2">
        <w:rPr>
          <w:rFonts w:ascii="Arial" w:hAnsi="Arial" w:cs="Arial"/>
          <w:sz w:val="24"/>
          <w:szCs w:val="24"/>
        </w:rPr>
        <w:t>___</w:t>
      </w:r>
    </w:p>
    <w:p w:rsidR="005A6BBB" w:rsidRPr="00E06205" w:rsidRDefault="005A6BBB" w:rsidP="005A6BBB">
      <w:pPr>
        <w:rPr>
          <w:rFonts w:ascii="Arial" w:hAnsi="Arial" w:cs="Arial"/>
          <w:sz w:val="24"/>
          <w:szCs w:val="24"/>
        </w:rPr>
      </w:pPr>
      <w:r w:rsidRPr="00E06205">
        <w:rPr>
          <w:rFonts w:ascii="Arial" w:hAnsi="Arial" w:cs="Arial"/>
          <w:sz w:val="24"/>
          <w:szCs w:val="24"/>
        </w:rPr>
        <w:t>Type of Card Held: __________________________________________________________________</w:t>
      </w:r>
      <w:r w:rsidR="007D2BF2">
        <w:rPr>
          <w:rFonts w:ascii="Arial" w:hAnsi="Arial" w:cs="Arial"/>
          <w:sz w:val="24"/>
          <w:szCs w:val="24"/>
        </w:rPr>
        <w:t>_</w:t>
      </w:r>
    </w:p>
    <w:p w:rsidR="005A6BBB" w:rsidRPr="00E06205" w:rsidRDefault="005A6BBB" w:rsidP="005A6BBB">
      <w:pPr>
        <w:rPr>
          <w:rFonts w:ascii="Arial" w:hAnsi="Arial" w:cs="Arial"/>
          <w:sz w:val="24"/>
          <w:szCs w:val="24"/>
        </w:rPr>
      </w:pPr>
    </w:p>
    <w:p w:rsidR="005A6BBB" w:rsidRPr="00E06205" w:rsidRDefault="00BC33CA" w:rsidP="005A6BBB">
      <w:pPr>
        <w:rPr>
          <w:rFonts w:ascii="Arial" w:hAnsi="Arial" w:cs="Arial"/>
          <w:sz w:val="24"/>
          <w:szCs w:val="24"/>
        </w:rPr>
      </w:pPr>
      <w:r>
        <w:rPr>
          <w:rFonts w:ascii="Arial" w:hAnsi="Arial" w:cs="Arial"/>
          <w:sz w:val="24"/>
          <w:szCs w:val="24"/>
        </w:rPr>
        <w:t>A</w:t>
      </w:r>
      <w:r w:rsidR="00E06205">
        <w:rPr>
          <w:rFonts w:ascii="Arial" w:hAnsi="Arial" w:cs="Arial"/>
          <w:sz w:val="24"/>
          <w:szCs w:val="24"/>
        </w:rPr>
        <w:t xml:space="preserve"> copy of this form should be faxed to Internal (ext)</w:t>
      </w:r>
      <w:r w:rsidR="005A6BBB" w:rsidRPr="00E06205">
        <w:rPr>
          <w:rFonts w:ascii="Arial" w:hAnsi="Arial" w:cs="Arial"/>
          <w:sz w:val="24"/>
          <w:szCs w:val="24"/>
        </w:rPr>
        <w:t xml:space="preserve"> and the original delivered to your local PPU.</w:t>
      </w:r>
    </w:p>
    <w:p w:rsidR="005A6BBB" w:rsidRPr="00E06205" w:rsidRDefault="005A6BBB" w:rsidP="005A6BBB">
      <w:pPr>
        <w:rPr>
          <w:rFonts w:ascii="Arial" w:hAnsi="Arial" w:cs="Arial"/>
          <w:sz w:val="24"/>
          <w:szCs w:val="24"/>
        </w:rPr>
      </w:pPr>
    </w:p>
    <w:p w:rsidR="00044A51" w:rsidRDefault="00044A51">
      <w:pPr>
        <w:rPr>
          <w:rFonts w:ascii="Arial" w:hAnsi="Arial" w:cs="Arial"/>
          <w:sz w:val="24"/>
          <w:szCs w:val="24"/>
        </w:rPr>
      </w:pPr>
      <w:r w:rsidRPr="00E06205">
        <w:rPr>
          <w:rFonts w:ascii="Arial" w:hAnsi="Arial" w:cs="Arial"/>
          <w:sz w:val="24"/>
          <w:szCs w:val="24"/>
        </w:rPr>
        <w:br w:type="page"/>
      </w:r>
      <w:r w:rsidR="008C1BBF">
        <w:rPr>
          <w:rFonts w:ascii="Arial" w:hAnsi="Arial" w:cs="Arial"/>
          <w:sz w:val="24"/>
          <w:szCs w:val="24"/>
        </w:rPr>
        <w:lastRenderedPageBreak/>
        <w:br/>
      </w:r>
    </w:p>
    <w:p w:rsidR="00DA0521" w:rsidRDefault="00DA0521" w:rsidP="00DA0521">
      <w:pPr>
        <w:ind w:left="1440" w:firstLine="720"/>
        <w:jc w:val="right"/>
        <w:rPr>
          <w:rFonts w:ascii="Arial" w:hAnsi="Arial" w:cs="Arial"/>
          <w:b/>
          <w:sz w:val="24"/>
          <w:szCs w:val="24"/>
        </w:rPr>
      </w:pPr>
      <w:r>
        <w:rPr>
          <w:rFonts w:ascii="Arial" w:hAnsi="Arial" w:cs="Arial"/>
          <w:b/>
          <w:sz w:val="24"/>
          <w:szCs w:val="24"/>
          <w:u w:val="single"/>
        </w:rPr>
        <w:t>ANNEX E</w:t>
      </w:r>
      <w:r>
        <w:rPr>
          <w:rFonts w:ascii="Arial" w:hAnsi="Arial" w:cs="Arial"/>
          <w:b/>
          <w:sz w:val="24"/>
          <w:szCs w:val="24"/>
        </w:rPr>
        <w:t xml:space="preserve"> </w:t>
      </w:r>
    </w:p>
    <w:p w:rsidR="00DA0521" w:rsidRDefault="00DA0521" w:rsidP="00DA0521">
      <w:pPr>
        <w:ind w:left="3600" w:firstLine="720"/>
        <w:rPr>
          <w:rFonts w:ascii="Arial" w:hAnsi="Arial" w:cs="Arial"/>
          <w:sz w:val="20"/>
          <w:szCs w:val="20"/>
        </w:rPr>
      </w:pPr>
      <w:r>
        <w:rPr>
          <w:rFonts w:ascii="Arial" w:hAnsi="Arial" w:cs="Arial"/>
          <w:b/>
          <w:sz w:val="24"/>
          <w:szCs w:val="24"/>
        </w:rPr>
        <w:t>Form SO2</w:t>
      </w:r>
    </w:p>
    <w:tbl>
      <w:tblPr>
        <w:tblW w:w="9630" w:type="dxa"/>
        <w:tblInd w:w="-33" w:type="dxa"/>
        <w:tblLayout w:type="fixed"/>
        <w:tblCellMar>
          <w:left w:w="57" w:type="dxa"/>
          <w:right w:w="57" w:type="dxa"/>
        </w:tblCellMar>
        <w:tblLook w:val="04A0"/>
      </w:tblPr>
      <w:tblGrid>
        <w:gridCol w:w="2073"/>
        <w:gridCol w:w="1419"/>
        <w:gridCol w:w="284"/>
        <w:gridCol w:w="141"/>
        <w:gridCol w:w="3733"/>
        <w:gridCol w:w="807"/>
        <w:gridCol w:w="1173"/>
      </w:tblGrid>
      <w:tr w:rsidR="00DA0521" w:rsidTr="00A56E09">
        <w:tc>
          <w:tcPr>
            <w:tcW w:w="9630" w:type="dxa"/>
            <w:gridSpan w:val="7"/>
          </w:tcPr>
          <w:p w:rsidR="00DA0521" w:rsidRDefault="00DA0521" w:rsidP="00A56E09">
            <w:pPr>
              <w:jc w:val="center"/>
              <w:rPr>
                <w:rFonts w:ascii="Arial" w:hAnsi="Arial"/>
                <w:b/>
                <w:color w:val="FF0000"/>
                <w:szCs w:val="24"/>
              </w:rPr>
            </w:pPr>
          </w:p>
        </w:tc>
      </w:tr>
      <w:tr w:rsidR="00DA0521" w:rsidTr="00A56E09">
        <w:tc>
          <w:tcPr>
            <w:tcW w:w="9630" w:type="dxa"/>
            <w:gridSpan w:val="7"/>
            <w:hideMark/>
          </w:tcPr>
          <w:p w:rsidR="00DA0521" w:rsidRDefault="00DA0521" w:rsidP="00A56E09">
            <w:pPr>
              <w:pStyle w:val="Heading2"/>
              <w:spacing w:line="276" w:lineRule="auto"/>
              <w:rPr>
                <w:rFonts w:cs="Arial"/>
                <w:sz w:val="24"/>
              </w:rPr>
            </w:pPr>
            <w:r>
              <w:rPr>
                <w:rFonts w:cs="Arial"/>
                <w:sz w:val="24"/>
              </w:rPr>
              <w:t>RECORD OF TRAVEL NOTIFICATION BY A</w:t>
            </w:r>
          </w:p>
          <w:p w:rsidR="00DA0521" w:rsidRDefault="00DA0521" w:rsidP="00A56E09">
            <w:pPr>
              <w:jc w:val="center"/>
              <w:rPr>
                <w:rFonts w:ascii="Arial" w:hAnsi="Arial" w:cs="Arial"/>
                <w:b/>
                <w:bCs/>
                <w:sz w:val="24"/>
                <w:szCs w:val="24"/>
              </w:rPr>
            </w:pPr>
            <w:r>
              <w:rPr>
                <w:rFonts w:ascii="Arial" w:hAnsi="Arial" w:cs="Arial"/>
                <w:b/>
                <w:bCs/>
                <w:sz w:val="24"/>
                <w:szCs w:val="24"/>
              </w:rPr>
              <w:t xml:space="preserve">NOTIFIABLE OFFENDER </w:t>
            </w:r>
          </w:p>
          <w:p w:rsidR="00DA0521" w:rsidRDefault="00DA0521" w:rsidP="00A56E09">
            <w:pPr>
              <w:jc w:val="center"/>
              <w:rPr>
                <w:rFonts w:ascii="Arial" w:hAnsi="Arial" w:cs="Arial"/>
                <w:b/>
                <w:bCs/>
                <w:sz w:val="24"/>
                <w:szCs w:val="24"/>
              </w:rPr>
            </w:pPr>
            <w:r>
              <w:rPr>
                <w:rFonts w:ascii="Arial" w:hAnsi="Arial" w:cs="Arial"/>
                <w:b/>
                <w:bCs/>
                <w:sz w:val="24"/>
                <w:szCs w:val="24"/>
              </w:rPr>
              <w:t>FOR POLICE RECORDS</w:t>
            </w:r>
          </w:p>
        </w:tc>
      </w:tr>
      <w:tr w:rsidR="00DA0521" w:rsidTr="00A56E09">
        <w:tc>
          <w:tcPr>
            <w:tcW w:w="9630" w:type="dxa"/>
            <w:gridSpan w:val="7"/>
          </w:tcPr>
          <w:p w:rsidR="00DA0521" w:rsidRDefault="00DA0521" w:rsidP="00A56E09">
            <w:pPr>
              <w:rPr>
                <w:rFonts w:ascii="Arial" w:hAnsi="Arial" w:cs="Arial"/>
                <w:sz w:val="24"/>
                <w:szCs w:val="24"/>
              </w:rPr>
            </w:pPr>
          </w:p>
        </w:tc>
      </w:tr>
      <w:tr w:rsidR="00DA0521" w:rsidTr="00A56E09">
        <w:tc>
          <w:tcPr>
            <w:tcW w:w="9630" w:type="dxa"/>
            <w:gridSpan w:val="7"/>
            <w:hideMark/>
          </w:tcPr>
          <w:p w:rsidR="00DA0521" w:rsidRDefault="00DA0521" w:rsidP="00A56E09">
            <w:pPr>
              <w:rPr>
                <w:rFonts w:ascii="Arial" w:hAnsi="Arial" w:cs="Arial"/>
                <w:sz w:val="24"/>
                <w:szCs w:val="24"/>
              </w:rPr>
            </w:pPr>
            <w:r>
              <w:rPr>
                <w:rFonts w:ascii="Arial" w:hAnsi="Arial" w:cs="Arial"/>
                <w:sz w:val="24"/>
                <w:szCs w:val="24"/>
              </w:rPr>
              <w:t>This form comprises four sections.</w:t>
            </w:r>
          </w:p>
        </w:tc>
      </w:tr>
      <w:tr w:rsidR="00DA0521" w:rsidTr="00A56E09">
        <w:tc>
          <w:tcPr>
            <w:tcW w:w="9630" w:type="dxa"/>
            <w:gridSpan w:val="7"/>
          </w:tcPr>
          <w:p w:rsidR="00DA0521" w:rsidRDefault="00DA0521" w:rsidP="00A56E09">
            <w:pPr>
              <w:rPr>
                <w:rFonts w:ascii="Arial" w:hAnsi="Arial" w:cs="Arial"/>
                <w:sz w:val="24"/>
                <w:szCs w:val="24"/>
              </w:rPr>
            </w:pPr>
          </w:p>
        </w:tc>
      </w:tr>
      <w:tr w:rsidR="00DA0521" w:rsidTr="00A56E09">
        <w:tc>
          <w:tcPr>
            <w:tcW w:w="9630" w:type="dxa"/>
            <w:gridSpan w:val="7"/>
            <w:hideMark/>
          </w:tcPr>
          <w:p w:rsidR="00DA0521" w:rsidRDefault="00DA0521" w:rsidP="00A56E09">
            <w:pPr>
              <w:rPr>
                <w:rFonts w:ascii="Arial" w:hAnsi="Arial" w:cs="Arial"/>
                <w:sz w:val="24"/>
                <w:szCs w:val="24"/>
              </w:rPr>
            </w:pPr>
            <w:r>
              <w:rPr>
                <w:rFonts w:ascii="Arial" w:hAnsi="Arial" w:cs="Arial"/>
                <w:sz w:val="24"/>
                <w:szCs w:val="24"/>
              </w:rPr>
              <w:t>The information requested in the first section MUST be provided by the offender in all cases where such information is available. The offender should be warned that if it later becomes clear that they were in possession of any of the specified information and did not provide it no later than 24 hours prior to departure, they will be liable for prosecution. A person failing to comply with the requirements set out above without reasonable excuse, or who provides the police with false information, could be sent to prison for up to 5 years.</w:t>
            </w:r>
          </w:p>
          <w:p w:rsidR="00DA0521" w:rsidRDefault="00DA0521" w:rsidP="00A56E09">
            <w:pPr>
              <w:rPr>
                <w:rFonts w:ascii="Arial" w:hAnsi="Arial" w:cs="Arial"/>
                <w:sz w:val="24"/>
                <w:szCs w:val="24"/>
              </w:rPr>
            </w:pPr>
            <w:r>
              <w:rPr>
                <w:rFonts w:ascii="Arial" w:hAnsi="Arial" w:cs="Arial"/>
                <w:sz w:val="24"/>
                <w:szCs w:val="24"/>
              </w:rPr>
              <w:t>The offender may be asked to provide the information in the second section but they are not obliged to provide it.</w:t>
            </w:r>
          </w:p>
        </w:tc>
      </w:tr>
      <w:tr w:rsidR="00DA0521" w:rsidTr="00A56E09">
        <w:tc>
          <w:tcPr>
            <w:tcW w:w="9630" w:type="dxa"/>
            <w:gridSpan w:val="7"/>
            <w:tcBorders>
              <w:bottom w:val="single" w:sz="4" w:space="0" w:color="auto"/>
            </w:tcBorders>
            <w:hideMark/>
          </w:tcPr>
          <w:p w:rsidR="00DA0521" w:rsidRDefault="00DA0521" w:rsidP="00A56E09">
            <w:pPr>
              <w:spacing w:after="0"/>
              <w:rPr>
                <w:rFonts w:cs="Times New Roman"/>
              </w:rPr>
            </w:pPr>
          </w:p>
        </w:tc>
      </w:tr>
      <w:tr w:rsidR="00DA0521" w:rsidTr="00A56E09">
        <w:tc>
          <w:tcPr>
            <w:tcW w:w="9630" w:type="dxa"/>
            <w:gridSpan w:val="7"/>
            <w:tcBorders>
              <w:top w:val="single" w:sz="4" w:space="0" w:color="auto"/>
            </w:tcBorders>
            <w:hideMark/>
          </w:tcPr>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675"/>
              <w:gridCol w:w="4770"/>
              <w:gridCol w:w="1520"/>
            </w:tblGrid>
            <w:tr w:rsidR="00DA0521" w:rsidTr="00A56E09">
              <w:trPr>
                <w:cantSplit/>
                <w:trHeight w:hRule="exact" w:val="1161"/>
              </w:trPr>
              <w:tc>
                <w:tcPr>
                  <w:tcW w:w="4675" w:type="dxa"/>
                  <w:vMerge w:val="restart"/>
                  <w:vAlign w:val="center"/>
                  <w:hideMark/>
                </w:tcPr>
                <w:p w:rsidR="00DA0521" w:rsidRDefault="00DA0521" w:rsidP="00A56E09">
                  <w:pPr>
                    <w:rPr>
                      <w:rFonts w:ascii="Arial" w:hAnsi="Arial" w:cs="Arial"/>
                      <w:sz w:val="24"/>
                      <w:szCs w:val="24"/>
                    </w:rPr>
                  </w:pPr>
                  <w:r>
                    <w:rPr>
                      <w:rFonts w:ascii="Arial" w:hAnsi="Arial" w:cs="Arial"/>
                      <w:sz w:val="24"/>
                      <w:szCs w:val="24"/>
                    </w:rPr>
                    <w:t>Is this notification being made to comply with:</w:t>
                  </w:r>
                </w:p>
                <w:p w:rsidR="00DA0521" w:rsidRDefault="00DA0521" w:rsidP="00A56E09">
                  <w:pPr>
                    <w:rPr>
                      <w:rFonts w:ascii="Arial" w:hAnsi="Arial" w:cs="Arial"/>
                      <w:sz w:val="24"/>
                      <w:szCs w:val="24"/>
                    </w:rPr>
                  </w:pPr>
                  <w:r>
                    <w:rPr>
                      <w:rFonts w:ascii="Arial" w:hAnsi="Arial" w:cs="Arial"/>
                      <w:sz w:val="24"/>
                      <w:szCs w:val="24"/>
                    </w:rPr>
                    <w:t>(where both apply tick both)</w:t>
                  </w:r>
                </w:p>
              </w:tc>
              <w:tc>
                <w:tcPr>
                  <w:tcW w:w="4770" w:type="dxa"/>
                  <w:vAlign w:val="center"/>
                  <w:hideMark/>
                </w:tcPr>
                <w:p w:rsidR="00DA0521" w:rsidRDefault="00DA0521" w:rsidP="00A56E09">
                  <w:pPr>
                    <w:pStyle w:val="NoSpacing"/>
                    <w:spacing w:line="276" w:lineRule="auto"/>
                    <w:rPr>
                      <w:rFonts w:ascii="Arial" w:hAnsi="Arial" w:cs="Arial"/>
                      <w:sz w:val="24"/>
                      <w:szCs w:val="24"/>
                    </w:rPr>
                  </w:pPr>
                  <w:r>
                    <w:rPr>
                      <w:rFonts w:ascii="Arial" w:hAnsi="Arial" w:cs="Arial"/>
                      <w:sz w:val="24"/>
                      <w:szCs w:val="24"/>
                    </w:rPr>
                    <w:t>Section 85A, Sexual Offences Act 2003</w:t>
                  </w:r>
                </w:p>
                <w:p w:rsidR="00DA0521" w:rsidRDefault="00DA0521" w:rsidP="00A56E09">
                  <w:pPr>
                    <w:pStyle w:val="NoSpacing"/>
                    <w:spacing w:line="276" w:lineRule="auto"/>
                  </w:pPr>
                  <w:r>
                    <w:rPr>
                      <w:rFonts w:ascii="Arial" w:hAnsi="Arial" w:cs="Arial"/>
                      <w:sz w:val="24"/>
                      <w:szCs w:val="24"/>
                    </w:rPr>
                    <w:t xml:space="preserve">(absence from notified residence – within UK) – </w:t>
                  </w:r>
                  <w:r>
                    <w:rPr>
                      <w:rFonts w:ascii="Arial" w:hAnsi="Arial" w:cs="Arial"/>
                      <w:b/>
                      <w:sz w:val="24"/>
                      <w:szCs w:val="24"/>
                    </w:rPr>
                    <w:t>section 3 applies</w:t>
                  </w:r>
                </w:p>
              </w:tc>
              <w:tc>
                <w:tcPr>
                  <w:tcW w:w="1520" w:type="dxa"/>
                  <w:vAlign w:val="center"/>
                  <w:hideMark/>
                </w:tcPr>
                <w:p w:rsidR="00DA0521" w:rsidRDefault="00AC7D72" w:rsidP="00A56E09">
                  <w:pPr>
                    <w:jc w:val="center"/>
                    <w:rPr>
                      <w:rFonts w:ascii="Arial" w:hAnsi="Arial" w:cs="Arial"/>
                      <w:sz w:val="24"/>
                      <w:szCs w:val="24"/>
                    </w:rPr>
                  </w:pPr>
                  <w:r>
                    <w:rPr>
                      <w:rFonts w:ascii="Arial" w:hAnsi="Arial" w:cs="Arial"/>
                      <w:sz w:val="24"/>
                      <w:szCs w:val="24"/>
                    </w:rPr>
                    <w:object w:dxaOrig="225" w:dyaOrig="225">
                      <v:shape id="_x0000_i1071" type="#_x0000_t75" style="width:17.25pt;height:18pt" o:ole="">
                        <v:imagedata r:id="rId12" o:title=""/>
                      </v:shape>
                      <w:control r:id="rId27" w:name="ckb11" w:shapeid="_x0000_i1071"/>
                    </w:object>
                  </w:r>
                </w:p>
              </w:tc>
            </w:tr>
            <w:tr w:rsidR="00DA0521" w:rsidTr="00A56E09">
              <w:trPr>
                <w:cantSplit/>
                <w:trHeight w:hRule="exact" w:val="925"/>
              </w:trPr>
              <w:tc>
                <w:tcPr>
                  <w:tcW w:w="4675" w:type="dxa"/>
                  <w:vMerge/>
                  <w:vAlign w:val="center"/>
                  <w:hideMark/>
                </w:tcPr>
                <w:p w:rsidR="00DA0521" w:rsidRDefault="00DA0521" w:rsidP="00A56E09">
                  <w:pPr>
                    <w:spacing w:after="0" w:line="240" w:lineRule="auto"/>
                    <w:rPr>
                      <w:rFonts w:ascii="Arial" w:hAnsi="Arial" w:cs="Arial"/>
                      <w:sz w:val="24"/>
                      <w:szCs w:val="24"/>
                    </w:rPr>
                  </w:pPr>
                </w:p>
              </w:tc>
              <w:tc>
                <w:tcPr>
                  <w:tcW w:w="4770" w:type="dxa"/>
                  <w:vAlign w:val="center"/>
                  <w:hideMark/>
                </w:tcPr>
                <w:p w:rsidR="00DA0521" w:rsidRDefault="00DA0521" w:rsidP="00A56E09">
                  <w:pPr>
                    <w:pStyle w:val="NoSpacing"/>
                    <w:spacing w:line="276" w:lineRule="auto"/>
                    <w:rPr>
                      <w:rFonts w:ascii="Arial" w:hAnsi="Arial" w:cs="Arial"/>
                      <w:sz w:val="24"/>
                      <w:szCs w:val="24"/>
                    </w:rPr>
                  </w:pPr>
                  <w:r>
                    <w:rPr>
                      <w:rFonts w:ascii="Arial" w:hAnsi="Arial" w:cs="Arial"/>
                      <w:sz w:val="24"/>
                      <w:szCs w:val="24"/>
                    </w:rPr>
                    <w:t>Section 86, Sexual Offences Act 2003</w:t>
                  </w:r>
                </w:p>
                <w:p w:rsidR="00DA0521" w:rsidRDefault="00DA0521" w:rsidP="00A56E09">
                  <w:pPr>
                    <w:pStyle w:val="NoSpacing"/>
                    <w:spacing w:line="276" w:lineRule="auto"/>
                  </w:pPr>
                  <w:r>
                    <w:rPr>
                      <w:rFonts w:ascii="Arial" w:hAnsi="Arial" w:cs="Arial"/>
                      <w:sz w:val="24"/>
                      <w:szCs w:val="24"/>
                    </w:rPr>
                    <w:t xml:space="preserve">(travel outside the UK and to the ROI) – </w:t>
                  </w:r>
                  <w:r>
                    <w:rPr>
                      <w:rFonts w:ascii="Arial" w:hAnsi="Arial" w:cs="Arial"/>
                      <w:b/>
                      <w:sz w:val="24"/>
                      <w:szCs w:val="24"/>
                    </w:rPr>
                    <w:t>section 1, 2 &amp; 4 applies</w:t>
                  </w:r>
                </w:p>
              </w:tc>
              <w:tc>
                <w:tcPr>
                  <w:tcW w:w="1520" w:type="dxa"/>
                  <w:vAlign w:val="center"/>
                </w:tcPr>
                <w:p w:rsidR="00DA0521" w:rsidRDefault="00DA0521" w:rsidP="00A56E09">
                  <w:pPr>
                    <w:jc w:val="center"/>
                    <w:rPr>
                      <w:rFonts w:ascii="Arial" w:hAnsi="Arial" w:cs="Arial"/>
                      <w:sz w:val="24"/>
                      <w:szCs w:val="24"/>
                    </w:rPr>
                  </w:pPr>
                </w:p>
              </w:tc>
            </w:tr>
            <w:tr w:rsidR="00DA0521" w:rsidTr="00A56E09">
              <w:trPr>
                <w:cantSplit/>
                <w:trHeight w:hRule="exact" w:val="987"/>
              </w:trPr>
              <w:tc>
                <w:tcPr>
                  <w:tcW w:w="4675" w:type="dxa"/>
                  <w:vMerge/>
                  <w:vAlign w:val="center"/>
                  <w:hideMark/>
                </w:tcPr>
                <w:p w:rsidR="00DA0521" w:rsidRDefault="00DA0521" w:rsidP="00A56E09">
                  <w:pPr>
                    <w:spacing w:after="0" w:line="240" w:lineRule="auto"/>
                    <w:rPr>
                      <w:rFonts w:ascii="Arial" w:hAnsi="Arial" w:cs="Arial"/>
                      <w:sz w:val="24"/>
                      <w:szCs w:val="24"/>
                    </w:rPr>
                  </w:pPr>
                </w:p>
              </w:tc>
              <w:tc>
                <w:tcPr>
                  <w:tcW w:w="4770" w:type="dxa"/>
                  <w:vAlign w:val="center"/>
                  <w:hideMark/>
                </w:tcPr>
                <w:p w:rsidR="00DA0521" w:rsidRDefault="00DA0521" w:rsidP="00A56E09">
                  <w:pPr>
                    <w:rPr>
                      <w:rFonts w:ascii="Arial" w:hAnsi="Arial" w:cs="Arial"/>
                      <w:sz w:val="24"/>
                      <w:szCs w:val="24"/>
                    </w:rPr>
                  </w:pPr>
                  <w:r>
                    <w:rPr>
                      <w:rFonts w:ascii="Arial" w:hAnsi="Arial" w:cs="Arial"/>
                      <w:sz w:val="24"/>
                      <w:szCs w:val="24"/>
                    </w:rPr>
                    <w:t>Section 68, Justice Act (Northern Ireland) 2015 (absence from notified residence – within UK), VOPO -</w:t>
                  </w:r>
                  <w:r>
                    <w:rPr>
                      <w:rFonts w:ascii="Arial" w:hAnsi="Arial" w:cs="Arial"/>
                      <w:b/>
                      <w:sz w:val="24"/>
                      <w:szCs w:val="24"/>
                    </w:rPr>
                    <w:t xml:space="preserve"> section 3 applies</w:t>
                  </w:r>
                </w:p>
              </w:tc>
              <w:tc>
                <w:tcPr>
                  <w:tcW w:w="1520" w:type="dxa"/>
                  <w:vAlign w:val="center"/>
                </w:tcPr>
                <w:p w:rsidR="00DA0521" w:rsidRDefault="00DA0521" w:rsidP="00A56E09">
                  <w:pPr>
                    <w:jc w:val="center"/>
                    <w:rPr>
                      <w:rFonts w:ascii="Arial" w:hAnsi="Arial" w:cs="Arial"/>
                      <w:sz w:val="24"/>
                      <w:szCs w:val="24"/>
                    </w:rPr>
                  </w:pPr>
                </w:p>
              </w:tc>
            </w:tr>
            <w:tr w:rsidR="00DA0521" w:rsidTr="00A56E09">
              <w:trPr>
                <w:cantSplit/>
                <w:trHeight w:hRule="exact" w:val="987"/>
              </w:trPr>
              <w:tc>
                <w:tcPr>
                  <w:tcW w:w="4675" w:type="dxa"/>
                  <w:vMerge/>
                  <w:vAlign w:val="center"/>
                  <w:hideMark/>
                </w:tcPr>
                <w:p w:rsidR="00DA0521" w:rsidRDefault="00DA0521" w:rsidP="00A56E09">
                  <w:pPr>
                    <w:spacing w:after="0" w:line="240" w:lineRule="auto"/>
                    <w:rPr>
                      <w:rFonts w:ascii="Arial" w:hAnsi="Arial" w:cs="Arial"/>
                      <w:sz w:val="24"/>
                      <w:szCs w:val="24"/>
                    </w:rPr>
                  </w:pPr>
                </w:p>
              </w:tc>
              <w:tc>
                <w:tcPr>
                  <w:tcW w:w="4770" w:type="dxa"/>
                  <w:vAlign w:val="center"/>
                  <w:hideMark/>
                </w:tcPr>
                <w:p w:rsidR="00DA0521" w:rsidRDefault="00DA0521" w:rsidP="00A56E09">
                  <w:pPr>
                    <w:rPr>
                      <w:rFonts w:ascii="Arial" w:hAnsi="Arial" w:cs="Arial"/>
                      <w:sz w:val="24"/>
                      <w:szCs w:val="24"/>
                    </w:rPr>
                  </w:pPr>
                  <w:r>
                    <w:rPr>
                      <w:rFonts w:ascii="Arial" w:hAnsi="Arial" w:cs="Arial"/>
                      <w:sz w:val="24"/>
                      <w:szCs w:val="24"/>
                    </w:rPr>
                    <w:t xml:space="preserve">Section 69, Justice Act (Northern Ireland) 2015 (travel outside the UK and to the ROI), VOPO - </w:t>
                  </w:r>
                  <w:r>
                    <w:rPr>
                      <w:rFonts w:ascii="Arial" w:hAnsi="Arial" w:cs="Arial"/>
                      <w:b/>
                      <w:sz w:val="24"/>
                      <w:szCs w:val="24"/>
                    </w:rPr>
                    <w:t>section 1, 2 &amp; 4 applies</w:t>
                  </w:r>
                </w:p>
              </w:tc>
              <w:tc>
                <w:tcPr>
                  <w:tcW w:w="1520" w:type="dxa"/>
                  <w:vAlign w:val="center"/>
                  <w:hideMark/>
                </w:tcPr>
                <w:p w:rsidR="00DA0521" w:rsidRDefault="00AC7D72" w:rsidP="00A56E09">
                  <w:pPr>
                    <w:jc w:val="center"/>
                    <w:rPr>
                      <w:rFonts w:ascii="Arial" w:hAnsi="Arial" w:cs="Arial"/>
                      <w:sz w:val="24"/>
                      <w:szCs w:val="24"/>
                    </w:rPr>
                  </w:pPr>
                  <w:r>
                    <w:rPr>
                      <w:rFonts w:ascii="Arial" w:hAnsi="Arial" w:cs="Arial"/>
                      <w:sz w:val="24"/>
                      <w:szCs w:val="24"/>
                    </w:rPr>
                    <w:object w:dxaOrig="225" w:dyaOrig="225">
                      <v:shape id="_x0000_i1073" type="#_x0000_t75" style="width:17.25pt;height:18pt" o:ole="">
                        <v:imagedata r:id="rId12" o:title=""/>
                      </v:shape>
                      <w:control r:id="rId28" w:name="ckb12" w:shapeid="_x0000_i1073"/>
                    </w:object>
                  </w:r>
                </w:p>
              </w:tc>
            </w:tr>
          </w:tbl>
          <w:p w:rsidR="00DA0521" w:rsidRDefault="00DA0521" w:rsidP="00A56E09">
            <w:pPr>
              <w:rPr>
                <w:rFonts w:ascii="Arial" w:hAnsi="Arial" w:cs="Arial"/>
                <w:sz w:val="24"/>
                <w:szCs w:val="24"/>
              </w:rPr>
            </w:pPr>
          </w:p>
        </w:tc>
      </w:tr>
      <w:tr w:rsidR="00DA0521" w:rsidTr="00A56E09">
        <w:tc>
          <w:tcPr>
            <w:tcW w:w="9630" w:type="dxa"/>
            <w:gridSpan w:val="7"/>
          </w:tcPr>
          <w:p w:rsidR="00DA0521" w:rsidRDefault="00DA0521" w:rsidP="00A56E09">
            <w:pPr>
              <w:pStyle w:val="Heading3"/>
              <w:spacing w:line="276" w:lineRule="auto"/>
              <w:rPr>
                <w:rFonts w:cs="Arial"/>
                <w:sz w:val="24"/>
              </w:rPr>
            </w:pPr>
          </w:p>
          <w:p w:rsidR="00DA0521" w:rsidRDefault="00DA0521" w:rsidP="00A56E09">
            <w:pPr>
              <w:pStyle w:val="Heading3"/>
              <w:spacing w:line="276" w:lineRule="auto"/>
              <w:rPr>
                <w:rFonts w:cs="Arial"/>
                <w:color w:val="FF0000"/>
                <w:sz w:val="24"/>
              </w:rPr>
            </w:pPr>
            <w:r>
              <w:rPr>
                <w:rFonts w:cs="Arial"/>
                <w:sz w:val="24"/>
              </w:rPr>
              <w:t>Section One (travel outside UK, including ROI)</w:t>
            </w:r>
          </w:p>
        </w:tc>
      </w:tr>
      <w:tr w:rsidR="00DA0521" w:rsidTr="00A56E09">
        <w:trPr>
          <w:trHeight w:val="572"/>
        </w:trPr>
        <w:tc>
          <w:tcPr>
            <w:tcW w:w="9630" w:type="dxa"/>
            <w:gridSpan w:val="7"/>
            <w:vAlign w:val="center"/>
            <w:hideMark/>
          </w:tcPr>
          <w:p w:rsidR="00DA0521" w:rsidRDefault="00DA0521" w:rsidP="00A56E09">
            <w:pPr>
              <w:rPr>
                <w:rFonts w:ascii="Arial" w:hAnsi="Arial" w:cs="Arial"/>
                <w:sz w:val="24"/>
                <w:szCs w:val="24"/>
              </w:rPr>
            </w:pPr>
            <w:r>
              <w:rPr>
                <w:rFonts w:ascii="Arial" w:hAnsi="Arial" w:cs="Arial"/>
                <w:sz w:val="24"/>
                <w:szCs w:val="24"/>
              </w:rPr>
              <w:t>Name (as currently notified)</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lastRenderedPageBreak/>
              <w:fldChar w:fldCharType="begin">
                <w:ffData>
                  <w:name w:val="Text1"/>
                  <w:enabled/>
                  <w:calcOnExit w:val="0"/>
                  <w:textInput>
                    <w:maxLength w:val="110"/>
                  </w:textInput>
                </w:ffData>
              </w:fldChar>
            </w:r>
            <w:bookmarkStart w:id="0" w:name="Text1"/>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0"/>
          </w:p>
        </w:tc>
      </w:tr>
      <w:tr w:rsidR="00DA0521" w:rsidTr="00A56E09">
        <w:trPr>
          <w:trHeight w:val="397"/>
        </w:trPr>
        <w:tc>
          <w:tcPr>
            <w:tcW w:w="9630" w:type="dxa"/>
            <w:gridSpan w:val="7"/>
            <w:vAlign w:val="bottom"/>
            <w:hideMark/>
          </w:tcPr>
          <w:p w:rsidR="00DA0521" w:rsidRDefault="00DA0521" w:rsidP="00A56E09">
            <w:pPr>
              <w:rPr>
                <w:rFonts w:ascii="Arial" w:hAnsi="Arial" w:cs="Arial"/>
                <w:sz w:val="24"/>
                <w:szCs w:val="24"/>
              </w:rPr>
            </w:pPr>
            <w:r>
              <w:rPr>
                <w:rFonts w:ascii="Arial" w:hAnsi="Arial" w:cs="Arial"/>
                <w:sz w:val="24"/>
                <w:szCs w:val="24"/>
              </w:rPr>
              <w:t>Home address (as currently notified)</w:t>
            </w:r>
          </w:p>
        </w:tc>
      </w:tr>
      <w:tr w:rsidR="00DA0521" w:rsidTr="00A56E09">
        <w:trPr>
          <w:trHeight w:val="113"/>
        </w:trPr>
        <w:tc>
          <w:tcPr>
            <w:tcW w:w="9630" w:type="dxa"/>
            <w:gridSpan w:val="7"/>
          </w:tcPr>
          <w:p w:rsidR="00DA0521" w:rsidRDefault="00DA0521" w:rsidP="00A56E09">
            <w:pPr>
              <w:rPr>
                <w:rFonts w:ascii="Arial" w:hAnsi="Arial" w:cs="Arial"/>
                <w:sz w:val="24"/>
                <w:szCs w:val="24"/>
              </w:rPr>
            </w:pPr>
          </w:p>
        </w:tc>
      </w:tr>
      <w:tr w:rsidR="00DA0521" w:rsidTr="00A56E09">
        <w:trPr>
          <w:trHeight w:val="964"/>
        </w:trPr>
        <w:tc>
          <w:tcPr>
            <w:tcW w:w="9630" w:type="dxa"/>
            <w:gridSpan w:val="7"/>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2"/>
                  <w:enabled/>
                  <w:calcOnExit w:val="0"/>
                  <w:textInput>
                    <w:maxLength w:val="460"/>
                  </w:textInput>
                </w:ffData>
              </w:fldChar>
            </w:r>
            <w:bookmarkStart w:id="1" w:name="Text2"/>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
          </w:p>
        </w:tc>
      </w:tr>
      <w:tr w:rsidR="00DA0521" w:rsidTr="00A56E09">
        <w:trPr>
          <w:cantSplit/>
          <w:trHeight w:hRule="exact" w:val="397"/>
        </w:trPr>
        <w:tc>
          <w:tcPr>
            <w:tcW w:w="2073" w:type="dxa"/>
            <w:vAlign w:val="bottom"/>
            <w:hideMark/>
          </w:tcPr>
          <w:p w:rsidR="00DA0521" w:rsidRDefault="00DA0521" w:rsidP="00A56E09">
            <w:pPr>
              <w:rPr>
                <w:rFonts w:ascii="Arial" w:hAnsi="Arial" w:cs="Arial"/>
                <w:sz w:val="24"/>
                <w:szCs w:val="24"/>
              </w:rPr>
            </w:pPr>
            <w:r>
              <w:rPr>
                <w:rFonts w:ascii="Arial" w:hAnsi="Arial" w:cs="Arial"/>
                <w:sz w:val="24"/>
                <w:szCs w:val="24"/>
              </w:rPr>
              <w:t>Date of birth</w:t>
            </w:r>
          </w:p>
        </w:tc>
        <w:tc>
          <w:tcPr>
            <w:tcW w:w="7557" w:type="dxa"/>
            <w:gridSpan w:val="6"/>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3"/>
                  <w:enabled/>
                  <w:calcOnExit w:val="0"/>
                  <w:textInput>
                    <w:type w:val="date"/>
                    <w:format w:val="dd/MM/yy"/>
                  </w:textInput>
                </w:ffData>
              </w:fldChar>
            </w:r>
            <w:bookmarkStart w:id="2" w:name="Text3"/>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2"/>
          </w:p>
        </w:tc>
      </w:tr>
      <w:tr w:rsidR="00DA0521" w:rsidTr="00A56E09">
        <w:trPr>
          <w:trHeight w:hRule="exact" w:val="573"/>
        </w:trPr>
        <w:tc>
          <w:tcPr>
            <w:tcW w:w="3917" w:type="dxa"/>
            <w:gridSpan w:val="4"/>
            <w:vAlign w:val="bottom"/>
            <w:hideMark/>
          </w:tcPr>
          <w:p w:rsidR="00DA0521" w:rsidRDefault="00DA0521" w:rsidP="00A56E09">
            <w:pPr>
              <w:rPr>
                <w:rFonts w:ascii="Arial" w:hAnsi="Arial" w:cs="Arial"/>
                <w:sz w:val="24"/>
                <w:szCs w:val="24"/>
              </w:rPr>
            </w:pPr>
            <w:r>
              <w:rPr>
                <w:rFonts w:ascii="Arial" w:hAnsi="Arial" w:cs="Arial"/>
                <w:sz w:val="24"/>
                <w:szCs w:val="24"/>
              </w:rPr>
              <w:t>Date of departure from the UK</w:t>
            </w:r>
          </w:p>
        </w:tc>
        <w:tc>
          <w:tcPr>
            <w:tcW w:w="5713" w:type="dxa"/>
            <w:gridSpan w:val="3"/>
            <w:tcBorders>
              <w:top w:val="nil"/>
              <w:left w:val="nil"/>
              <w:bottom w:val="single" w:sz="2" w:space="0" w:color="auto"/>
              <w:right w:val="nil"/>
            </w:tcBorders>
            <w:vAlign w:val="bottom"/>
            <w:hideMark/>
          </w:tcPr>
          <w:p w:rsidR="00DA0521" w:rsidRDefault="00AC7D72" w:rsidP="00A56E09">
            <w:pPr>
              <w:pStyle w:val="Header"/>
              <w:tabs>
                <w:tab w:val="left" w:pos="720"/>
              </w:tabs>
              <w:spacing w:line="276" w:lineRule="auto"/>
              <w:rPr>
                <w:rFonts w:ascii="Arial" w:hAnsi="Arial" w:cs="Arial"/>
                <w:sz w:val="24"/>
                <w:szCs w:val="24"/>
              </w:rPr>
            </w:pPr>
            <w:r w:rsidRPr="00AC7D72">
              <w:rPr>
                <w:rFonts w:ascii="Arial" w:hAnsi="Arial" w:cs="Arial"/>
                <w:sz w:val="24"/>
                <w:szCs w:val="24"/>
              </w:rPr>
              <w:fldChar w:fldCharType="begin">
                <w:ffData>
                  <w:name w:val="Text4"/>
                  <w:enabled/>
                  <w:calcOnExit w:val="0"/>
                  <w:textInput>
                    <w:type w:val="date"/>
                    <w:format w:val="dd/MM/yy"/>
                  </w:textInput>
                </w:ffData>
              </w:fldChar>
            </w:r>
            <w:bookmarkStart w:id="3" w:name="Text4"/>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3"/>
          </w:p>
        </w:tc>
      </w:tr>
      <w:tr w:rsidR="00DA0521" w:rsidTr="00A56E09">
        <w:trPr>
          <w:trHeight w:val="397"/>
        </w:trPr>
        <w:tc>
          <w:tcPr>
            <w:tcW w:w="9630" w:type="dxa"/>
            <w:gridSpan w:val="7"/>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Destination country/ies (or, if more than one, the first)</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pStyle w:val="Header"/>
              <w:tabs>
                <w:tab w:val="left" w:pos="720"/>
              </w:tabs>
              <w:spacing w:line="276" w:lineRule="auto"/>
              <w:rPr>
                <w:rFonts w:ascii="Arial" w:hAnsi="Arial" w:cs="Arial"/>
                <w:sz w:val="24"/>
                <w:szCs w:val="24"/>
              </w:rPr>
            </w:pPr>
            <w:r w:rsidRPr="00AC7D72">
              <w:rPr>
                <w:rFonts w:ascii="Arial" w:hAnsi="Arial" w:cs="Arial"/>
                <w:sz w:val="24"/>
                <w:szCs w:val="24"/>
              </w:rPr>
              <w:fldChar w:fldCharType="begin">
                <w:ffData>
                  <w:name w:val="Text5"/>
                  <w:enabled/>
                  <w:calcOnExit w:val="0"/>
                  <w:textInput>
                    <w:maxLength w:val="110"/>
                  </w:textInput>
                </w:ffData>
              </w:fldChar>
            </w:r>
            <w:bookmarkStart w:id="4" w:name="Text5"/>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4"/>
          </w:p>
        </w:tc>
      </w:tr>
      <w:tr w:rsidR="00DA0521" w:rsidTr="00A56E09">
        <w:trPr>
          <w:trHeight w:val="397"/>
        </w:trPr>
        <w:tc>
          <w:tcPr>
            <w:tcW w:w="9630" w:type="dxa"/>
            <w:gridSpan w:val="7"/>
            <w:tcBorders>
              <w:top w:val="single" w:sz="2" w:space="0" w:color="auto"/>
              <w:left w:val="nil"/>
              <w:bottom w:val="nil"/>
              <w:right w:val="nil"/>
            </w:tcBorders>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Point of arrival in that country</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6"/>
                  <w:enabled/>
                  <w:calcOnExit w:val="0"/>
                  <w:textInput>
                    <w:maxLength w:val="110"/>
                  </w:textInput>
                </w:ffData>
              </w:fldChar>
            </w:r>
            <w:bookmarkStart w:id="5" w:name="Text6"/>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5"/>
          </w:p>
        </w:tc>
      </w:tr>
      <w:tr w:rsidR="00DA0521" w:rsidTr="00A56E09">
        <w:trPr>
          <w:trHeight w:val="454"/>
        </w:trPr>
        <w:tc>
          <w:tcPr>
            <w:tcW w:w="9630" w:type="dxa"/>
            <w:gridSpan w:val="7"/>
            <w:tcBorders>
              <w:top w:val="single" w:sz="2" w:space="0" w:color="auto"/>
              <w:left w:val="nil"/>
              <w:bottom w:val="nil"/>
              <w:right w:val="nil"/>
            </w:tcBorders>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Point of departure from the UK</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7"/>
                  <w:enabled/>
                  <w:calcOnExit w:val="0"/>
                  <w:textInput>
                    <w:maxLength w:val="110"/>
                  </w:textInput>
                </w:ffData>
              </w:fldChar>
            </w:r>
            <w:bookmarkStart w:id="6" w:name="Text7"/>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6"/>
          </w:p>
        </w:tc>
      </w:tr>
      <w:tr w:rsidR="00DA0521" w:rsidTr="00A56E09">
        <w:trPr>
          <w:trHeight w:val="454"/>
        </w:trPr>
        <w:tc>
          <w:tcPr>
            <w:tcW w:w="9630" w:type="dxa"/>
            <w:gridSpan w:val="7"/>
            <w:vAlign w:val="bottom"/>
            <w:hideMark/>
          </w:tcPr>
          <w:p w:rsidR="00DA0521" w:rsidRDefault="00DA0521" w:rsidP="00A56E09">
            <w:pPr>
              <w:rPr>
                <w:rFonts w:ascii="Arial" w:hAnsi="Arial" w:cs="Arial"/>
                <w:sz w:val="24"/>
                <w:szCs w:val="24"/>
              </w:rPr>
            </w:pPr>
            <w:r>
              <w:rPr>
                <w:rFonts w:ascii="Arial" w:hAnsi="Arial" w:cs="Arial"/>
                <w:sz w:val="24"/>
                <w:szCs w:val="24"/>
              </w:rPr>
              <w:t>Point of arrival in any countries they will be visiting in addition to the initial destination</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8"/>
                  <w:enabled/>
                  <w:calcOnExit w:val="0"/>
                  <w:textInput>
                    <w:maxLength w:val="110"/>
                  </w:textInput>
                </w:ffData>
              </w:fldChar>
            </w:r>
            <w:bookmarkStart w:id="7" w:name="Text8"/>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7"/>
          </w:p>
        </w:tc>
      </w:tr>
      <w:tr w:rsidR="00DA0521" w:rsidTr="00A56E09">
        <w:tc>
          <w:tcPr>
            <w:tcW w:w="9630" w:type="dxa"/>
            <w:gridSpan w:val="7"/>
            <w:tcBorders>
              <w:top w:val="single" w:sz="2" w:space="0" w:color="auto"/>
              <w:left w:val="nil"/>
              <w:bottom w:val="nil"/>
              <w:right w:val="nil"/>
            </w:tcBorders>
          </w:tcPr>
          <w:p w:rsidR="00DA0521" w:rsidRDefault="00DA0521" w:rsidP="00A56E09">
            <w:pPr>
              <w:rPr>
                <w:rFonts w:ascii="Arial" w:hAnsi="Arial" w:cs="Arial"/>
                <w:sz w:val="24"/>
                <w:szCs w:val="24"/>
              </w:rPr>
            </w:pPr>
            <w:r>
              <w:rPr>
                <w:rFonts w:ascii="Arial" w:hAnsi="Arial" w:cs="Arial"/>
                <w:sz w:val="24"/>
                <w:szCs w:val="24"/>
              </w:rPr>
              <w:br w:type="page"/>
            </w:r>
          </w:p>
        </w:tc>
      </w:tr>
      <w:tr w:rsidR="00DA0521" w:rsidTr="00A56E09">
        <w:tc>
          <w:tcPr>
            <w:tcW w:w="9630" w:type="dxa"/>
            <w:gridSpan w:val="7"/>
            <w:vAlign w:val="bottom"/>
            <w:hideMark/>
          </w:tcPr>
          <w:p w:rsidR="00DA0521" w:rsidRDefault="00DA0521" w:rsidP="00A56E09">
            <w:pPr>
              <w:rPr>
                <w:rFonts w:ascii="Arial" w:hAnsi="Arial" w:cs="Arial"/>
                <w:sz w:val="24"/>
                <w:szCs w:val="24"/>
              </w:rPr>
            </w:pPr>
            <w:r>
              <w:rPr>
                <w:rFonts w:ascii="Arial" w:hAnsi="Arial" w:cs="Arial"/>
                <w:sz w:val="24"/>
                <w:szCs w:val="24"/>
              </w:rPr>
              <w:t>The carrier/s they will use to travel to and from the UK and between countries while they are outside it (not internal flights)</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0"/>
                  <w:enabled/>
                  <w:calcOnExit w:val="0"/>
                  <w:textInput>
                    <w:maxLength w:val="110"/>
                  </w:textInput>
                </w:ffData>
              </w:fldChar>
            </w:r>
            <w:bookmarkStart w:id="8" w:name="Text10"/>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8"/>
          </w:p>
        </w:tc>
      </w:tr>
      <w:tr w:rsidR="00DA0521" w:rsidTr="00A56E09">
        <w:trPr>
          <w:trHeight w:val="397"/>
        </w:trPr>
        <w:tc>
          <w:tcPr>
            <w:tcW w:w="9630" w:type="dxa"/>
            <w:gridSpan w:val="7"/>
            <w:tcBorders>
              <w:top w:val="single" w:sz="2" w:space="0" w:color="auto"/>
              <w:left w:val="nil"/>
              <w:bottom w:val="nil"/>
              <w:right w:val="nil"/>
            </w:tcBorders>
            <w:vAlign w:val="bottom"/>
            <w:hideMark/>
          </w:tcPr>
          <w:p w:rsidR="00DA0521" w:rsidRDefault="00DA0521" w:rsidP="00A56E09">
            <w:pPr>
              <w:rPr>
                <w:rFonts w:ascii="Arial" w:hAnsi="Arial" w:cs="Arial"/>
                <w:sz w:val="24"/>
                <w:szCs w:val="24"/>
              </w:rPr>
            </w:pPr>
            <w:r>
              <w:rPr>
                <w:rFonts w:ascii="Arial" w:hAnsi="Arial" w:cs="Arial"/>
                <w:sz w:val="24"/>
                <w:szCs w:val="24"/>
              </w:rPr>
              <w:t>Details of all accommodation arrangements outside the UK</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9"/>
                  <w:enabled/>
                  <w:calcOnExit w:val="0"/>
                  <w:textInput>
                    <w:maxLength w:val="110"/>
                  </w:textInput>
                </w:ffData>
              </w:fldChar>
            </w:r>
            <w:bookmarkStart w:id="9" w:name="Text9"/>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9"/>
          </w:p>
        </w:tc>
      </w:tr>
      <w:tr w:rsidR="00DA0521" w:rsidTr="00A56E09">
        <w:tc>
          <w:tcPr>
            <w:tcW w:w="9630" w:type="dxa"/>
            <w:gridSpan w:val="7"/>
            <w:hideMark/>
          </w:tcPr>
          <w:p w:rsidR="00DA0521" w:rsidRDefault="00DA0521" w:rsidP="00A56E09">
            <w:pPr>
              <w:rPr>
                <w:rFonts w:ascii="Arial" w:hAnsi="Arial" w:cs="Arial"/>
                <w:sz w:val="24"/>
                <w:szCs w:val="24"/>
              </w:rPr>
            </w:pPr>
            <w:r>
              <w:rPr>
                <w:rFonts w:ascii="Arial" w:hAnsi="Arial" w:cs="Arial"/>
                <w:sz w:val="24"/>
                <w:szCs w:val="24"/>
              </w:rPr>
              <w:t>Date/s they intend to stay in any country and date of intended re-entry into the UK</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1"/>
                  <w:enabled/>
                  <w:calcOnExit w:val="0"/>
                  <w:textInput>
                    <w:maxLength w:val="110"/>
                  </w:textInput>
                </w:ffData>
              </w:fldChar>
            </w:r>
            <w:bookmarkStart w:id="10" w:name="Text11"/>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0"/>
          </w:p>
        </w:tc>
      </w:tr>
      <w:tr w:rsidR="00DA0521" w:rsidTr="00A56E09">
        <w:trPr>
          <w:trHeight w:val="454"/>
        </w:trPr>
        <w:tc>
          <w:tcPr>
            <w:tcW w:w="9630" w:type="dxa"/>
            <w:gridSpan w:val="7"/>
            <w:tcBorders>
              <w:top w:val="single" w:sz="2" w:space="0" w:color="auto"/>
              <w:left w:val="nil"/>
              <w:bottom w:val="nil"/>
              <w:right w:val="nil"/>
            </w:tcBorders>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Point of arrival on return to the UK</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2"/>
                  <w:enabled/>
                  <w:calcOnExit w:val="0"/>
                  <w:textInput>
                    <w:maxLength w:val="110"/>
                  </w:textInput>
                </w:ffData>
              </w:fldChar>
            </w:r>
            <w:bookmarkStart w:id="11" w:name="Text12"/>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1"/>
          </w:p>
        </w:tc>
      </w:tr>
      <w:tr w:rsidR="00DA0521" w:rsidTr="00A56E09">
        <w:trPr>
          <w:trHeight w:val="851"/>
        </w:trPr>
        <w:tc>
          <w:tcPr>
            <w:tcW w:w="9630" w:type="dxa"/>
            <w:gridSpan w:val="7"/>
            <w:vAlign w:val="bottom"/>
            <w:hideMark/>
          </w:tcPr>
          <w:p w:rsidR="00DA0521" w:rsidRDefault="00DA0521" w:rsidP="00A56E09">
            <w:pPr>
              <w:pStyle w:val="Heading3"/>
              <w:spacing w:line="276" w:lineRule="auto"/>
              <w:rPr>
                <w:rFonts w:cs="Arial"/>
                <w:color w:val="FF0000"/>
                <w:sz w:val="24"/>
              </w:rPr>
            </w:pPr>
            <w:r>
              <w:rPr>
                <w:rFonts w:cs="Arial"/>
                <w:sz w:val="24"/>
              </w:rPr>
              <w:t>Section Two (travel outside the UK, including ROI)</w:t>
            </w:r>
          </w:p>
        </w:tc>
      </w:tr>
      <w:tr w:rsidR="00DA0521" w:rsidTr="00A56E09">
        <w:tc>
          <w:tcPr>
            <w:tcW w:w="9630" w:type="dxa"/>
            <w:gridSpan w:val="7"/>
          </w:tcPr>
          <w:p w:rsidR="00DA0521" w:rsidRDefault="00DA0521" w:rsidP="00A56E09">
            <w:pPr>
              <w:rPr>
                <w:rFonts w:ascii="Arial" w:hAnsi="Arial" w:cs="Arial"/>
                <w:sz w:val="24"/>
                <w:szCs w:val="24"/>
              </w:rPr>
            </w:pPr>
          </w:p>
        </w:tc>
      </w:tr>
      <w:tr w:rsidR="00DA0521" w:rsidTr="00A56E09">
        <w:tc>
          <w:tcPr>
            <w:tcW w:w="9630" w:type="dxa"/>
            <w:gridSpan w:val="7"/>
            <w:hideMark/>
          </w:tcPr>
          <w:p w:rsidR="00DA0521" w:rsidRDefault="00DA0521" w:rsidP="00A56E09">
            <w:pPr>
              <w:rPr>
                <w:rFonts w:ascii="Arial" w:hAnsi="Arial" w:cs="Arial"/>
                <w:sz w:val="24"/>
                <w:szCs w:val="24"/>
              </w:rPr>
            </w:pPr>
            <w:r>
              <w:rPr>
                <w:rFonts w:ascii="Arial" w:hAnsi="Arial" w:cs="Arial"/>
                <w:sz w:val="24"/>
                <w:szCs w:val="24"/>
              </w:rPr>
              <w:t xml:space="preserve">The following information does not have to be provided but if provided, then it should be </w:t>
            </w:r>
            <w:r>
              <w:rPr>
                <w:rFonts w:ascii="Arial" w:hAnsi="Arial" w:cs="Arial"/>
                <w:sz w:val="24"/>
                <w:szCs w:val="24"/>
              </w:rPr>
              <w:lastRenderedPageBreak/>
              <w:t>noted here</w:t>
            </w:r>
          </w:p>
        </w:tc>
      </w:tr>
      <w:tr w:rsidR="00DA0521" w:rsidTr="00A56E09">
        <w:trPr>
          <w:trHeight w:val="454"/>
        </w:trPr>
        <w:tc>
          <w:tcPr>
            <w:tcW w:w="9630" w:type="dxa"/>
            <w:gridSpan w:val="7"/>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lastRenderedPageBreak/>
              <w:t>Purpose of visit</w:t>
            </w:r>
          </w:p>
        </w:tc>
      </w:tr>
      <w:tr w:rsidR="00DA0521" w:rsidTr="00A56E09">
        <w:trPr>
          <w:trHeight w:val="113"/>
        </w:trPr>
        <w:tc>
          <w:tcPr>
            <w:tcW w:w="9630" w:type="dxa"/>
            <w:gridSpan w:val="7"/>
          </w:tcPr>
          <w:p w:rsidR="00DA0521" w:rsidRDefault="00DA0521" w:rsidP="00A56E09">
            <w:pPr>
              <w:rPr>
                <w:rFonts w:ascii="Arial" w:hAnsi="Arial" w:cs="Arial"/>
                <w:sz w:val="24"/>
                <w:szCs w:val="24"/>
              </w:rPr>
            </w:pPr>
          </w:p>
        </w:tc>
      </w:tr>
      <w:tr w:rsidR="00DA0521" w:rsidTr="00A56E09">
        <w:trPr>
          <w:trHeight w:val="851"/>
        </w:trPr>
        <w:tc>
          <w:tcPr>
            <w:tcW w:w="9630" w:type="dxa"/>
            <w:gridSpan w:val="7"/>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3"/>
                  <w:enabled/>
                  <w:calcOnExit w:val="0"/>
                  <w:textInput>
                    <w:maxLength w:val="350"/>
                  </w:textInput>
                </w:ffData>
              </w:fldChar>
            </w:r>
            <w:bookmarkStart w:id="12" w:name="Text13"/>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2"/>
          </w:p>
        </w:tc>
      </w:tr>
      <w:tr w:rsidR="00DA0521" w:rsidTr="00A56E09">
        <w:trPr>
          <w:trHeight w:val="454"/>
        </w:trPr>
        <w:tc>
          <w:tcPr>
            <w:tcW w:w="9630" w:type="dxa"/>
            <w:gridSpan w:val="7"/>
            <w:vAlign w:val="bottom"/>
            <w:hideMark/>
          </w:tcPr>
          <w:p w:rsidR="00DA0521" w:rsidRDefault="00DA0521" w:rsidP="00A56E09">
            <w:pPr>
              <w:rPr>
                <w:rFonts w:ascii="Arial" w:hAnsi="Arial" w:cs="Arial"/>
                <w:sz w:val="24"/>
                <w:szCs w:val="24"/>
              </w:rPr>
            </w:pPr>
            <w:r>
              <w:rPr>
                <w:rFonts w:ascii="Arial" w:hAnsi="Arial" w:cs="Arial"/>
                <w:sz w:val="24"/>
                <w:szCs w:val="24"/>
              </w:rPr>
              <w:t>Are you subject to any licence or order that prevents you from leaving the UK or visiting a particular country</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4"/>
                  <w:enabled/>
                  <w:calcOnExit w:val="0"/>
                  <w:textInput>
                    <w:maxLength w:val="110"/>
                  </w:textInput>
                </w:ffData>
              </w:fldChar>
            </w:r>
            <w:bookmarkStart w:id="13" w:name="Text14"/>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3"/>
          </w:p>
        </w:tc>
      </w:tr>
      <w:tr w:rsidR="00DA0521" w:rsidTr="00A56E09">
        <w:trPr>
          <w:trHeight w:val="454"/>
        </w:trPr>
        <w:tc>
          <w:tcPr>
            <w:tcW w:w="9630" w:type="dxa"/>
            <w:gridSpan w:val="7"/>
            <w:tcBorders>
              <w:top w:val="single" w:sz="2" w:space="0" w:color="auto"/>
              <w:left w:val="nil"/>
              <w:bottom w:val="nil"/>
              <w:right w:val="nil"/>
            </w:tcBorders>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Mode of travel to departure point</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5"/>
                  <w:enabled/>
                  <w:calcOnExit w:val="0"/>
                  <w:textInput>
                    <w:maxLength w:val="110"/>
                  </w:textInput>
                </w:ffData>
              </w:fldChar>
            </w:r>
            <w:bookmarkStart w:id="14" w:name="Text15"/>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4"/>
          </w:p>
        </w:tc>
      </w:tr>
      <w:tr w:rsidR="00DA0521" w:rsidTr="00A56E09">
        <w:trPr>
          <w:trHeight w:val="454"/>
        </w:trPr>
        <w:tc>
          <w:tcPr>
            <w:tcW w:w="9630" w:type="dxa"/>
            <w:gridSpan w:val="7"/>
            <w:tcBorders>
              <w:top w:val="single" w:sz="2" w:space="0" w:color="auto"/>
              <w:left w:val="nil"/>
              <w:bottom w:val="nil"/>
              <w:right w:val="nil"/>
            </w:tcBorders>
            <w:vAlign w:val="bottom"/>
            <w:hideMark/>
          </w:tcPr>
          <w:p w:rsidR="00DA0521" w:rsidRDefault="00DA0521" w:rsidP="00A56E09">
            <w:pPr>
              <w:rPr>
                <w:rFonts w:ascii="Arial" w:hAnsi="Arial" w:cs="Arial"/>
                <w:sz w:val="24"/>
                <w:szCs w:val="24"/>
              </w:rPr>
            </w:pPr>
            <w:r>
              <w:rPr>
                <w:rFonts w:ascii="Arial" w:hAnsi="Arial" w:cs="Arial"/>
                <w:sz w:val="24"/>
                <w:szCs w:val="24"/>
              </w:rPr>
              <w:t>Booking reference number/booking agent</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6"/>
                  <w:enabled/>
                  <w:calcOnExit w:val="0"/>
                  <w:textInput>
                    <w:maxLength w:val="110"/>
                  </w:textInput>
                </w:ffData>
              </w:fldChar>
            </w:r>
            <w:bookmarkStart w:id="15" w:name="Text16"/>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5"/>
          </w:p>
        </w:tc>
      </w:tr>
      <w:tr w:rsidR="00DA0521" w:rsidTr="00A56E09">
        <w:trPr>
          <w:trHeight w:val="454"/>
        </w:trPr>
        <w:tc>
          <w:tcPr>
            <w:tcW w:w="9630" w:type="dxa"/>
            <w:gridSpan w:val="7"/>
            <w:tcBorders>
              <w:top w:val="single" w:sz="2" w:space="0" w:color="auto"/>
              <w:left w:val="nil"/>
              <w:bottom w:val="nil"/>
              <w:right w:val="nil"/>
            </w:tcBorders>
            <w:vAlign w:val="bottom"/>
            <w:hideMark/>
          </w:tcPr>
          <w:p w:rsidR="00DA0521" w:rsidRDefault="00DA0521" w:rsidP="00A56E09">
            <w:pPr>
              <w:rPr>
                <w:rFonts w:ascii="Arial" w:hAnsi="Arial" w:cs="Arial"/>
                <w:sz w:val="24"/>
                <w:szCs w:val="24"/>
              </w:rPr>
            </w:pPr>
            <w:r>
              <w:rPr>
                <w:rFonts w:ascii="Arial" w:hAnsi="Arial" w:cs="Arial"/>
                <w:sz w:val="24"/>
                <w:szCs w:val="24"/>
              </w:rPr>
              <w:t>The name of anyone travelling with you</w:t>
            </w:r>
          </w:p>
        </w:tc>
      </w:tr>
      <w:tr w:rsidR="00DA0521" w:rsidTr="00A56E09">
        <w:trPr>
          <w:trHeight w:val="454"/>
        </w:trPr>
        <w:tc>
          <w:tcPr>
            <w:tcW w:w="9630" w:type="dxa"/>
            <w:gridSpan w:val="7"/>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7"/>
                  <w:enabled/>
                  <w:calcOnExit w:val="0"/>
                  <w:textInput>
                    <w:maxLength w:val="110"/>
                  </w:textInput>
                </w:ffData>
              </w:fldChar>
            </w:r>
            <w:bookmarkStart w:id="16" w:name="Text17"/>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6"/>
          </w:p>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sz w:val="24"/>
              </w:rPr>
            </w:pPr>
            <w:r>
              <w:rPr>
                <w:rFonts w:cs="Arial"/>
                <w:sz w:val="24"/>
              </w:rPr>
              <w:lastRenderedPageBreak/>
              <w:t>Section Three (absence from notified residence)</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b w:val="0"/>
                <w:sz w:val="24"/>
              </w:rPr>
            </w:pPr>
            <w:r>
              <w:rPr>
                <w:rFonts w:cs="Arial"/>
                <w:b w:val="0"/>
                <w:sz w:val="24"/>
              </w:rPr>
              <w:t>Name (as currently notified)</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b w:val="0"/>
                <w:sz w:val="24"/>
              </w:rPr>
            </w:pPr>
            <w:r>
              <w:rPr>
                <w:rFonts w:cs="Arial"/>
                <w:b w:val="0"/>
                <w:sz w:val="24"/>
              </w:rPr>
              <w:t>Home address (as currently notified)</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b w:val="0"/>
                <w:sz w:val="24"/>
              </w:rPr>
            </w:pPr>
            <w:r>
              <w:rPr>
                <w:rFonts w:cs="Arial"/>
                <w:b w:val="0"/>
                <w:sz w:val="24"/>
              </w:rPr>
              <w:t>Date of birth</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b w:val="0"/>
                <w:sz w:val="24"/>
              </w:rPr>
            </w:pPr>
            <w:r>
              <w:rPr>
                <w:rFonts w:cs="Arial"/>
                <w:b w:val="0"/>
                <w:sz w:val="24"/>
              </w:rPr>
              <w:t>Date of intended departure from home address</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b w:val="0"/>
                <w:sz w:val="24"/>
              </w:rPr>
            </w:pPr>
            <w:r>
              <w:rPr>
                <w:rFonts w:cs="Arial"/>
                <w:b w:val="0"/>
                <w:sz w:val="24"/>
              </w:rPr>
              <w:t>Travel arrangements during departure from home address, to include details of transport used and dates of travel</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b w:val="0"/>
                <w:sz w:val="24"/>
              </w:rPr>
            </w:pPr>
            <w:r>
              <w:rPr>
                <w:rFonts w:cs="Arial"/>
                <w:b w:val="0"/>
                <w:sz w:val="24"/>
              </w:rPr>
              <w:t>Accommodation arrangements during departure, to include address of accommodation they intend to stay and the nature of the accommodation</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tcPr>
          <w:p w:rsidR="00DA0521" w:rsidRDefault="00DA0521" w:rsidP="00A56E09">
            <w:pPr>
              <w:pStyle w:val="Heading3"/>
              <w:spacing w:line="276" w:lineRule="auto"/>
              <w:rPr>
                <w:rFonts w:cs="Arial"/>
                <w:b w:val="0"/>
                <w:sz w:val="24"/>
              </w:rPr>
            </w:pPr>
            <w:r>
              <w:rPr>
                <w:rFonts w:cs="Arial"/>
                <w:b w:val="0"/>
                <w:sz w:val="24"/>
              </w:rPr>
              <w:t xml:space="preserve">Intended return date to home address </w:t>
            </w:r>
          </w:p>
          <w:p w:rsidR="00DA0521" w:rsidRDefault="00DA0521" w:rsidP="00A56E09"/>
        </w:tc>
      </w:tr>
      <w:tr w:rsidR="00DA0521" w:rsidTr="00A56E09">
        <w:trPr>
          <w:trHeight w:val="851"/>
        </w:trPr>
        <w:tc>
          <w:tcPr>
            <w:tcW w:w="9630" w:type="dxa"/>
            <w:gridSpan w:val="7"/>
            <w:tcBorders>
              <w:top w:val="single" w:sz="2" w:space="0" w:color="auto"/>
              <w:left w:val="nil"/>
              <w:bottom w:val="nil"/>
              <w:right w:val="nil"/>
            </w:tcBorders>
            <w:vAlign w:val="bottom"/>
            <w:hideMark/>
          </w:tcPr>
          <w:p w:rsidR="00DA0521" w:rsidRDefault="00DA0521" w:rsidP="00A56E09">
            <w:pPr>
              <w:pStyle w:val="Heading3"/>
              <w:spacing w:before="120" w:after="120" w:line="276" w:lineRule="auto"/>
              <w:rPr>
                <w:rFonts w:cs="Arial"/>
                <w:sz w:val="24"/>
              </w:rPr>
            </w:pPr>
            <w:r>
              <w:rPr>
                <w:rFonts w:cs="Arial"/>
                <w:b w:val="0"/>
                <w:bCs w:val="0"/>
                <w:sz w:val="24"/>
              </w:rPr>
              <w:br w:type="page"/>
            </w:r>
            <w:r>
              <w:rPr>
                <w:rFonts w:cs="Arial"/>
                <w:sz w:val="24"/>
              </w:rPr>
              <w:t>Section Four</w:t>
            </w:r>
          </w:p>
        </w:tc>
      </w:tr>
      <w:tr w:rsidR="00DA0521" w:rsidTr="00A56E09">
        <w:tc>
          <w:tcPr>
            <w:tcW w:w="9630" w:type="dxa"/>
            <w:gridSpan w:val="7"/>
          </w:tcPr>
          <w:p w:rsidR="00DA0521" w:rsidRDefault="00DA0521" w:rsidP="00A56E09">
            <w:pPr>
              <w:rPr>
                <w:rFonts w:ascii="Arial" w:hAnsi="Arial" w:cs="Arial"/>
                <w:sz w:val="24"/>
                <w:szCs w:val="24"/>
              </w:rPr>
            </w:pPr>
          </w:p>
        </w:tc>
      </w:tr>
      <w:tr w:rsidR="00DA0521" w:rsidTr="00A56E09">
        <w:tc>
          <w:tcPr>
            <w:tcW w:w="9630" w:type="dxa"/>
            <w:gridSpan w:val="7"/>
            <w:hideMark/>
          </w:tcPr>
          <w:p w:rsidR="00DA0521" w:rsidRDefault="00DA0521" w:rsidP="00A56E09">
            <w:pPr>
              <w:rPr>
                <w:rFonts w:ascii="Arial" w:hAnsi="Arial" w:cs="Arial"/>
                <w:sz w:val="24"/>
                <w:szCs w:val="24"/>
              </w:rPr>
            </w:pPr>
            <w:r>
              <w:rPr>
                <w:rFonts w:ascii="Arial" w:hAnsi="Arial" w:cs="Arial"/>
                <w:sz w:val="24"/>
                <w:szCs w:val="24"/>
              </w:rPr>
              <w:t>This section is administrative information to be completed by the police officer or other authorised person at a police station.</w:t>
            </w:r>
          </w:p>
        </w:tc>
      </w:tr>
      <w:tr w:rsidR="00DA0521" w:rsidTr="00A56E09">
        <w:trPr>
          <w:trHeight w:hRule="exact" w:val="567"/>
        </w:trPr>
        <w:tc>
          <w:tcPr>
            <w:tcW w:w="3492" w:type="dxa"/>
            <w:gridSpan w:val="2"/>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Date of notification of travel</w:t>
            </w:r>
          </w:p>
        </w:tc>
        <w:tc>
          <w:tcPr>
            <w:tcW w:w="6138" w:type="dxa"/>
            <w:gridSpan w:val="5"/>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22"/>
                  <w:enabled/>
                  <w:calcOnExit w:val="0"/>
                  <w:textInput>
                    <w:type w:val="date"/>
                    <w:format w:val="dd/MM/yy"/>
                  </w:textInput>
                </w:ffData>
              </w:fldChar>
            </w:r>
            <w:bookmarkStart w:id="17" w:name="Text22"/>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7"/>
          </w:p>
        </w:tc>
      </w:tr>
      <w:tr w:rsidR="00DA0521" w:rsidTr="00A56E09">
        <w:trPr>
          <w:trHeight w:hRule="exact" w:val="567"/>
        </w:trPr>
        <w:tc>
          <w:tcPr>
            <w:tcW w:w="3492" w:type="dxa"/>
            <w:gridSpan w:val="2"/>
            <w:vAlign w:val="bottom"/>
            <w:hideMark/>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Date of notification of return</w:t>
            </w:r>
          </w:p>
        </w:tc>
        <w:tc>
          <w:tcPr>
            <w:tcW w:w="6138" w:type="dxa"/>
            <w:gridSpan w:val="5"/>
            <w:tcBorders>
              <w:top w:val="single" w:sz="2" w:space="0" w:color="auto"/>
              <w:left w:val="nil"/>
              <w:bottom w:val="single" w:sz="2" w:space="0" w:color="auto"/>
              <w:right w:val="nil"/>
            </w:tcBorders>
            <w:vAlign w:val="bottom"/>
            <w:hideMark/>
          </w:tcPr>
          <w:p w:rsidR="00DA0521" w:rsidRDefault="00AC7D72" w:rsidP="00A56E09">
            <w:pPr>
              <w:pStyle w:val="Header"/>
              <w:tabs>
                <w:tab w:val="left" w:pos="720"/>
              </w:tabs>
              <w:spacing w:line="276" w:lineRule="auto"/>
              <w:rPr>
                <w:rFonts w:ascii="Arial" w:hAnsi="Arial" w:cs="Arial"/>
                <w:sz w:val="24"/>
                <w:szCs w:val="24"/>
              </w:rPr>
            </w:pPr>
            <w:r w:rsidRPr="00AC7D72">
              <w:rPr>
                <w:rFonts w:ascii="Arial" w:hAnsi="Arial" w:cs="Arial"/>
                <w:sz w:val="24"/>
                <w:szCs w:val="24"/>
              </w:rPr>
              <w:fldChar w:fldCharType="begin">
                <w:ffData>
                  <w:name w:val="Text23"/>
                  <w:enabled/>
                  <w:calcOnExit w:val="0"/>
                  <w:textInput>
                    <w:type w:val="date"/>
                    <w:format w:val="dd/MM/yy"/>
                  </w:textInput>
                </w:ffData>
              </w:fldChar>
            </w:r>
            <w:bookmarkStart w:id="18" w:name="Text23"/>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8"/>
          </w:p>
        </w:tc>
      </w:tr>
      <w:tr w:rsidR="00DA0521" w:rsidTr="00A56E09">
        <w:trPr>
          <w:trHeight w:hRule="exact" w:val="567"/>
        </w:trPr>
        <w:tc>
          <w:tcPr>
            <w:tcW w:w="8457" w:type="dxa"/>
            <w:gridSpan w:val="6"/>
            <w:vAlign w:val="bottom"/>
          </w:tcPr>
          <w:p w:rsidR="00DA0521" w:rsidRDefault="00DA0521" w:rsidP="00A56E09">
            <w:pPr>
              <w:pStyle w:val="Header"/>
              <w:tabs>
                <w:tab w:val="left" w:pos="720"/>
              </w:tabs>
              <w:spacing w:line="276" w:lineRule="auto"/>
              <w:rPr>
                <w:rFonts w:ascii="Arial" w:hAnsi="Arial" w:cs="Arial"/>
                <w:sz w:val="24"/>
                <w:szCs w:val="24"/>
              </w:rPr>
            </w:pPr>
          </w:p>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 xml:space="preserve">Date and location where </w:t>
            </w:r>
            <w:r>
              <w:rPr>
                <w:rFonts w:ascii="Arial" w:hAnsi="Arial" w:cs="Arial"/>
                <w:b/>
                <w:bCs/>
                <w:sz w:val="24"/>
                <w:szCs w:val="24"/>
              </w:rPr>
              <w:t>first</w:t>
            </w:r>
            <w:r>
              <w:rPr>
                <w:rFonts w:ascii="Arial" w:hAnsi="Arial" w:cs="Arial"/>
                <w:sz w:val="24"/>
                <w:szCs w:val="24"/>
              </w:rPr>
              <w:t xml:space="preserve"> notification of this trip was made (if applicable) applicable)</w:t>
            </w:r>
          </w:p>
        </w:tc>
        <w:tc>
          <w:tcPr>
            <w:tcW w:w="1173" w:type="dxa"/>
            <w:tcBorders>
              <w:top w:val="nil"/>
              <w:left w:val="nil"/>
              <w:bottom w:val="single" w:sz="2" w:space="0" w:color="auto"/>
              <w:right w:val="nil"/>
            </w:tcBorders>
            <w:vAlign w:val="bottom"/>
            <w:hideMark/>
          </w:tcPr>
          <w:p w:rsidR="00DA0521" w:rsidRDefault="00AC7D72" w:rsidP="00A56E09">
            <w:pPr>
              <w:pStyle w:val="Header"/>
              <w:tabs>
                <w:tab w:val="left" w:pos="720"/>
              </w:tabs>
              <w:spacing w:line="276" w:lineRule="auto"/>
              <w:rPr>
                <w:rFonts w:ascii="Arial" w:hAnsi="Arial" w:cs="Arial"/>
                <w:sz w:val="24"/>
                <w:szCs w:val="24"/>
              </w:rPr>
            </w:pPr>
            <w:r w:rsidRPr="00AC7D72">
              <w:rPr>
                <w:rFonts w:ascii="Arial" w:hAnsi="Arial" w:cs="Arial"/>
                <w:sz w:val="24"/>
                <w:szCs w:val="24"/>
              </w:rPr>
              <w:fldChar w:fldCharType="begin">
                <w:ffData>
                  <w:name w:val="Text24"/>
                  <w:enabled/>
                  <w:calcOnExit w:val="0"/>
                  <w:textInput>
                    <w:type w:val="date"/>
                    <w:format w:val="dd/MM/yy"/>
                  </w:textInput>
                </w:ffData>
              </w:fldChar>
            </w:r>
            <w:bookmarkStart w:id="19" w:name="Text24"/>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19"/>
            <w:r w:rsidR="00DA0521">
              <w:rPr>
                <w:rFonts w:ascii="Arial" w:hAnsi="Arial" w:cs="Arial"/>
                <w:sz w:val="24"/>
                <w:szCs w:val="24"/>
              </w:rPr>
              <w:t xml:space="preserve"> </w:t>
            </w:r>
            <w:r w:rsidRPr="00AC7D72">
              <w:rPr>
                <w:rFonts w:ascii="Arial" w:hAnsi="Arial" w:cs="Arial"/>
                <w:sz w:val="24"/>
                <w:szCs w:val="24"/>
              </w:rPr>
              <w:fldChar w:fldCharType="begin">
                <w:ffData>
                  <w:name w:val="Text25"/>
                  <w:enabled/>
                  <w:calcOnExit w:val="0"/>
                  <w:textInput>
                    <w:maxLength w:val="25"/>
                  </w:textInput>
                </w:ffData>
              </w:fldChar>
            </w:r>
            <w:bookmarkStart w:id="20" w:name="Text25"/>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20"/>
          </w:p>
        </w:tc>
      </w:tr>
      <w:tr w:rsidR="00DA0521" w:rsidTr="00A56E09">
        <w:trPr>
          <w:trHeight w:val="567"/>
        </w:trPr>
        <w:tc>
          <w:tcPr>
            <w:tcW w:w="9630" w:type="dxa"/>
            <w:gridSpan w:val="7"/>
            <w:vAlign w:val="center"/>
          </w:tcPr>
          <w:p w:rsidR="00DA0521" w:rsidRDefault="00DA0521" w:rsidP="00A56E09">
            <w:pPr>
              <w:spacing w:before="240" w:after="240"/>
              <w:rPr>
                <w:rFonts w:ascii="Arial" w:hAnsi="Arial" w:cs="Arial"/>
                <w:b/>
                <w:bCs/>
                <w:sz w:val="24"/>
                <w:szCs w:val="24"/>
              </w:rPr>
            </w:pPr>
            <w:r>
              <w:rPr>
                <w:rFonts w:ascii="Arial" w:hAnsi="Arial" w:cs="Arial"/>
                <w:b/>
                <w:bCs/>
                <w:sz w:val="24"/>
                <w:szCs w:val="24"/>
              </w:rPr>
              <w:t>SIGNATURES:</w:t>
            </w:r>
          </w:p>
        </w:tc>
      </w:tr>
      <w:tr w:rsidR="00DA0521" w:rsidTr="00A56E09">
        <w:trPr>
          <w:trHeight w:hRule="exact" w:val="1197"/>
        </w:trPr>
        <w:tc>
          <w:tcPr>
            <w:tcW w:w="3776" w:type="dxa"/>
            <w:gridSpan w:val="3"/>
            <w:vAlign w:val="bottom"/>
          </w:tcPr>
          <w:p w:rsidR="00DA0521" w:rsidRDefault="00DA0521" w:rsidP="00A56E09">
            <w:pPr>
              <w:pStyle w:val="Header"/>
              <w:tabs>
                <w:tab w:val="left" w:pos="720"/>
              </w:tabs>
              <w:spacing w:line="276" w:lineRule="auto"/>
              <w:rPr>
                <w:rFonts w:ascii="Arial" w:hAnsi="Arial" w:cs="Arial"/>
                <w:sz w:val="24"/>
                <w:szCs w:val="24"/>
              </w:rPr>
            </w:pPr>
            <w:r>
              <w:rPr>
                <w:rFonts w:ascii="Arial" w:hAnsi="Arial" w:cs="Arial"/>
                <w:sz w:val="24"/>
                <w:szCs w:val="24"/>
              </w:rPr>
              <w:t>Offender’s signature</w:t>
            </w:r>
          </w:p>
          <w:p w:rsidR="00DA0521" w:rsidRDefault="00DA0521" w:rsidP="00A56E09">
            <w:pPr>
              <w:pStyle w:val="Header"/>
              <w:tabs>
                <w:tab w:val="left" w:pos="720"/>
              </w:tabs>
              <w:spacing w:line="276" w:lineRule="auto"/>
              <w:rPr>
                <w:rFonts w:ascii="Arial" w:hAnsi="Arial" w:cs="Arial"/>
                <w:i/>
                <w:iCs/>
                <w:sz w:val="24"/>
                <w:szCs w:val="24"/>
              </w:rPr>
            </w:pPr>
            <w:r>
              <w:rPr>
                <w:rFonts w:ascii="Arial" w:hAnsi="Arial" w:cs="Arial"/>
                <w:i/>
                <w:iCs/>
                <w:sz w:val="24"/>
                <w:szCs w:val="24"/>
              </w:rPr>
              <w:t>(Refusal or failure to sign will not</w:t>
            </w:r>
          </w:p>
          <w:p w:rsidR="00DA0521" w:rsidRDefault="00DA0521" w:rsidP="00A56E09">
            <w:pPr>
              <w:pStyle w:val="Header"/>
              <w:tabs>
                <w:tab w:val="left" w:pos="720"/>
              </w:tabs>
              <w:spacing w:line="276" w:lineRule="auto"/>
              <w:rPr>
                <w:rFonts w:ascii="Arial" w:hAnsi="Arial" w:cs="Arial"/>
                <w:i/>
                <w:iCs/>
                <w:sz w:val="24"/>
                <w:szCs w:val="24"/>
              </w:rPr>
            </w:pPr>
            <w:r>
              <w:rPr>
                <w:rFonts w:ascii="Arial" w:hAnsi="Arial" w:cs="Arial"/>
                <w:i/>
                <w:iCs/>
                <w:sz w:val="24"/>
                <w:szCs w:val="24"/>
              </w:rPr>
              <w:t>invalidate this form.)</w:t>
            </w:r>
          </w:p>
          <w:p w:rsidR="00DA0521" w:rsidRDefault="00DA0521" w:rsidP="00A56E09">
            <w:pPr>
              <w:pStyle w:val="Header"/>
              <w:tabs>
                <w:tab w:val="left" w:pos="720"/>
              </w:tabs>
              <w:spacing w:line="276" w:lineRule="auto"/>
              <w:rPr>
                <w:rFonts w:ascii="Arial" w:hAnsi="Arial" w:cs="Arial"/>
                <w:i/>
                <w:iCs/>
                <w:sz w:val="24"/>
                <w:szCs w:val="24"/>
              </w:rPr>
            </w:pPr>
          </w:p>
          <w:p w:rsidR="00DA0521" w:rsidRDefault="00DA0521" w:rsidP="00A56E09">
            <w:pPr>
              <w:pStyle w:val="Header"/>
              <w:tabs>
                <w:tab w:val="left" w:pos="720"/>
              </w:tabs>
              <w:spacing w:line="276" w:lineRule="auto"/>
              <w:rPr>
                <w:rFonts w:ascii="Arial" w:hAnsi="Arial" w:cs="Arial"/>
                <w:i/>
                <w:iCs/>
                <w:sz w:val="24"/>
                <w:szCs w:val="24"/>
              </w:rPr>
            </w:pPr>
          </w:p>
        </w:tc>
        <w:tc>
          <w:tcPr>
            <w:tcW w:w="5854" w:type="dxa"/>
            <w:gridSpan w:val="4"/>
            <w:tcBorders>
              <w:top w:val="nil"/>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19"/>
                  <w:enabled/>
                  <w:calcOnExit w:val="0"/>
                  <w:textInput>
                    <w:maxLength w:val="70"/>
                  </w:textInput>
                </w:ffData>
              </w:fldChar>
            </w:r>
            <w:bookmarkStart w:id="21" w:name="Text19"/>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21"/>
          </w:p>
        </w:tc>
      </w:tr>
      <w:tr w:rsidR="00DA0521" w:rsidTr="00A56E09">
        <w:trPr>
          <w:cantSplit/>
          <w:trHeight w:hRule="exact" w:val="707"/>
        </w:trPr>
        <w:tc>
          <w:tcPr>
            <w:tcW w:w="3776" w:type="dxa"/>
            <w:gridSpan w:val="3"/>
            <w:vAlign w:val="bottom"/>
            <w:hideMark/>
          </w:tcPr>
          <w:p w:rsidR="00DA0521" w:rsidRDefault="00DA0521" w:rsidP="00A56E09">
            <w:pPr>
              <w:rPr>
                <w:rFonts w:ascii="Arial" w:hAnsi="Arial" w:cs="Arial"/>
                <w:sz w:val="24"/>
                <w:szCs w:val="24"/>
              </w:rPr>
            </w:pPr>
            <w:r>
              <w:rPr>
                <w:rFonts w:ascii="Arial" w:hAnsi="Arial" w:cs="Arial"/>
                <w:sz w:val="24"/>
                <w:szCs w:val="24"/>
              </w:rPr>
              <w:lastRenderedPageBreak/>
              <w:t>Officer taking details and station</w:t>
            </w:r>
          </w:p>
        </w:tc>
        <w:tc>
          <w:tcPr>
            <w:tcW w:w="3874" w:type="dxa"/>
            <w:gridSpan w:val="2"/>
            <w:tcBorders>
              <w:top w:val="single" w:sz="2" w:space="0" w:color="auto"/>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20"/>
                  <w:enabled/>
                  <w:calcOnExit w:val="0"/>
                  <w:textInput>
                    <w:maxLength w:val="55"/>
                  </w:textInput>
                </w:ffData>
              </w:fldChar>
            </w:r>
            <w:bookmarkStart w:id="22" w:name="Text20"/>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22"/>
          </w:p>
        </w:tc>
        <w:tc>
          <w:tcPr>
            <w:tcW w:w="807" w:type="dxa"/>
            <w:tcBorders>
              <w:top w:val="single" w:sz="2" w:space="0" w:color="auto"/>
              <w:left w:val="nil"/>
              <w:bottom w:val="single" w:sz="2" w:space="0" w:color="auto"/>
              <w:right w:val="nil"/>
            </w:tcBorders>
            <w:vAlign w:val="bottom"/>
            <w:hideMark/>
          </w:tcPr>
          <w:p w:rsidR="00DA0521" w:rsidRDefault="00DA0521" w:rsidP="00A56E09">
            <w:pPr>
              <w:rPr>
                <w:rFonts w:ascii="Arial" w:hAnsi="Arial" w:cs="Arial"/>
                <w:sz w:val="24"/>
                <w:szCs w:val="24"/>
              </w:rPr>
            </w:pPr>
            <w:r>
              <w:rPr>
                <w:rFonts w:ascii="Arial" w:hAnsi="Arial" w:cs="Arial"/>
                <w:sz w:val="24"/>
                <w:szCs w:val="24"/>
              </w:rPr>
              <w:t>Reg No.</w:t>
            </w:r>
          </w:p>
        </w:tc>
        <w:tc>
          <w:tcPr>
            <w:tcW w:w="1173" w:type="dxa"/>
            <w:tcBorders>
              <w:top w:val="single" w:sz="2" w:space="0" w:color="auto"/>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26"/>
                  <w:enabled/>
                  <w:calcOnExit w:val="0"/>
                  <w:textInput>
                    <w:maxLength w:val="8"/>
                  </w:textInput>
                </w:ffData>
              </w:fldChar>
            </w:r>
            <w:bookmarkStart w:id="23" w:name="Text26"/>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23"/>
          </w:p>
        </w:tc>
      </w:tr>
      <w:tr w:rsidR="00DA0521" w:rsidTr="00A56E09">
        <w:trPr>
          <w:trHeight w:hRule="exact" w:val="567"/>
        </w:trPr>
        <w:tc>
          <w:tcPr>
            <w:tcW w:w="3776" w:type="dxa"/>
            <w:gridSpan w:val="3"/>
            <w:vAlign w:val="bottom"/>
            <w:hideMark/>
          </w:tcPr>
          <w:p w:rsidR="00DA0521" w:rsidRDefault="00DA0521" w:rsidP="00A56E09">
            <w:pPr>
              <w:rPr>
                <w:rFonts w:ascii="Arial" w:hAnsi="Arial" w:cs="Arial"/>
                <w:sz w:val="24"/>
                <w:szCs w:val="24"/>
              </w:rPr>
            </w:pPr>
            <w:r>
              <w:rPr>
                <w:rFonts w:ascii="Arial" w:hAnsi="Arial" w:cs="Arial"/>
                <w:sz w:val="24"/>
                <w:szCs w:val="24"/>
              </w:rPr>
              <w:t>OIC if different from above</w:t>
            </w:r>
          </w:p>
        </w:tc>
        <w:tc>
          <w:tcPr>
            <w:tcW w:w="5854" w:type="dxa"/>
            <w:gridSpan w:val="4"/>
            <w:tcBorders>
              <w:top w:val="single" w:sz="2" w:space="0" w:color="auto"/>
              <w:left w:val="nil"/>
              <w:bottom w:val="single" w:sz="2" w:space="0" w:color="auto"/>
              <w:right w:val="nil"/>
            </w:tcBorders>
            <w:vAlign w:val="bottom"/>
            <w:hideMark/>
          </w:tcPr>
          <w:p w:rsidR="00DA0521" w:rsidRDefault="00AC7D72" w:rsidP="00A56E09">
            <w:pPr>
              <w:rPr>
                <w:rFonts w:ascii="Arial" w:hAnsi="Arial" w:cs="Arial"/>
                <w:sz w:val="24"/>
                <w:szCs w:val="24"/>
              </w:rPr>
            </w:pPr>
            <w:r w:rsidRPr="00AC7D72">
              <w:rPr>
                <w:rFonts w:ascii="Arial" w:hAnsi="Arial" w:cs="Arial"/>
                <w:sz w:val="24"/>
                <w:szCs w:val="24"/>
              </w:rPr>
              <w:fldChar w:fldCharType="begin">
                <w:ffData>
                  <w:name w:val="Text21"/>
                  <w:enabled/>
                  <w:calcOnExit w:val="0"/>
                  <w:textInput>
                    <w:maxLength w:val="70"/>
                  </w:textInput>
                </w:ffData>
              </w:fldChar>
            </w:r>
            <w:bookmarkStart w:id="24" w:name="Text21"/>
            <w:r w:rsidR="00DA0521">
              <w:rPr>
                <w:rFonts w:ascii="Arial" w:hAnsi="Arial" w:cs="Arial"/>
                <w:sz w:val="24"/>
                <w:szCs w:val="24"/>
              </w:rPr>
              <w:instrText xml:space="preserve"> FORMTEXT </w:instrText>
            </w:r>
            <w:r w:rsidRPr="00AC7D72">
              <w:rPr>
                <w:rFonts w:ascii="Arial" w:hAnsi="Arial" w:cs="Arial"/>
                <w:sz w:val="24"/>
                <w:szCs w:val="24"/>
              </w:rPr>
            </w:r>
            <w:r w:rsidRPr="00AC7D72">
              <w:rPr>
                <w:rFonts w:ascii="Arial" w:hAnsi="Arial" w:cs="Arial"/>
                <w:sz w:val="24"/>
                <w:szCs w:val="24"/>
              </w:rPr>
              <w:fldChar w:fldCharType="separate"/>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rsidR="00DA0521">
              <w:rPr>
                <w:rFonts w:ascii="Arial" w:hAnsi="Arial" w:cs="Arial"/>
                <w:noProof/>
                <w:sz w:val="24"/>
                <w:szCs w:val="24"/>
              </w:rPr>
              <w:t> </w:t>
            </w:r>
            <w:r>
              <w:fldChar w:fldCharType="end"/>
            </w:r>
            <w:bookmarkEnd w:id="24"/>
          </w:p>
        </w:tc>
      </w:tr>
      <w:tr w:rsidR="00DA0521" w:rsidTr="00A56E09">
        <w:trPr>
          <w:trHeight w:hRule="exact" w:val="567"/>
        </w:trPr>
        <w:tc>
          <w:tcPr>
            <w:tcW w:w="3776" w:type="dxa"/>
            <w:gridSpan w:val="3"/>
            <w:vAlign w:val="bottom"/>
            <w:hideMark/>
          </w:tcPr>
          <w:p w:rsidR="00DA0521" w:rsidRDefault="00DA0521" w:rsidP="00A56E09">
            <w:pPr>
              <w:rPr>
                <w:rFonts w:ascii="Arial" w:hAnsi="Arial" w:cs="Arial"/>
                <w:color w:val="FF0000"/>
                <w:sz w:val="24"/>
                <w:szCs w:val="24"/>
              </w:rPr>
            </w:pPr>
            <w:r>
              <w:rPr>
                <w:rFonts w:ascii="Arial" w:hAnsi="Arial" w:cs="Arial"/>
                <w:sz w:val="24"/>
                <w:szCs w:val="24"/>
              </w:rPr>
              <w:t>Date</w:t>
            </w:r>
          </w:p>
        </w:tc>
        <w:tc>
          <w:tcPr>
            <w:tcW w:w="5854" w:type="dxa"/>
            <w:gridSpan w:val="4"/>
            <w:tcBorders>
              <w:top w:val="single" w:sz="2" w:space="0" w:color="auto"/>
              <w:left w:val="nil"/>
              <w:bottom w:val="single" w:sz="2" w:space="0" w:color="auto"/>
              <w:right w:val="nil"/>
            </w:tcBorders>
            <w:vAlign w:val="bottom"/>
          </w:tcPr>
          <w:p w:rsidR="00DA0521" w:rsidRDefault="00DA0521" w:rsidP="00A56E09">
            <w:pPr>
              <w:rPr>
                <w:rFonts w:ascii="Arial" w:hAnsi="Arial" w:cs="Arial"/>
                <w:sz w:val="24"/>
                <w:szCs w:val="24"/>
              </w:rPr>
            </w:pPr>
          </w:p>
        </w:tc>
      </w:tr>
      <w:tr w:rsidR="00DA0521" w:rsidTr="00A56E09">
        <w:trPr>
          <w:trHeight w:val="851"/>
        </w:trPr>
        <w:tc>
          <w:tcPr>
            <w:tcW w:w="9630" w:type="dxa"/>
            <w:gridSpan w:val="7"/>
            <w:vAlign w:val="bottom"/>
            <w:hideMark/>
          </w:tcPr>
          <w:p w:rsidR="00DA0521" w:rsidRDefault="00DA0521" w:rsidP="00A56E09">
            <w:pPr>
              <w:pStyle w:val="Heading4"/>
              <w:spacing w:line="276" w:lineRule="auto"/>
              <w:rPr>
                <w:rFonts w:cs="Arial"/>
              </w:rPr>
            </w:pPr>
            <w:r>
              <w:rPr>
                <w:rFonts w:cs="Arial"/>
              </w:rPr>
              <w:t>A COPY OF THIS FORM SHOULD BE GIVEN TO THE OFFENDER</w:t>
            </w:r>
          </w:p>
        </w:tc>
      </w:tr>
    </w:tbl>
    <w:p w:rsidR="00DA0521" w:rsidRDefault="00DA0521" w:rsidP="00DA0521"/>
    <w:p w:rsidR="00044A51" w:rsidRDefault="00044A51" w:rsidP="006E77E6">
      <w:pPr>
        <w:ind w:left="1440" w:firstLine="720"/>
        <w:jc w:val="right"/>
        <w:rPr>
          <w:rFonts w:ascii="Arial" w:hAnsi="Arial" w:cs="Arial"/>
          <w:b/>
          <w:sz w:val="24"/>
          <w:szCs w:val="24"/>
          <w:u w:val="single"/>
        </w:rPr>
      </w:pPr>
    </w:p>
    <w:p w:rsidR="00044A51" w:rsidRDefault="00044A51" w:rsidP="00044A51">
      <w:pPr>
        <w:framePr w:w="11828" w:h="60" w:hRule="exact" w:hSpace="181" w:wrap="around" w:vAnchor="page" w:hAnchor="page" w:y="69" w:anchorLock="1"/>
        <w:shd w:val="solid" w:color="FFFFFF" w:fill="FFFFFF"/>
        <w:jc w:val="right"/>
      </w:pPr>
    </w:p>
    <w:p w:rsidR="00044A51" w:rsidRPr="00C765C4" w:rsidRDefault="00044A51" w:rsidP="00044A51">
      <w:pPr>
        <w:pStyle w:val="Header"/>
        <w:tabs>
          <w:tab w:val="left" w:pos="720"/>
        </w:tabs>
        <w:rPr>
          <w:rFonts w:ascii="Arial" w:hAnsi="Arial" w:cs="Arial"/>
          <w:sz w:val="24"/>
          <w:szCs w:val="24"/>
        </w:rPr>
      </w:pPr>
    </w:p>
    <w:p w:rsidR="00044A51" w:rsidRPr="00773CD2" w:rsidRDefault="00044A51" w:rsidP="00044A51">
      <w:pPr>
        <w:pStyle w:val="Header"/>
        <w:tabs>
          <w:tab w:val="left" w:pos="720"/>
        </w:tabs>
        <w:rPr>
          <w:rFonts w:ascii="Arial" w:hAnsi="Arial" w:cs="Arial"/>
          <w:sz w:val="24"/>
          <w:szCs w:val="24"/>
        </w:rPr>
      </w:pPr>
    </w:p>
    <w:p w:rsidR="004B5F57" w:rsidRDefault="004B5F57">
      <w:pPr>
        <w:rPr>
          <w:rFonts w:ascii="Arial" w:eastAsia="Times New Roman" w:hAnsi="Arial" w:cs="Arial"/>
          <w:b/>
          <w:sz w:val="24"/>
          <w:szCs w:val="24"/>
          <w:u w:val="single"/>
        </w:rPr>
      </w:pPr>
      <w:r>
        <w:rPr>
          <w:rFonts w:ascii="Arial" w:hAnsi="Arial" w:cs="Arial"/>
          <w:b/>
          <w:sz w:val="24"/>
          <w:szCs w:val="24"/>
          <w:u w:val="single"/>
        </w:rPr>
        <w:br w:type="page"/>
      </w:r>
    </w:p>
    <w:p w:rsidR="00F4579C" w:rsidRPr="00F4579C" w:rsidRDefault="00FF175E" w:rsidP="00F4579C">
      <w:pPr>
        <w:pStyle w:val="ScheduleHead"/>
        <w:jc w:val="right"/>
        <w:rPr>
          <w:rFonts w:ascii="Arial" w:hAnsi="Arial" w:cs="Arial"/>
          <w:b/>
          <w:sz w:val="24"/>
          <w:szCs w:val="24"/>
          <w:u w:val="single"/>
        </w:rPr>
      </w:pPr>
      <w:r>
        <w:rPr>
          <w:rFonts w:ascii="Arial" w:hAnsi="Arial" w:cs="Arial"/>
          <w:b/>
          <w:sz w:val="24"/>
          <w:szCs w:val="24"/>
          <w:u w:val="single"/>
        </w:rPr>
        <w:lastRenderedPageBreak/>
        <w:t>ANNEX F</w:t>
      </w:r>
    </w:p>
    <w:p w:rsidR="00F4579C" w:rsidRDefault="00F4579C" w:rsidP="00F4579C">
      <w:pPr>
        <w:pStyle w:val="ScheduleHead"/>
        <w:rPr>
          <w:rFonts w:ascii="Arial" w:hAnsi="Arial" w:cs="Arial"/>
          <w:b/>
          <w:sz w:val="24"/>
          <w:szCs w:val="24"/>
        </w:rPr>
      </w:pPr>
    </w:p>
    <w:p w:rsidR="00F4579C" w:rsidRDefault="00F4579C" w:rsidP="00F4579C">
      <w:pPr>
        <w:pStyle w:val="ScheduleHead"/>
        <w:rPr>
          <w:rFonts w:ascii="Arial" w:hAnsi="Arial" w:cs="Arial"/>
          <w:b/>
          <w:sz w:val="24"/>
          <w:szCs w:val="24"/>
        </w:rPr>
      </w:pPr>
      <w:r>
        <w:rPr>
          <w:rFonts w:ascii="Arial" w:hAnsi="Arial" w:cs="Arial"/>
          <w:b/>
          <w:sz w:val="24"/>
          <w:szCs w:val="24"/>
        </w:rPr>
        <w:t>LIST OF POLICE STATIONS FOR NOTIFICATION PURPOSES</w:t>
      </w:r>
    </w:p>
    <w:p w:rsidR="00F4579C" w:rsidRPr="008C248C" w:rsidRDefault="00F4579C" w:rsidP="00F4579C">
      <w:pPr>
        <w:pStyle w:val="ScheduleHead"/>
        <w:rPr>
          <w:rFonts w:ascii="Arial" w:hAnsi="Arial" w:cs="Arial"/>
          <w:b/>
          <w:sz w:val="24"/>
          <w:szCs w:val="24"/>
        </w:rPr>
      </w:pPr>
      <w:r>
        <w:rPr>
          <w:rFonts w:ascii="Arial" w:hAnsi="Arial" w:cs="Arial"/>
          <w:b/>
          <w:sz w:val="24"/>
          <w:szCs w:val="24"/>
        </w:rPr>
        <w:t xml:space="preserve"> IN NORTHERN IRELAND</w:t>
      </w:r>
    </w:p>
    <w:p w:rsidR="00F4579C" w:rsidRPr="008C248C" w:rsidRDefault="00F4579C" w:rsidP="00F4579C">
      <w:pPr>
        <w:pStyle w:val="NoSpacing"/>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2843"/>
        <w:gridCol w:w="2843"/>
      </w:tblGrid>
      <w:tr w:rsidR="00F4579C" w:rsidRPr="005C659B" w:rsidTr="00172A38">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Police Service of Northern Ireland</w:t>
            </w: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Antrim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24 Castle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Antrim</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BT41 4AU</w:t>
            </w:r>
          </w:p>
          <w:p w:rsidR="00F4579C" w:rsidRPr="005C659B" w:rsidRDefault="00F4579C" w:rsidP="00172A38">
            <w:pPr>
              <w:pStyle w:val="linespace"/>
              <w:rPr>
                <w:rFonts w:ascii="Arial" w:hAnsi="Arial" w:cs="Arial"/>
                <w:sz w:val="24"/>
                <w:szCs w:val="24"/>
              </w:rPr>
            </w:pPr>
          </w:p>
        </w:tc>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Antrim Road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274 - 280 Antrim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Belfast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BT15 5AA</w:t>
            </w: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Ardmore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3 Belfast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Newry</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BT34 1EF</w:t>
            </w:r>
          </w:p>
          <w:p w:rsidR="00F4579C" w:rsidRPr="005C659B" w:rsidRDefault="00F4579C" w:rsidP="00172A38">
            <w:pPr>
              <w:pStyle w:val="linespace"/>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Armagh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1-2 City View</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Newry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Armagh</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BT60 1EP</w:t>
            </w:r>
          </w:p>
          <w:p w:rsidR="00F4579C" w:rsidRPr="005C659B" w:rsidRDefault="00F4579C" w:rsidP="00172A38">
            <w:pPr>
              <w:pStyle w:val="linespace"/>
              <w:rPr>
                <w:rFonts w:ascii="Arial" w:hAnsi="Arial" w:cs="Arial"/>
                <w:sz w:val="24"/>
                <w:szCs w:val="24"/>
              </w:rPr>
            </w:pP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Ballycastle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12 Ramoan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Ballycastle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BT54 6EG</w:t>
            </w:r>
          </w:p>
          <w:p w:rsidR="00F4579C" w:rsidRPr="005C659B" w:rsidRDefault="00F4579C" w:rsidP="00172A38">
            <w:pPr>
              <w:pStyle w:val="linespace"/>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Ballymena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26 Galgorm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Ballymena</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BT43 5EX</w:t>
            </w:r>
          </w:p>
          <w:p w:rsidR="00F4579C" w:rsidRPr="005C659B" w:rsidRDefault="00F4579C" w:rsidP="00172A38">
            <w:pPr>
              <w:pStyle w:val="linespace"/>
              <w:rPr>
                <w:rFonts w:ascii="Arial" w:hAnsi="Arial" w:cs="Arial"/>
                <w:sz w:val="24"/>
                <w:szCs w:val="24"/>
              </w:rPr>
            </w:pP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Ballymoney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79 Charlotte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Ballymoney</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BT53 6AZ</w:t>
            </w:r>
          </w:p>
          <w:p w:rsidR="00F4579C" w:rsidRPr="005C659B" w:rsidRDefault="00F4579C" w:rsidP="00172A38">
            <w:pPr>
              <w:pStyle w:val="linespace"/>
              <w:rPr>
                <w:rFonts w:ascii="Arial" w:hAnsi="Arial" w:cs="Arial"/>
                <w:sz w:val="24"/>
                <w:szCs w:val="24"/>
              </w:rPr>
            </w:pPr>
          </w:p>
        </w:tc>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Banbridge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14 Castlewellan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Banbridge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BT32 4AX</w:t>
            </w:r>
          </w:p>
        </w:tc>
      </w:tr>
      <w:tr w:rsidR="00F4579C" w:rsidRPr="005C659B" w:rsidTr="00172A38">
        <w:tc>
          <w:tcPr>
            <w:tcW w:w="2843" w:type="dxa"/>
            <w:tcBorders>
              <w:top w:val="nil"/>
              <w:left w:val="nil"/>
              <w:bottom w:val="nil"/>
              <w:right w:val="nil"/>
            </w:tcBorders>
          </w:tcPr>
          <w:p w:rsidR="00F4579C" w:rsidRPr="005C659B" w:rsidRDefault="00F4579C" w:rsidP="00172A38">
            <w:pPr>
              <w:pStyle w:val="linespace"/>
              <w:rPr>
                <w:rFonts w:ascii="Arial" w:hAnsi="Arial" w:cs="Arial"/>
                <w:sz w:val="24"/>
                <w:szCs w:val="24"/>
              </w:rPr>
            </w:pPr>
          </w:p>
          <w:p w:rsidR="00F4579C" w:rsidRPr="005C659B" w:rsidRDefault="00F4579C" w:rsidP="00172A38">
            <w:pPr>
              <w:pStyle w:val="linespace"/>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Bangor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1-5 Castle Park Avenue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Bangor</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BT20 4BS</w:t>
            </w:r>
          </w:p>
          <w:p w:rsidR="00F4579C" w:rsidRPr="005C659B" w:rsidRDefault="00F4579C" w:rsidP="00172A38">
            <w:pPr>
              <w:pStyle w:val="linespace"/>
              <w:rPr>
                <w:rFonts w:ascii="Arial" w:hAnsi="Arial" w:cs="Arial"/>
                <w:sz w:val="24"/>
                <w:szCs w:val="24"/>
              </w:rPr>
            </w:pPr>
          </w:p>
        </w:tc>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Castlereagh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Alexander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Belfast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BT6 9HH</w:t>
            </w: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Coleraine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17 Lodge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Coleraine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BT52 1LY</w:t>
            </w:r>
          </w:p>
          <w:p w:rsidR="00F4579C" w:rsidRPr="005C659B" w:rsidRDefault="00F4579C" w:rsidP="00172A38">
            <w:pPr>
              <w:pStyle w:val="linespace"/>
              <w:rPr>
                <w:rFonts w:ascii="Arial" w:hAnsi="Arial" w:cs="Arial"/>
                <w:sz w:val="24"/>
                <w:szCs w:val="24"/>
              </w:rPr>
            </w:pPr>
          </w:p>
        </w:tc>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Downpatrick Police Station</w:t>
            </w:r>
          </w:p>
          <w:p w:rsidR="00F4579C" w:rsidRPr="005C659B" w:rsidRDefault="00F4579C" w:rsidP="00172A38">
            <w:pPr>
              <w:pStyle w:val="TableText"/>
              <w:rPr>
                <w:rFonts w:ascii="Arial" w:hAnsi="Arial" w:cs="Arial"/>
                <w:sz w:val="24"/>
                <w:szCs w:val="24"/>
              </w:rPr>
            </w:pPr>
            <w:r>
              <w:rPr>
                <w:rFonts w:ascii="Arial" w:hAnsi="Arial" w:cs="Arial"/>
                <w:sz w:val="24"/>
                <w:szCs w:val="24"/>
              </w:rPr>
              <w:t>3 Ballyhoran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Downpatrick</w:t>
            </w:r>
          </w:p>
          <w:p w:rsidR="00F4579C" w:rsidRPr="005C659B" w:rsidRDefault="00F4579C" w:rsidP="00172A38">
            <w:pPr>
              <w:pStyle w:val="TableText"/>
              <w:rPr>
                <w:rFonts w:ascii="Arial" w:hAnsi="Arial" w:cs="Arial"/>
                <w:sz w:val="24"/>
                <w:szCs w:val="24"/>
              </w:rPr>
            </w:pPr>
            <w:r>
              <w:rPr>
                <w:rFonts w:ascii="Arial" w:hAnsi="Arial" w:cs="Arial"/>
                <w:sz w:val="24"/>
                <w:szCs w:val="24"/>
              </w:rPr>
              <w:t>BT30 6RB</w:t>
            </w: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p w:rsidR="00F4579C" w:rsidRPr="005C659B" w:rsidRDefault="00F4579C" w:rsidP="00172A38">
            <w:pPr>
              <w:pStyle w:val="TableText"/>
              <w:rPr>
                <w:rFonts w:ascii="Arial" w:hAnsi="Arial" w:cs="Arial"/>
                <w:sz w:val="24"/>
                <w:szCs w:val="24"/>
              </w:rPr>
            </w:pPr>
          </w:p>
          <w:p w:rsidR="00F4579C" w:rsidRPr="005C659B" w:rsidRDefault="00F4579C" w:rsidP="00172A38">
            <w:pPr>
              <w:pStyle w:val="TableText"/>
              <w:rPr>
                <w:rFonts w:ascii="Arial" w:hAnsi="Arial" w:cs="Arial"/>
                <w:sz w:val="24"/>
                <w:szCs w:val="24"/>
              </w:rPr>
            </w:pPr>
          </w:p>
          <w:p w:rsidR="00F4579C" w:rsidRPr="005C659B" w:rsidRDefault="00F4579C" w:rsidP="00172A38">
            <w:pPr>
              <w:pStyle w:val="TableText"/>
              <w:rPr>
                <w:rFonts w:ascii="Arial" w:hAnsi="Arial" w:cs="Arial"/>
                <w:sz w:val="24"/>
                <w:szCs w:val="24"/>
              </w:rPr>
            </w:pPr>
          </w:p>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Dungannon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 Quarry Lane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Dungannon</w:t>
            </w:r>
          </w:p>
          <w:p w:rsidR="00F4579C" w:rsidRDefault="00F4579C" w:rsidP="00172A38">
            <w:pPr>
              <w:pStyle w:val="TableText"/>
              <w:rPr>
                <w:rFonts w:ascii="Arial" w:hAnsi="Arial" w:cs="Arial"/>
                <w:sz w:val="24"/>
                <w:szCs w:val="24"/>
              </w:rPr>
            </w:pPr>
            <w:r w:rsidRPr="005C659B">
              <w:rPr>
                <w:rFonts w:ascii="Arial" w:hAnsi="Arial" w:cs="Arial"/>
                <w:sz w:val="24"/>
                <w:szCs w:val="24"/>
              </w:rPr>
              <w:t>BT70 1HX</w:t>
            </w:r>
          </w:p>
          <w:p w:rsidR="006F263C" w:rsidRDefault="006F263C" w:rsidP="00172A38">
            <w:pPr>
              <w:pStyle w:val="TableText"/>
              <w:rPr>
                <w:rFonts w:ascii="Arial" w:hAnsi="Arial" w:cs="Arial"/>
                <w:sz w:val="24"/>
                <w:szCs w:val="24"/>
              </w:rPr>
            </w:pPr>
          </w:p>
          <w:p w:rsidR="006F263C" w:rsidRDefault="006F263C" w:rsidP="00172A38">
            <w:pPr>
              <w:pStyle w:val="TableText"/>
              <w:rPr>
                <w:rFonts w:ascii="Arial" w:hAnsi="Arial" w:cs="Arial"/>
                <w:sz w:val="24"/>
                <w:szCs w:val="24"/>
              </w:rPr>
            </w:pPr>
          </w:p>
          <w:p w:rsidR="006F263C" w:rsidRPr="005C659B" w:rsidRDefault="006F263C" w:rsidP="00172A38">
            <w:pPr>
              <w:pStyle w:val="TableText"/>
              <w:rPr>
                <w:rFonts w:ascii="Arial" w:hAnsi="Arial" w:cs="Arial"/>
                <w:sz w:val="24"/>
                <w:szCs w:val="24"/>
              </w:rPr>
            </w:pPr>
          </w:p>
        </w:tc>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Enniskillen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48 Queen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Enniskillen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BT74 7JR</w:t>
            </w: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Larne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2 Hope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Larne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BT40 1UR</w:t>
            </w:r>
          </w:p>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Limavady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11 Connell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Limavady</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BT49 0EA</w:t>
            </w:r>
          </w:p>
          <w:p w:rsidR="00F4579C" w:rsidRPr="005C659B" w:rsidRDefault="00F4579C" w:rsidP="00172A38">
            <w:pPr>
              <w:pStyle w:val="TableText"/>
              <w:rPr>
                <w:rFonts w:ascii="Arial" w:hAnsi="Arial" w:cs="Arial"/>
                <w:sz w:val="24"/>
                <w:szCs w:val="24"/>
              </w:rPr>
            </w:pP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Lisburn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15 Barrack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Lisburn</w:t>
            </w:r>
          </w:p>
          <w:p w:rsidR="00F4579C" w:rsidRDefault="00F4579C" w:rsidP="00172A38">
            <w:pPr>
              <w:pStyle w:val="TableText"/>
              <w:rPr>
                <w:rFonts w:ascii="Arial" w:hAnsi="Arial" w:cs="Arial"/>
                <w:sz w:val="24"/>
                <w:szCs w:val="24"/>
              </w:rPr>
            </w:pPr>
            <w:r w:rsidRPr="005C659B">
              <w:rPr>
                <w:rFonts w:ascii="Arial" w:hAnsi="Arial" w:cs="Arial"/>
                <w:sz w:val="24"/>
                <w:szCs w:val="24"/>
              </w:rPr>
              <w:t>BT28 1TJ</w:t>
            </w:r>
          </w:p>
          <w:p w:rsidR="006F263C" w:rsidRPr="005C659B" w:rsidRDefault="006F263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Lurgan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62 Church Place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Lurgan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BT66 6HD</w:t>
            </w: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Musgrave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60 Victoria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Belfast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BT1 3GL</w:t>
            </w: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Magherafelt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45-47 Meeting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Magherafelt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BT45 6BW</w:t>
            </w:r>
          </w:p>
          <w:p w:rsidR="00F4579C" w:rsidRPr="005C659B" w:rsidRDefault="00F4579C" w:rsidP="00172A38">
            <w:pPr>
              <w:pStyle w:val="TableText"/>
              <w:rPr>
                <w:rFonts w:ascii="Arial" w:hAnsi="Arial" w:cs="Arial"/>
                <w:sz w:val="24"/>
                <w:szCs w:val="24"/>
              </w:rPr>
            </w:pP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Newtownabbey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418 Shore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Newtownabbey</w:t>
            </w:r>
          </w:p>
          <w:p w:rsidR="00F4579C" w:rsidRDefault="00F4579C" w:rsidP="00172A38">
            <w:pPr>
              <w:pStyle w:val="TableText"/>
              <w:rPr>
                <w:rFonts w:ascii="Arial" w:hAnsi="Arial" w:cs="Arial"/>
                <w:sz w:val="24"/>
                <w:szCs w:val="24"/>
              </w:rPr>
            </w:pPr>
            <w:r w:rsidRPr="005C659B">
              <w:rPr>
                <w:rFonts w:ascii="Arial" w:hAnsi="Arial" w:cs="Arial"/>
                <w:sz w:val="24"/>
                <w:szCs w:val="24"/>
              </w:rPr>
              <w:t>BT37 9RT</w:t>
            </w:r>
          </w:p>
          <w:p w:rsidR="006F263C" w:rsidRPr="005C659B" w:rsidRDefault="006F263C" w:rsidP="00172A38">
            <w:pPr>
              <w:pStyle w:val="TableText"/>
              <w:rPr>
                <w:rFonts w:ascii="Arial" w:hAnsi="Arial" w:cs="Arial"/>
                <w:sz w:val="24"/>
                <w:szCs w:val="24"/>
              </w:rPr>
            </w:pPr>
          </w:p>
        </w:tc>
        <w:tc>
          <w:tcPr>
            <w:tcW w:w="2843" w:type="dxa"/>
            <w:tcBorders>
              <w:top w:val="nil"/>
              <w:left w:val="nil"/>
              <w:bottom w:val="nil"/>
              <w:right w:val="nil"/>
            </w:tcBorders>
            <w:hideMark/>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Newtownards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36-40 John Street</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Newtownards</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 xml:space="preserve">BT23 4LX </w:t>
            </w:r>
          </w:p>
        </w:tc>
      </w:tr>
      <w:tr w:rsidR="00F4579C" w:rsidRPr="005C659B" w:rsidTr="00172A38">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Omagh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1 Derry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Omagh</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 xml:space="preserve">BT78 5DR </w:t>
            </w:r>
          </w:p>
          <w:p w:rsidR="00F4579C" w:rsidRPr="005C659B" w:rsidRDefault="00F4579C" w:rsidP="00172A38">
            <w:pPr>
              <w:pStyle w:val="TableText"/>
              <w:rPr>
                <w:rFonts w:ascii="Arial" w:hAnsi="Arial" w:cs="Arial"/>
                <w:sz w:val="24"/>
                <w:szCs w:val="24"/>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Strabane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23 - 25 Bowling Green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Strabane</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 xml:space="preserve">BT82 8BW </w:t>
            </w:r>
          </w:p>
          <w:p w:rsidR="00F4579C" w:rsidRPr="005C659B" w:rsidRDefault="00F4579C" w:rsidP="00172A38">
            <w:pPr>
              <w:pStyle w:val="linespace"/>
              <w:rPr>
                <w:rFonts w:ascii="Arial" w:hAnsi="Arial" w:cs="Arial"/>
                <w:sz w:val="24"/>
                <w:szCs w:val="24"/>
              </w:rPr>
            </w:pPr>
          </w:p>
        </w:tc>
      </w:tr>
      <w:tr w:rsidR="00F4579C" w:rsidRPr="008C4015" w:rsidTr="00172A38">
        <w:tc>
          <w:tcPr>
            <w:tcW w:w="2843" w:type="dxa"/>
            <w:tcBorders>
              <w:top w:val="nil"/>
              <w:left w:val="nil"/>
              <w:bottom w:val="nil"/>
              <w:right w:val="nil"/>
            </w:tcBorders>
          </w:tcPr>
          <w:p w:rsidR="00F4579C" w:rsidRPr="008C4015" w:rsidRDefault="00F4579C" w:rsidP="00172A38">
            <w:pPr>
              <w:pStyle w:val="TableText"/>
              <w:rPr>
                <w:rFonts w:ascii="Verdana" w:hAnsi="Verdana"/>
                <w:sz w:val="20"/>
              </w:rPr>
            </w:pPr>
          </w:p>
        </w:tc>
        <w:tc>
          <w:tcPr>
            <w:tcW w:w="2843" w:type="dxa"/>
            <w:tcBorders>
              <w:top w:val="nil"/>
              <w:left w:val="nil"/>
              <w:bottom w:val="nil"/>
              <w:right w:val="nil"/>
            </w:tcBorders>
          </w:tcPr>
          <w:p w:rsidR="00F4579C" w:rsidRPr="005C659B" w:rsidRDefault="00F4579C" w:rsidP="00172A38">
            <w:pPr>
              <w:pStyle w:val="TableText"/>
              <w:rPr>
                <w:rFonts w:ascii="Arial" w:hAnsi="Arial" w:cs="Arial"/>
                <w:sz w:val="24"/>
                <w:szCs w:val="24"/>
              </w:rPr>
            </w:pPr>
            <w:r w:rsidRPr="005C659B">
              <w:rPr>
                <w:rFonts w:ascii="Arial" w:hAnsi="Arial" w:cs="Arial"/>
                <w:sz w:val="24"/>
                <w:szCs w:val="24"/>
              </w:rPr>
              <w:t>Strand Road Police Station</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81A Strand Road</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Londonderry</w:t>
            </w:r>
          </w:p>
          <w:p w:rsidR="00F4579C" w:rsidRPr="005C659B" w:rsidRDefault="00F4579C" w:rsidP="00172A38">
            <w:pPr>
              <w:pStyle w:val="TableText"/>
              <w:rPr>
                <w:rFonts w:ascii="Arial" w:hAnsi="Arial" w:cs="Arial"/>
                <w:sz w:val="24"/>
                <w:szCs w:val="24"/>
              </w:rPr>
            </w:pPr>
            <w:r w:rsidRPr="005C659B">
              <w:rPr>
                <w:rFonts w:ascii="Arial" w:hAnsi="Arial" w:cs="Arial"/>
                <w:sz w:val="24"/>
                <w:szCs w:val="24"/>
              </w:rPr>
              <w:t>BT48 7AA</w:t>
            </w:r>
          </w:p>
          <w:p w:rsidR="00F4579C" w:rsidRPr="008C4015" w:rsidRDefault="00F4579C" w:rsidP="00172A38">
            <w:pPr>
              <w:pStyle w:val="TableText"/>
              <w:rPr>
                <w:rFonts w:ascii="Verdana" w:hAnsi="Verdana"/>
                <w:sz w:val="20"/>
              </w:rPr>
            </w:pPr>
          </w:p>
        </w:tc>
        <w:tc>
          <w:tcPr>
            <w:tcW w:w="2843" w:type="dxa"/>
            <w:tcBorders>
              <w:top w:val="nil"/>
              <w:left w:val="nil"/>
              <w:bottom w:val="nil"/>
              <w:right w:val="nil"/>
            </w:tcBorders>
          </w:tcPr>
          <w:p w:rsidR="00F4579C" w:rsidRPr="008C4015" w:rsidRDefault="00F4579C" w:rsidP="00172A38">
            <w:pPr>
              <w:pStyle w:val="TableText"/>
              <w:rPr>
                <w:rFonts w:ascii="Verdana" w:hAnsi="Verdana"/>
                <w:sz w:val="20"/>
              </w:rPr>
            </w:pPr>
          </w:p>
        </w:tc>
      </w:tr>
    </w:tbl>
    <w:p w:rsidR="00F4579C" w:rsidRDefault="00F4579C" w:rsidP="00F4579C">
      <w:pPr>
        <w:rPr>
          <w:rFonts w:ascii="Arial" w:hAnsi="Arial" w:cs="Arial"/>
          <w:sz w:val="24"/>
          <w:szCs w:val="24"/>
        </w:rPr>
      </w:pPr>
    </w:p>
    <w:p w:rsidR="00F4579C" w:rsidRDefault="00F4579C" w:rsidP="00F4579C">
      <w:pPr>
        <w:rPr>
          <w:rFonts w:ascii="Arial" w:hAnsi="Arial" w:cs="Arial"/>
          <w:sz w:val="24"/>
          <w:szCs w:val="24"/>
        </w:rPr>
      </w:pPr>
    </w:p>
    <w:p w:rsidR="00F4579C" w:rsidRDefault="00F4579C" w:rsidP="00F4579C">
      <w:pPr>
        <w:rPr>
          <w:rFonts w:ascii="Arial" w:hAnsi="Arial" w:cs="Arial"/>
          <w:b/>
          <w:sz w:val="24"/>
          <w:szCs w:val="24"/>
          <w:u w:val="single"/>
        </w:rPr>
      </w:pPr>
    </w:p>
    <w:sectPr w:rsidR="00F4579C" w:rsidSect="00534FFF">
      <w:footerReference w:type="default" r:id="rId29"/>
      <w:pgSz w:w="11906" w:h="16838"/>
      <w:pgMar w:top="1440" w:right="1440" w:bottom="1440"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D8" w:rsidRDefault="00206ED8" w:rsidP="00164B88">
      <w:pPr>
        <w:spacing w:after="0" w:line="240" w:lineRule="auto"/>
      </w:pPr>
      <w:r>
        <w:separator/>
      </w:r>
    </w:p>
  </w:endnote>
  <w:endnote w:type="continuationSeparator" w:id="0">
    <w:p w:rsidR="00206ED8" w:rsidRDefault="00206ED8" w:rsidP="00164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A4" w:rsidRDefault="00184C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D8" w:rsidRDefault="00206ED8" w:rsidP="00164B88">
      <w:pPr>
        <w:spacing w:after="0" w:line="240" w:lineRule="auto"/>
      </w:pPr>
      <w:r>
        <w:separator/>
      </w:r>
    </w:p>
  </w:footnote>
  <w:footnote w:type="continuationSeparator" w:id="0">
    <w:p w:rsidR="00206ED8" w:rsidRDefault="00206ED8" w:rsidP="00164B88">
      <w:pPr>
        <w:spacing w:after="0" w:line="240" w:lineRule="auto"/>
      </w:pPr>
      <w:r>
        <w:continuationSeparator/>
      </w:r>
    </w:p>
  </w:footnote>
  <w:footnote w:id="1">
    <w:p w:rsidR="00184CA4" w:rsidRDefault="00184CA4" w:rsidP="00652C80">
      <w:pPr>
        <w:pStyle w:val="FootnoteText"/>
      </w:pPr>
      <w:r>
        <w:t>(</w:t>
      </w:r>
      <w:r>
        <w:rPr>
          <w:rStyle w:val="FootnoteReference"/>
        </w:rPr>
        <w:footnoteRef/>
      </w:r>
      <w:r>
        <w:t>)</w:t>
      </w:r>
      <w:r>
        <w:tab/>
        <w:t>S.I. 1981/1675 (N.I. 26); Article 13 was amended by paragraph 65 of Schedule 5 to the Constitutional Reform Act 2005 (c.4); paragraph 133 of Schedule 18 to the Northern Ireland Act 1998 (Devolution of Policing and Justice Functions) Order 2010 (S.I. 2010/976); and paragraph 4 of the Schedule to the Northern Ireland (Miscellaneous Provisions) Act 2014 (c.13).</w:t>
      </w:r>
    </w:p>
  </w:footnote>
  <w:footnote w:id="2">
    <w:p w:rsidR="00184CA4" w:rsidRDefault="00184CA4" w:rsidP="00652C80">
      <w:pPr>
        <w:pStyle w:val="FootnoteText"/>
      </w:pPr>
      <w:r>
        <w:t>(</w:t>
      </w:r>
      <w:r>
        <w:rPr>
          <w:rStyle w:val="FootnoteReference"/>
        </w:rPr>
        <w:footnoteRef/>
      </w:r>
      <w:r>
        <w:t>)</w:t>
      </w:r>
      <w:r>
        <w:tab/>
        <w:t>2015 c.9 (N.I.)</w:t>
      </w:r>
    </w:p>
  </w:footnote>
  <w:footnote w:id="3">
    <w:p w:rsidR="00184CA4" w:rsidRDefault="00184CA4" w:rsidP="00652C80">
      <w:pPr>
        <w:pStyle w:val="FootnoteText"/>
      </w:pPr>
      <w:r>
        <w:t>(</w:t>
      </w:r>
      <w:r>
        <w:rPr>
          <w:rStyle w:val="FootnoteReference"/>
        </w:rPr>
        <w:footnoteRef/>
      </w:r>
      <w:r>
        <w:t>)</w:t>
      </w:r>
      <w:r>
        <w:tab/>
        <w:t>S.R. 1984 No. 225; to which the most recent relevant amendments are S.R. 2009 No. 12, S.R. 2009 No. 310, S.R. 2011 No. 59, S.R. 2011 No. 418, S.R. 2012 No. 189, S.R. 2012 No. 415, S.R. 2013 No. 89, S.R. 2014 No. 12, S.R. 2014 No. 221.</w:t>
      </w:r>
    </w:p>
  </w:footnote>
  <w:footnote w:id="4">
    <w:p w:rsidR="00D64639" w:rsidRDefault="00D64639" w:rsidP="00D64639">
      <w:pPr>
        <w:pStyle w:val="FootnoteText"/>
      </w:pPr>
      <w:r>
        <w:t>(</w:t>
      </w:r>
      <w:r>
        <w:rPr>
          <w:rStyle w:val="FootnoteReference"/>
        </w:rPr>
        <w:footnoteRef/>
      </w:r>
      <w:r>
        <w:t>)</w:t>
      </w:r>
      <w:r>
        <w:tab/>
        <w:t>2015 c.9 (N.I.).</w:t>
      </w:r>
    </w:p>
  </w:footnote>
  <w:footnote w:id="5">
    <w:p w:rsidR="00D64639" w:rsidRDefault="00D64639" w:rsidP="00D64639">
      <w:pPr>
        <w:pStyle w:val="FootnoteText"/>
      </w:pPr>
      <w:r>
        <w:t>(</w:t>
      </w:r>
      <w:r>
        <w:rPr>
          <w:rStyle w:val="FootnoteReference"/>
        </w:rPr>
        <w:footnoteRef/>
      </w:r>
      <w:r>
        <w:t>)</w:t>
      </w:r>
      <w:r>
        <w:tab/>
        <w:t>1974 c.39.</w:t>
      </w:r>
    </w:p>
  </w:footnote>
  <w:footnote w:id="6">
    <w:p w:rsidR="00D64639" w:rsidRDefault="00D64639" w:rsidP="00D64639">
      <w:pPr>
        <w:pStyle w:val="FootnoteText"/>
      </w:pPr>
      <w:r>
        <w:t>(</w:t>
      </w:r>
      <w:r>
        <w:rPr>
          <w:rStyle w:val="FootnoteReference"/>
        </w:rPr>
        <w:footnoteRef/>
      </w:r>
      <w:r>
        <w:t>)</w:t>
      </w:r>
      <w:r>
        <w:tab/>
        <w:t>2010 c.40.</w:t>
      </w:r>
    </w:p>
    <w:p w:rsidR="00D64639" w:rsidRPr="00FC7A11" w:rsidRDefault="00D64639" w:rsidP="00D64639">
      <w:pPr>
        <w:rPr>
          <w:sz w:val="18"/>
          <w:szCs w:val="18"/>
        </w:rPr>
      </w:pPr>
      <w:r w:rsidRPr="00FC7A11">
        <w:rPr>
          <w:sz w:val="16"/>
          <w:szCs w:val="16"/>
        </w:rPr>
        <w:t>(</w:t>
      </w:r>
      <w:r w:rsidRPr="00FC7A11">
        <w:rPr>
          <w:b/>
          <w:sz w:val="16"/>
          <w:szCs w:val="16"/>
        </w:rPr>
        <w:t>b</w:t>
      </w:r>
      <w:r w:rsidRPr="00FC7A11">
        <w:rPr>
          <w:sz w:val="16"/>
          <w:szCs w:val="16"/>
        </w:rPr>
        <w:t>)   A notification under section 69(2) must disclose the date on which the offender will leave the United Kingdom, the country (or, if there is more than one, the first country) to which the offender will travel and the offender’s point of travel in that country</w:t>
      </w:r>
      <w:r>
        <w:rPr>
          <w:sz w:val="18"/>
          <w:szCs w:val="18"/>
        </w:rPr>
        <w:t xml:space="preserve">. </w:t>
      </w:r>
    </w:p>
  </w:footnote>
  <w:footnote w:id="7">
    <w:p w:rsidR="00D64639" w:rsidRDefault="00D64639" w:rsidP="00D64639">
      <w:pPr>
        <w:pStyle w:val="FootnoteText"/>
      </w:pPr>
      <w:r>
        <w:t>(</w:t>
      </w:r>
      <w:r>
        <w:rPr>
          <w:rStyle w:val="FootnoteReference"/>
        </w:rPr>
        <w:footnoteRef/>
      </w:r>
      <w:r>
        <w:t>)</w:t>
      </w:r>
      <w:r>
        <w:tab/>
        <w:t>2003 c.42.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5F6"/>
    <w:multiLevelType w:val="hybridMultilevel"/>
    <w:tmpl w:val="EC52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3214B0"/>
    <w:multiLevelType w:val="hybridMultilevel"/>
    <w:tmpl w:val="68109FA6"/>
    <w:lvl w:ilvl="0" w:tplc="4EE61E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73E79"/>
    <w:multiLevelType w:val="hybridMultilevel"/>
    <w:tmpl w:val="C4569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7A4145E"/>
    <w:multiLevelType w:val="hybridMultilevel"/>
    <w:tmpl w:val="3088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8176A8"/>
    <w:multiLevelType w:val="hybridMultilevel"/>
    <w:tmpl w:val="689C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450379"/>
    <w:multiLevelType w:val="hybridMultilevel"/>
    <w:tmpl w:val="AC24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B33697"/>
    <w:multiLevelType w:val="hybridMultilevel"/>
    <w:tmpl w:val="EC32F3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6944877"/>
    <w:multiLevelType w:val="hybridMultilevel"/>
    <w:tmpl w:val="A414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D02166"/>
    <w:multiLevelType w:val="hybridMultilevel"/>
    <w:tmpl w:val="ECAE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DE2F51"/>
    <w:multiLevelType w:val="hybridMultilevel"/>
    <w:tmpl w:val="DABA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CA756D"/>
    <w:multiLevelType w:val="hybridMultilevel"/>
    <w:tmpl w:val="7376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71095D"/>
    <w:multiLevelType w:val="hybridMultilevel"/>
    <w:tmpl w:val="D42E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466172"/>
    <w:multiLevelType w:val="hybridMultilevel"/>
    <w:tmpl w:val="1C926A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2EBC1FD0"/>
    <w:multiLevelType w:val="hybridMultilevel"/>
    <w:tmpl w:val="6B68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CB22F0"/>
    <w:multiLevelType w:val="hybridMultilevel"/>
    <w:tmpl w:val="FCD2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400056"/>
    <w:multiLevelType w:val="hybridMultilevel"/>
    <w:tmpl w:val="244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983E3D"/>
    <w:multiLevelType w:val="hybridMultilevel"/>
    <w:tmpl w:val="F532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197CBA"/>
    <w:multiLevelType w:val="hybridMultilevel"/>
    <w:tmpl w:val="5C3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016D72"/>
    <w:multiLevelType w:val="hybridMultilevel"/>
    <w:tmpl w:val="E1EC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E1EA4"/>
    <w:multiLevelType w:val="hybridMultilevel"/>
    <w:tmpl w:val="5B9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C335CE"/>
    <w:multiLevelType w:val="hybridMultilevel"/>
    <w:tmpl w:val="CB2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C61251"/>
    <w:multiLevelType w:val="hybridMultilevel"/>
    <w:tmpl w:val="E3CC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C4AAC"/>
    <w:multiLevelType w:val="hybridMultilevel"/>
    <w:tmpl w:val="963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FF6172"/>
    <w:multiLevelType w:val="hybridMultilevel"/>
    <w:tmpl w:val="2928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69449B"/>
    <w:multiLevelType w:val="hybridMultilevel"/>
    <w:tmpl w:val="19B4923A"/>
    <w:lvl w:ilvl="0" w:tplc="0EA42E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CA250C"/>
    <w:multiLevelType w:val="hybridMultilevel"/>
    <w:tmpl w:val="FB98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E607DD"/>
    <w:multiLevelType w:val="hybridMultilevel"/>
    <w:tmpl w:val="9DE4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45386C"/>
    <w:multiLevelType w:val="hybridMultilevel"/>
    <w:tmpl w:val="806A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C9338E"/>
    <w:multiLevelType w:val="hybridMultilevel"/>
    <w:tmpl w:val="1CFA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E30945"/>
    <w:multiLevelType w:val="hybridMultilevel"/>
    <w:tmpl w:val="AC6C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3A77DE"/>
    <w:multiLevelType w:val="hybridMultilevel"/>
    <w:tmpl w:val="421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A72CD8"/>
    <w:multiLevelType w:val="hybridMultilevel"/>
    <w:tmpl w:val="4128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E412C"/>
    <w:multiLevelType w:val="hybridMultilevel"/>
    <w:tmpl w:val="F472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CC1BD4"/>
    <w:multiLevelType w:val="hybridMultilevel"/>
    <w:tmpl w:val="781E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692461"/>
    <w:multiLevelType w:val="hybridMultilevel"/>
    <w:tmpl w:val="CC00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5EB3D63"/>
    <w:multiLevelType w:val="hybridMultilevel"/>
    <w:tmpl w:val="684E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017997"/>
    <w:multiLevelType w:val="hybridMultilevel"/>
    <w:tmpl w:val="83ACF2B0"/>
    <w:lvl w:ilvl="0" w:tplc="8B0A9C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717721"/>
    <w:multiLevelType w:val="hybridMultilevel"/>
    <w:tmpl w:val="1590A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nsid w:val="76656393"/>
    <w:multiLevelType w:val="hybridMultilevel"/>
    <w:tmpl w:val="8D60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400399"/>
    <w:multiLevelType w:val="hybridMultilevel"/>
    <w:tmpl w:val="4D62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33"/>
  </w:num>
  <w:num w:numId="5">
    <w:abstractNumId w:val="4"/>
  </w:num>
  <w:num w:numId="6">
    <w:abstractNumId w:val="23"/>
  </w:num>
  <w:num w:numId="7">
    <w:abstractNumId w:val="6"/>
  </w:num>
  <w:num w:numId="8">
    <w:abstractNumId w:val="14"/>
  </w:num>
  <w:num w:numId="9">
    <w:abstractNumId w:val="7"/>
  </w:num>
  <w:num w:numId="10">
    <w:abstractNumId w:val="25"/>
  </w:num>
  <w:num w:numId="11">
    <w:abstractNumId w:val="37"/>
  </w:num>
  <w:num w:numId="12">
    <w:abstractNumId w:val="1"/>
  </w:num>
  <w:num w:numId="13">
    <w:abstractNumId w:val="24"/>
  </w:num>
  <w:num w:numId="14">
    <w:abstractNumId w:val="31"/>
  </w:num>
  <w:num w:numId="15">
    <w:abstractNumId w:val="28"/>
  </w:num>
  <w:num w:numId="16">
    <w:abstractNumId w:val="3"/>
  </w:num>
  <w:num w:numId="17">
    <w:abstractNumId w:val="20"/>
  </w:num>
  <w:num w:numId="18">
    <w:abstractNumId w:val="21"/>
  </w:num>
  <w:num w:numId="19">
    <w:abstractNumId w:val="40"/>
  </w:num>
  <w:num w:numId="20">
    <w:abstractNumId w:val="5"/>
  </w:num>
  <w:num w:numId="21">
    <w:abstractNumId w:val="26"/>
  </w:num>
  <w:num w:numId="22">
    <w:abstractNumId w:val="27"/>
  </w:num>
  <w:num w:numId="23">
    <w:abstractNumId w:val="2"/>
  </w:num>
  <w:num w:numId="24">
    <w:abstractNumId w:val="39"/>
  </w:num>
  <w:num w:numId="25">
    <w:abstractNumId w:val="10"/>
  </w:num>
  <w:num w:numId="26">
    <w:abstractNumId w:val="17"/>
  </w:num>
  <w:num w:numId="27">
    <w:abstractNumId w:val="15"/>
  </w:num>
  <w:num w:numId="28">
    <w:abstractNumId w:val="36"/>
  </w:num>
  <w:num w:numId="29">
    <w:abstractNumId w:val="18"/>
  </w:num>
  <w:num w:numId="30">
    <w:abstractNumId w:val="38"/>
  </w:num>
  <w:num w:numId="31">
    <w:abstractNumId w:val="19"/>
  </w:num>
  <w:num w:numId="32">
    <w:abstractNumId w:val="35"/>
  </w:num>
  <w:num w:numId="33">
    <w:abstractNumId w:val="22"/>
  </w:num>
  <w:num w:numId="34">
    <w:abstractNumId w:val="30"/>
  </w:num>
  <w:num w:numId="35">
    <w:abstractNumId w:val="9"/>
  </w:num>
  <w:num w:numId="36">
    <w:abstractNumId w:val="32"/>
  </w:num>
  <w:num w:numId="37">
    <w:abstractNumId w:val="16"/>
  </w:num>
  <w:num w:numId="38">
    <w:abstractNumId w:val="0"/>
  </w:num>
  <w:num w:numId="39">
    <w:abstractNumId w:val="29"/>
  </w:num>
  <w:num w:numId="40">
    <w:abstractNumId w:val="34"/>
  </w:num>
  <w:num w:numId="41">
    <w:abstractNumId w:val="1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D433F"/>
    <w:rsid w:val="00002D23"/>
    <w:rsid w:val="00005DE1"/>
    <w:rsid w:val="000065A2"/>
    <w:rsid w:val="00027F6E"/>
    <w:rsid w:val="00033AAC"/>
    <w:rsid w:val="00034759"/>
    <w:rsid w:val="00035B53"/>
    <w:rsid w:val="00041DCE"/>
    <w:rsid w:val="00042BA2"/>
    <w:rsid w:val="00043FEE"/>
    <w:rsid w:val="00044A51"/>
    <w:rsid w:val="000504C4"/>
    <w:rsid w:val="00051D58"/>
    <w:rsid w:val="00053A58"/>
    <w:rsid w:val="000544EB"/>
    <w:rsid w:val="000567D3"/>
    <w:rsid w:val="00062382"/>
    <w:rsid w:val="00062A2A"/>
    <w:rsid w:val="000743E6"/>
    <w:rsid w:val="00087E0C"/>
    <w:rsid w:val="000932BE"/>
    <w:rsid w:val="0009515A"/>
    <w:rsid w:val="00095F5D"/>
    <w:rsid w:val="00096A53"/>
    <w:rsid w:val="000A126B"/>
    <w:rsid w:val="000A3376"/>
    <w:rsid w:val="000A3678"/>
    <w:rsid w:val="000A4785"/>
    <w:rsid w:val="000A4985"/>
    <w:rsid w:val="000B704F"/>
    <w:rsid w:val="000B72E9"/>
    <w:rsid w:val="000C2966"/>
    <w:rsid w:val="000C7489"/>
    <w:rsid w:val="000C7F0C"/>
    <w:rsid w:val="000D3EAA"/>
    <w:rsid w:val="000D4A0F"/>
    <w:rsid w:val="000D534A"/>
    <w:rsid w:val="000E4D2F"/>
    <w:rsid w:val="000E5A3C"/>
    <w:rsid w:val="000F032B"/>
    <w:rsid w:val="000F3BD9"/>
    <w:rsid w:val="001003CE"/>
    <w:rsid w:val="00101D64"/>
    <w:rsid w:val="001021E8"/>
    <w:rsid w:val="00102F1F"/>
    <w:rsid w:val="00103077"/>
    <w:rsid w:val="0010388C"/>
    <w:rsid w:val="00104EF2"/>
    <w:rsid w:val="001071B1"/>
    <w:rsid w:val="00107E73"/>
    <w:rsid w:val="00117F6F"/>
    <w:rsid w:val="00127EC6"/>
    <w:rsid w:val="00136679"/>
    <w:rsid w:val="00143636"/>
    <w:rsid w:val="001470E0"/>
    <w:rsid w:val="0014741D"/>
    <w:rsid w:val="00147530"/>
    <w:rsid w:val="00150BA3"/>
    <w:rsid w:val="00150D57"/>
    <w:rsid w:val="0015257C"/>
    <w:rsid w:val="00152B8D"/>
    <w:rsid w:val="00152EA2"/>
    <w:rsid w:val="00163A41"/>
    <w:rsid w:val="00164B88"/>
    <w:rsid w:val="00165009"/>
    <w:rsid w:val="001656EA"/>
    <w:rsid w:val="00165A99"/>
    <w:rsid w:val="00172A38"/>
    <w:rsid w:val="00172E52"/>
    <w:rsid w:val="001752A7"/>
    <w:rsid w:val="00181A80"/>
    <w:rsid w:val="00184CA4"/>
    <w:rsid w:val="00191FFE"/>
    <w:rsid w:val="00192118"/>
    <w:rsid w:val="00197030"/>
    <w:rsid w:val="001A129C"/>
    <w:rsid w:val="001A2FE6"/>
    <w:rsid w:val="001B0F7F"/>
    <w:rsid w:val="001C5241"/>
    <w:rsid w:val="001D3542"/>
    <w:rsid w:val="001E07C5"/>
    <w:rsid w:val="001E1C43"/>
    <w:rsid w:val="001E5CC2"/>
    <w:rsid w:val="001E69BD"/>
    <w:rsid w:val="00206161"/>
    <w:rsid w:val="00206ED8"/>
    <w:rsid w:val="002168DC"/>
    <w:rsid w:val="002179B4"/>
    <w:rsid w:val="00220F12"/>
    <w:rsid w:val="00223358"/>
    <w:rsid w:val="0022370C"/>
    <w:rsid w:val="002244CA"/>
    <w:rsid w:val="002247C2"/>
    <w:rsid w:val="00227782"/>
    <w:rsid w:val="00234ABA"/>
    <w:rsid w:val="00234BB6"/>
    <w:rsid w:val="00250CA0"/>
    <w:rsid w:val="00257F40"/>
    <w:rsid w:val="00257FF2"/>
    <w:rsid w:val="0026366C"/>
    <w:rsid w:val="00265960"/>
    <w:rsid w:val="0027603B"/>
    <w:rsid w:val="0028635B"/>
    <w:rsid w:val="0028715D"/>
    <w:rsid w:val="0029481C"/>
    <w:rsid w:val="00296B71"/>
    <w:rsid w:val="002A6476"/>
    <w:rsid w:val="002B623F"/>
    <w:rsid w:val="002D734D"/>
    <w:rsid w:val="002D7AD6"/>
    <w:rsid w:val="002E0562"/>
    <w:rsid w:val="002E5263"/>
    <w:rsid w:val="002F03F4"/>
    <w:rsid w:val="002F09E6"/>
    <w:rsid w:val="002F633D"/>
    <w:rsid w:val="002F6980"/>
    <w:rsid w:val="00320158"/>
    <w:rsid w:val="00326454"/>
    <w:rsid w:val="00331935"/>
    <w:rsid w:val="00340642"/>
    <w:rsid w:val="003515FF"/>
    <w:rsid w:val="00356227"/>
    <w:rsid w:val="00361465"/>
    <w:rsid w:val="00362EE0"/>
    <w:rsid w:val="00362F7E"/>
    <w:rsid w:val="0036402E"/>
    <w:rsid w:val="0036418D"/>
    <w:rsid w:val="0037069A"/>
    <w:rsid w:val="00380B54"/>
    <w:rsid w:val="00381E2D"/>
    <w:rsid w:val="003876A7"/>
    <w:rsid w:val="00390910"/>
    <w:rsid w:val="00391EF9"/>
    <w:rsid w:val="003961E3"/>
    <w:rsid w:val="003A040F"/>
    <w:rsid w:val="003B1F2A"/>
    <w:rsid w:val="003B4067"/>
    <w:rsid w:val="003B6F52"/>
    <w:rsid w:val="003B7242"/>
    <w:rsid w:val="003C0850"/>
    <w:rsid w:val="003D020A"/>
    <w:rsid w:val="003D16A1"/>
    <w:rsid w:val="003D693C"/>
    <w:rsid w:val="003E2196"/>
    <w:rsid w:val="003E23E4"/>
    <w:rsid w:val="003F1973"/>
    <w:rsid w:val="003F6D5A"/>
    <w:rsid w:val="00400179"/>
    <w:rsid w:val="004142FC"/>
    <w:rsid w:val="0041627B"/>
    <w:rsid w:val="00417728"/>
    <w:rsid w:val="00424C26"/>
    <w:rsid w:val="00424D7D"/>
    <w:rsid w:val="0042581D"/>
    <w:rsid w:val="00427CD4"/>
    <w:rsid w:val="0043485F"/>
    <w:rsid w:val="004375D1"/>
    <w:rsid w:val="004563D1"/>
    <w:rsid w:val="004600DD"/>
    <w:rsid w:val="004629C6"/>
    <w:rsid w:val="00466FE4"/>
    <w:rsid w:val="004673BE"/>
    <w:rsid w:val="00467606"/>
    <w:rsid w:val="004712F9"/>
    <w:rsid w:val="00473783"/>
    <w:rsid w:val="0047446D"/>
    <w:rsid w:val="00476020"/>
    <w:rsid w:val="0048128D"/>
    <w:rsid w:val="004853B9"/>
    <w:rsid w:val="00485778"/>
    <w:rsid w:val="00485B06"/>
    <w:rsid w:val="00490B6E"/>
    <w:rsid w:val="004A085D"/>
    <w:rsid w:val="004A134C"/>
    <w:rsid w:val="004A5B99"/>
    <w:rsid w:val="004B10DD"/>
    <w:rsid w:val="004B155B"/>
    <w:rsid w:val="004B2361"/>
    <w:rsid w:val="004B42C8"/>
    <w:rsid w:val="004B5F57"/>
    <w:rsid w:val="004B6173"/>
    <w:rsid w:val="004B6F70"/>
    <w:rsid w:val="004C1B1C"/>
    <w:rsid w:val="004C5153"/>
    <w:rsid w:val="004C6C9B"/>
    <w:rsid w:val="004D3D83"/>
    <w:rsid w:val="004D4B52"/>
    <w:rsid w:val="004D5F24"/>
    <w:rsid w:val="004D780B"/>
    <w:rsid w:val="004E1334"/>
    <w:rsid w:val="004E1684"/>
    <w:rsid w:val="004E2943"/>
    <w:rsid w:val="004E344C"/>
    <w:rsid w:val="004E37C9"/>
    <w:rsid w:val="004E3985"/>
    <w:rsid w:val="004E62F9"/>
    <w:rsid w:val="004E6839"/>
    <w:rsid w:val="004F2499"/>
    <w:rsid w:val="004F5606"/>
    <w:rsid w:val="005067C2"/>
    <w:rsid w:val="00507D52"/>
    <w:rsid w:val="00514513"/>
    <w:rsid w:val="00521C67"/>
    <w:rsid w:val="00523DE2"/>
    <w:rsid w:val="00534B80"/>
    <w:rsid w:val="00534FFF"/>
    <w:rsid w:val="0053631A"/>
    <w:rsid w:val="00541DA8"/>
    <w:rsid w:val="00542146"/>
    <w:rsid w:val="00544BF5"/>
    <w:rsid w:val="005531DD"/>
    <w:rsid w:val="00553319"/>
    <w:rsid w:val="005545D6"/>
    <w:rsid w:val="00556F47"/>
    <w:rsid w:val="00557E2C"/>
    <w:rsid w:val="005601F7"/>
    <w:rsid w:val="00560648"/>
    <w:rsid w:val="00560ACA"/>
    <w:rsid w:val="00563397"/>
    <w:rsid w:val="00567E77"/>
    <w:rsid w:val="00571BC0"/>
    <w:rsid w:val="00574461"/>
    <w:rsid w:val="005764AB"/>
    <w:rsid w:val="00586405"/>
    <w:rsid w:val="005902B8"/>
    <w:rsid w:val="0059046A"/>
    <w:rsid w:val="0059294E"/>
    <w:rsid w:val="00595B62"/>
    <w:rsid w:val="00596A27"/>
    <w:rsid w:val="005A1623"/>
    <w:rsid w:val="005A23DE"/>
    <w:rsid w:val="005A428D"/>
    <w:rsid w:val="005A4A39"/>
    <w:rsid w:val="005A4AAD"/>
    <w:rsid w:val="005A6BBB"/>
    <w:rsid w:val="005C0782"/>
    <w:rsid w:val="005C24EA"/>
    <w:rsid w:val="005C4F7A"/>
    <w:rsid w:val="005C5132"/>
    <w:rsid w:val="005C659B"/>
    <w:rsid w:val="005D433F"/>
    <w:rsid w:val="005D520F"/>
    <w:rsid w:val="005D6A07"/>
    <w:rsid w:val="005F3111"/>
    <w:rsid w:val="005F424F"/>
    <w:rsid w:val="005F789A"/>
    <w:rsid w:val="005F78B1"/>
    <w:rsid w:val="00601528"/>
    <w:rsid w:val="00602228"/>
    <w:rsid w:val="00606506"/>
    <w:rsid w:val="00606B56"/>
    <w:rsid w:val="006159EF"/>
    <w:rsid w:val="006220C2"/>
    <w:rsid w:val="006236B2"/>
    <w:rsid w:val="00623EEF"/>
    <w:rsid w:val="00626FCE"/>
    <w:rsid w:val="00642F07"/>
    <w:rsid w:val="00643335"/>
    <w:rsid w:val="00644FF9"/>
    <w:rsid w:val="00650F9A"/>
    <w:rsid w:val="00652286"/>
    <w:rsid w:val="00652C80"/>
    <w:rsid w:val="00654431"/>
    <w:rsid w:val="0065602A"/>
    <w:rsid w:val="006609B5"/>
    <w:rsid w:val="00660BF5"/>
    <w:rsid w:val="0066378F"/>
    <w:rsid w:val="006650A8"/>
    <w:rsid w:val="00666B05"/>
    <w:rsid w:val="00673140"/>
    <w:rsid w:val="00674C40"/>
    <w:rsid w:val="00675E53"/>
    <w:rsid w:val="006846E9"/>
    <w:rsid w:val="00685B5C"/>
    <w:rsid w:val="0069034F"/>
    <w:rsid w:val="00690397"/>
    <w:rsid w:val="00691038"/>
    <w:rsid w:val="00695508"/>
    <w:rsid w:val="006A3154"/>
    <w:rsid w:val="006A4135"/>
    <w:rsid w:val="006A5564"/>
    <w:rsid w:val="006B092A"/>
    <w:rsid w:val="006B0945"/>
    <w:rsid w:val="006C3932"/>
    <w:rsid w:val="006C705A"/>
    <w:rsid w:val="006D122A"/>
    <w:rsid w:val="006D2965"/>
    <w:rsid w:val="006E2F6A"/>
    <w:rsid w:val="006E7776"/>
    <w:rsid w:val="006E77E6"/>
    <w:rsid w:val="006F1B87"/>
    <w:rsid w:val="006F1CBF"/>
    <w:rsid w:val="006F263C"/>
    <w:rsid w:val="006F36F7"/>
    <w:rsid w:val="006F528A"/>
    <w:rsid w:val="00700E6D"/>
    <w:rsid w:val="0070284D"/>
    <w:rsid w:val="007116B7"/>
    <w:rsid w:val="0072043B"/>
    <w:rsid w:val="00731461"/>
    <w:rsid w:val="0073468C"/>
    <w:rsid w:val="00735005"/>
    <w:rsid w:val="007361A4"/>
    <w:rsid w:val="00744B77"/>
    <w:rsid w:val="00744DA3"/>
    <w:rsid w:val="00746D7A"/>
    <w:rsid w:val="00752413"/>
    <w:rsid w:val="0075575B"/>
    <w:rsid w:val="00760C24"/>
    <w:rsid w:val="00762A40"/>
    <w:rsid w:val="00762EFC"/>
    <w:rsid w:val="00764AD9"/>
    <w:rsid w:val="0076538E"/>
    <w:rsid w:val="00766283"/>
    <w:rsid w:val="007672C5"/>
    <w:rsid w:val="0077215A"/>
    <w:rsid w:val="0077329D"/>
    <w:rsid w:val="00773CD2"/>
    <w:rsid w:val="00775025"/>
    <w:rsid w:val="007751DA"/>
    <w:rsid w:val="00777A1F"/>
    <w:rsid w:val="00784059"/>
    <w:rsid w:val="00787592"/>
    <w:rsid w:val="007876B8"/>
    <w:rsid w:val="0079307F"/>
    <w:rsid w:val="007A130B"/>
    <w:rsid w:val="007A14F8"/>
    <w:rsid w:val="007A238F"/>
    <w:rsid w:val="007B21C4"/>
    <w:rsid w:val="007B3816"/>
    <w:rsid w:val="007B608F"/>
    <w:rsid w:val="007B7C62"/>
    <w:rsid w:val="007C251D"/>
    <w:rsid w:val="007C649F"/>
    <w:rsid w:val="007D22CC"/>
    <w:rsid w:val="007D2BF2"/>
    <w:rsid w:val="007D2D55"/>
    <w:rsid w:val="007D3621"/>
    <w:rsid w:val="007D42B4"/>
    <w:rsid w:val="007E2505"/>
    <w:rsid w:val="007E29F7"/>
    <w:rsid w:val="007E4319"/>
    <w:rsid w:val="007E55EC"/>
    <w:rsid w:val="007E6BA2"/>
    <w:rsid w:val="007E780B"/>
    <w:rsid w:val="007F0EEC"/>
    <w:rsid w:val="007F21B3"/>
    <w:rsid w:val="007F2C5E"/>
    <w:rsid w:val="0080432D"/>
    <w:rsid w:val="00815189"/>
    <w:rsid w:val="0083129A"/>
    <w:rsid w:val="00841F20"/>
    <w:rsid w:val="00847D60"/>
    <w:rsid w:val="008505BA"/>
    <w:rsid w:val="0085179B"/>
    <w:rsid w:val="00852DAD"/>
    <w:rsid w:val="00852E2F"/>
    <w:rsid w:val="00855F8C"/>
    <w:rsid w:val="008619BF"/>
    <w:rsid w:val="008650B8"/>
    <w:rsid w:val="00876F1C"/>
    <w:rsid w:val="00880B99"/>
    <w:rsid w:val="00884D24"/>
    <w:rsid w:val="0088768A"/>
    <w:rsid w:val="00893376"/>
    <w:rsid w:val="00895484"/>
    <w:rsid w:val="008960DA"/>
    <w:rsid w:val="008A1DBF"/>
    <w:rsid w:val="008A7647"/>
    <w:rsid w:val="008B0375"/>
    <w:rsid w:val="008B1A1C"/>
    <w:rsid w:val="008B3D2B"/>
    <w:rsid w:val="008B4EBF"/>
    <w:rsid w:val="008C1BBF"/>
    <w:rsid w:val="008C248C"/>
    <w:rsid w:val="008C44CC"/>
    <w:rsid w:val="008C457B"/>
    <w:rsid w:val="008C6C55"/>
    <w:rsid w:val="008D799F"/>
    <w:rsid w:val="008E27D5"/>
    <w:rsid w:val="008E4397"/>
    <w:rsid w:val="008F108F"/>
    <w:rsid w:val="008F2553"/>
    <w:rsid w:val="008F6637"/>
    <w:rsid w:val="00901D21"/>
    <w:rsid w:val="00903190"/>
    <w:rsid w:val="00911F2E"/>
    <w:rsid w:val="0092321D"/>
    <w:rsid w:val="00925845"/>
    <w:rsid w:val="00927078"/>
    <w:rsid w:val="00931B0A"/>
    <w:rsid w:val="00931D8A"/>
    <w:rsid w:val="009332FD"/>
    <w:rsid w:val="0093478D"/>
    <w:rsid w:val="009347A3"/>
    <w:rsid w:val="009354D1"/>
    <w:rsid w:val="00937413"/>
    <w:rsid w:val="009418AB"/>
    <w:rsid w:val="00942798"/>
    <w:rsid w:val="00942F15"/>
    <w:rsid w:val="00945B08"/>
    <w:rsid w:val="009624FF"/>
    <w:rsid w:val="009731E5"/>
    <w:rsid w:val="00974C00"/>
    <w:rsid w:val="00976527"/>
    <w:rsid w:val="00977A48"/>
    <w:rsid w:val="00977E0B"/>
    <w:rsid w:val="00981514"/>
    <w:rsid w:val="00986D8F"/>
    <w:rsid w:val="00992604"/>
    <w:rsid w:val="00993571"/>
    <w:rsid w:val="0099638F"/>
    <w:rsid w:val="009A5D10"/>
    <w:rsid w:val="009B571B"/>
    <w:rsid w:val="009C61D3"/>
    <w:rsid w:val="009D41D5"/>
    <w:rsid w:val="009D7A39"/>
    <w:rsid w:val="009E0818"/>
    <w:rsid w:val="009E349D"/>
    <w:rsid w:val="009E410B"/>
    <w:rsid w:val="009F2E25"/>
    <w:rsid w:val="009F51DF"/>
    <w:rsid w:val="00A03B6C"/>
    <w:rsid w:val="00A05B49"/>
    <w:rsid w:val="00A13149"/>
    <w:rsid w:val="00A131B1"/>
    <w:rsid w:val="00A15376"/>
    <w:rsid w:val="00A224C0"/>
    <w:rsid w:val="00A307ED"/>
    <w:rsid w:val="00A312E8"/>
    <w:rsid w:val="00A33BEB"/>
    <w:rsid w:val="00A354C9"/>
    <w:rsid w:val="00A41B21"/>
    <w:rsid w:val="00A45131"/>
    <w:rsid w:val="00A50517"/>
    <w:rsid w:val="00A55024"/>
    <w:rsid w:val="00A5731E"/>
    <w:rsid w:val="00A642FA"/>
    <w:rsid w:val="00A666F7"/>
    <w:rsid w:val="00A66D3A"/>
    <w:rsid w:val="00A678A3"/>
    <w:rsid w:val="00A67B8D"/>
    <w:rsid w:val="00A75C63"/>
    <w:rsid w:val="00A819E3"/>
    <w:rsid w:val="00A81D94"/>
    <w:rsid w:val="00A90AB4"/>
    <w:rsid w:val="00A9428F"/>
    <w:rsid w:val="00A956BA"/>
    <w:rsid w:val="00A96D3F"/>
    <w:rsid w:val="00AA4EC2"/>
    <w:rsid w:val="00AA642C"/>
    <w:rsid w:val="00AB07BA"/>
    <w:rsid w:val="00AB1D91"/>
    <w:rsid w:val="00AC25E9"/>
    <w:rsid w:val="00AC50DA"/>
    <w:rsid w:val="00AC5D37"/>
    <w:rsid w:val="00AC5DE4"/>
    <w:rsid w:val="00AC7D72"/>
    <w:rsid w:val="00AD0218"/>
    <w:rsid w:val="00AD7C97"/>
    <w:rsid w:val="00AE15B0"/>
    <w:rsid w:val="00AF33A4"/>
    <w:rsid w:val="00AF3EB9"/>
    <w:rsid w:val="00AF7771"/>
    <w:rsid w:val="00B003C9"/>
    <w:rsid w:val="00B036CD"/>
    <w:rsid w:val="00B071C4"/>
    <w:rsid w:val="00B20A6B"/>
    <w:rsid w:val="00B21D06"/>
    <w:rsid w:val="00B23EE2"/>
    <w:rsid w:val="00B25531"/>
    <w:rsid w:val="00B3127C"/>
    <w:rsid w:val="00B3255B"/>
    <w:rsid w:val="00B35E63"/>
    <w:rsid w:val="00B35FAC"/>
    <w:rsid w:val="00B458F6"/>
    <w:rsid w:val="00B526FC"/>
    <w:rsid w:val="00B52C99"/>
    <w:rsid w:val="00B54F08"/>
    <w:rsid w:val="00B557DD"/>
    <w:rsid w:val="00B56AB7"/>
    <w:rsid w:val="00B62688"/>
    <w:rsid w:val="00B6592A"/>
    <w:rsid w:val="00B7156D"/>
    <w:rsid w:val="00B7198E"/>
    <w:rsid w:val="00B72F4C"/>
    <w:rsid w:val="00B76D3E"/>
    <w:rsid w:val="00B801DF"/>
    <w:rsid w:val="00B824F4"/>
    <w:rsid w:val="00B83527"/>
    <w:rsid w:val="00B84524"/>
    <w:rsid w:val="00B90845"/>
    <w:rsid w:val="00B90887"/>
    <w:rsid w:val="00B90B6B"/>
    <w:rsid w:val="00B9432F"/>
    <w:rsid w:val="00BA0ECE"/>
    <w:rsid w:val="00BA3436"/>
    <w:rsid w:val="00BB04BA"/>
    <w:rsid w:val="00BB3374"/>
    <w:rsid w:val="00BB6667"/>
    <w:rsid w:val="00BB6D6D"/>
    <w:rsid w:val="00BB6E45"/>
    <w:rsid w:val="00BB7F4C"/>
    <w:rsid w:val="00BC33CA"/>
    <w:rsid w:val="00BC4ABE"/>
    <w:rsid w:val="00BD6947"/>
    <w:rsid w:val="00BE5F5B"/>
    <w:rsid w:val="00BF6019"/>
    <w:rsid w:val="00BF7C50"/>
    <w:rsid w:val="00C01311"/>
    <w:rsid w:val="00C2404C"/>
    <w:rsid w:val="00C35169"/>
    <w:rsid w:val="00C422E9"/>
    <w:rsid w:val="00C445E3"/>
    <w:rsid w:val="00C45D85"/>
    <w:rsid w:val="00C51029"/>
    <w:rsid w:val="00C520BA"/>
    <w:rsid w:val="00C52E8A"/>
    <w:rsid w:val="00C53E38"/>
    <w:rsid w:val="00C55801"/>
    <w:rsid w:val="00C56D0C"/>
    <w:rsid w:val="00C578AB"/>
    <w:rsid w:val="00C61660"/>
    <w:rsid w:val="00C622A4"/>
    <w:rsid w:val="00C7128F"/>
    <w:rsid w:val="00C765C4"/>
    <w:rsid w:val="00C8471E"/>
    <w:rsid w:val="00C84F1D"/>
    <w:rsid w:val="00C913F3"/>
    <w:rsid w:val="00C95832"/>
    <w:rsid w:val="00CA0165"/>
    <w:rsid w:val="00CA43EE"/>
    <w:rsid w:val="00CB2743"/>
    <w:rsid w:val="00CB6B11"/>
    <w:rsid w:val="00CC123A"/>
    <w:rsid w:val="00CC1A6A"/>
    <w:rsid w:val="00CC490C"/>
    <w:rsid w:val="00CD084C"/>
    <w:rsid w:val="00CD6DDB"/>
    <w:rsid w:val="00CE0534"/>
    <w:rsid w:val="00CE425A"/>
    <w:rsid w:val="00CE4A58"/>
    <w:rsid w:val="00CE4EE5"/>
    <w:rsid w:val="00CF2CB6"/>
    <w:rsid w:val="00CF7BC5"/>
    <w:rsid w:val="00D00B42"/>
    <w:rsid w:val="00D0160F"/>
    <w:rsid w:val="00D0190D"/>
    <w:rsid w:val="00D11768"/>
    <w:rsid w:val="00D12C73"/>
    <w:rsid w:val="00D21B8E"/>
    <w:rsid w:val="00D22253"/>
    <w:rsid w:val="00D22865"/>
    <w:rsid w:val="00D23EC1"/>
    <w:rsid w:val="00D24EE8"/>
    <w:rsid w:val="00D34F87"/>
    <w:rsid w:val="00D3567C"/>
    <w:rsid w:val="00D37C31"/>
    <w:rsid w:val="00D40FEA"/>
    <w:rsid w:val="00D52C5A"/>
    <w:rsid w:val="00D54453"/>
    <w:rsid w:val="00D561EE"/>
    <w:rsid w:val="00D64639"/>
    <w:rsid w:val="00D64CAB"/>
    <w:rsid w:val="00D77869"/>
    <w:rsid w:val="00D82B7D"/>
    <w:rsid w:val="00D84861"/>
    <w:rsid w:val="00D84A10"/>
    <w:rsid w:val="00D85E33"/>
    <w:rsid w:val="00D9227A"/>
    <w:rsid w:val="00D94C7C"/>
    <w:rsid w:val="00DA0521"/>
    <w:rsid w:val="00DA39A4"/>
    <w:rsid w:val="00DC6033"/>
    <w:rsid w:val="00DC75D2"/>
    <w:rsid w:val="00DD1C9D"/>
    <w:rsid w:val="00DD281D"/>
    <w:rsid w:val="00DD3FAE"/>
    <w:rsid w:val="00DD4861"/>
    <w:rsid w:val="00DD682F"/>
    <w:rsid w:val="00DD6B8A"/>
    <w:rsid w:val="00DD72A4"/>
    <w:rsid w:val="00DE13CF"/>
    <w:rsid w:val="00DE29BA"/>
    <w:rsid w:val="00DE4B78"/>
    <w:rsid w:val="00DE71AA"/>
    <w:rsid w:val="00E0336D"/>
    <w:rsid w:val="00E0345E"/>
    <w:rsid w:val="00E03F20"/>
    <w:rsid w:val="00E06205"/>
    <w:rsid w:val="00E07E06"/>
    <w:rsid w:val="00E121E4"/>
    <w:rsid w:val="00E124FE"/>
    <w:rsid w:val="00E14BBF"/>
    <w:rsid w:val="00E21A0E"/>
    <w:rsid w:val="00E25C30"/>
    <w:rsid w:val="00E26120"/>
    <w:rsid w:val="00E31EEC"/>
    <w:rsid w:val="00E33DF9"/>
    <w:rsid w:val="00E34912"/>
    <w:rsid w:val="00E36411"/>
    <w:rsid w:val="00E37DA4"/>
    <w:rsid w:val="00E47575"/>
    <w:rsid w:val="00E609A1"/>
    <w:rsid w:val="00E63F33"/>
    <w:rsid w:val="00E72B03"/>
    <w:rsid w:val="00E830E8"/>
    <w:rsid w:val="00E8337C"/>
    <w:rsid w:val="00E8785B"/>
    <w:rsid w:val="00E95B8E"/>
    <w:rsid w:val="00EA7372"/>
    <w:rsid w:val="00EB0D87"/>
    <w:rsid w:val="00EB161C"/>
    <w:rsid w:val="00EB3B14"/>
    <w:rsid w:val="00EB5F03"/>
    <w:rsid w:val="00EC041A"/>
    <w:rsid w:val="00EC6410"/>
    <w:rsid w:val="00ED32DC"/>
    <w:rsid w:val="00EE2777"/>
    <w:rsid w:val="00EE65F2"/>
    <w:rsid w:val="00EE693C"/>
    <w:rsid w:val="00EF63F3"/>
    <w:rsid w:val="00F07597"/>
    <w:rsid w:val="00F10636"/>
    <w:rsid w:val="00F13C4D"/>
    <w:rsid w:val="00F17CD2"/>
    <w:rsid w:val="00F23E6A"/>
    <w:rsid w:val="00F324EC"/>
    <w:rsid w:val="00F3659A"/>
    <w:rsid w:val="00F41A11"/>
    <w:rsid w:val="00F4276A"/>
    <w:rsid w:val="00F4579C"/>
    <w:rsid w:val="00F45D7C"/>
    <w:rsid w:val="00F52380"/>
    <w:rsid w:val="00F52E5C"/>
    <w:rsid w:val="00F52F79"/>
    <w:rsid w:val="00F60B23"/>
    <w:rsid w:val="00F64514"/>
    <w:rsid w:val="00F67520"/>
    <w:rsid w:val="00F7151A"/>
    <w:rsid w:val="00F761DA"/>
    <w:rsid w:val="00F76BAA"/>
    <w:rsid w:val="00F8063E"/>
    <w:rsid w:val="00F83F08"/>
    <w:rsid w:val="00F91C91"/>
    <w:rsid w:val="00F921FF"/>
    <w:rsid w:val="00F95757"/>
    <w:rsid w:val="00FA0E31"/>
    <w:rsid w:val="00FA132B"/>
    <w:rsid w:val="00FA4D24"/>
    <w:rsid w:val="00FA6172"/>
    <w:rsid w:val="00FA7963"/>
    <w:rsid w:val="00FB279D"/>
    <w:rsid w:val="00FB5ACC"/>
    <w:rsid w:val="00FD4596"/>
    <w:rsid w:val="00FD654B"/>
    <w:rsid w:val="00FE22DF"/>
    <w:rsid w:val="00FE2772"/>
    <w:rsid w:val="00FE3B07"/>
    <w:rsid w:val="00FE46E4"/>
    <w:rsid w:val="00FF10FE"/>
    <w:rsid w:val="00FF175E"/>
    <w:rsid w:val="00FF4F4A"/>
    <w:rsid w:val="00FF62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72"/>
  </w:style>
  <w:style w:type="paragraph" w:styleId="Heading2">
    <w:name w:val="heading 2"/>
    <w:basedOn w:val="Normal"/>
    <w:next w:val="Normal"/>
    <w:link w:val="Heading2Char"/>
    <w:unhideWhenUsed/>
    <w:qFormat/>
    <w:rsid w:val="00044A51"/>
    <w:pPr>
      <w:keepNext/>
      <w:spacing w:after="0" w:line="240" w:lineRule="auto"/>
      <w:jc w:val="center"/>
      <w:outlineLvl w:val="1"/>
    </w:pPr>
    <w:rPr>
      <w:rFonts w:ascii="Arial" w:eastAsia="Times New Roman" w:hAnsi="Arial" w:cs="Times New Roman"/>
      <w:b/>
      <w:bCs/>
      <w:sz w:val="32"/>
      <w:szCs w:val="24"/>
    </w:rPr>
  </w:style>
  <w:style w:type="paragraph" w:styleId="Heading3">
    <w:name w:val="heading 3"/>
    <w:basedOn w:val="Normal"/>
    <w:next w:val="Normal"/>
    <w:link w:val="Heading3Char"/>
    <w:unhideWhenUsed/>
    <w:qFormat/>
    <w:rsid w:val="00044A51"/>
    <w:pPr>
      <w:keepNext/>
      <w:spacing w:after="0" w:line="240" w:lineRule="auto"/>
      <w:outlineLvl w:val="2"/>
    </w:pPr>
    <w:rPr>
      <w:rFonts w:ascii="Arial" w:eastAsia="Times New Roman" w:hAnsi="Arial" w:cs="Times New Roman"/>
      <w:b/>
      <w:bCs/>
      <w:sz w:val="20"/>
      <w:szCs w:val="24"/>
    </w:rPr>
  </w:style>
  <w:style w:type="paragraph" w:styleId="Heading4">
    <w:name w:val="heading 4"/>
    <w:basedOn w:val="Normal"/>
    <w:next w:val="Normal"/>
    <w:link w:val="Heading4Char"/>
    <w:unhideWhenUsed/>
    <w:qFormat/>
    <w:rsid w:val="00044A51"/>
    <w:pPr>
      <w:keepNext/>
      <w:spacing w:after="0" w:line="240" w:lineRule="auto"/>
      <w:jc w:val="center"/>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33F"/>
    <w:pPr>
      <w:spacing w:after="0" w:line="240" w:lineRule="auto"/>
    </w:pPr>
  </w:style>
  <w:style w:type="paragraph" w:styleId="ListParagraph">
    <w:name w:val="List Paragraph"/>
    <w:basedOn w:val="Normal"/>
    <w:uiPriority w:val="34"/>
    <w:qFormat/>
    <w:rsid w:val="00652286"/>
    <w:pPr>
      <w:ind w:left="720"/>
      <w:contextualSpacing/>
    </w:pPr>
  </w:style>
  <w:style w:type="character" w:styleId="Hyperlink">
    <w:name w:val="Hyperlink"/>
    <w:basedOn w:val="DefaultParagraphFont"/>
    <w:unhideWhenUsed/>
    <w:rsid w:val="001656EA"/>
    <w:rPr>
      <w:color w:val="0000FF" w:themeColor="hyperlink"/>
      <w:u w:val="single"/>
    </w:rPr>
  </w:style>
  <w:style w:type="paragraph" w:styleId="Header">
    <w:name w:val="header"/>
    <w:basedOn w:val="Normal"/>
    <w:link w:val="HeaderChar"/>
    <w:unhideWhenUsed/>
    <w:rsid w:val="00164B88"/>
    <w:pPr>
      <w:tabs>
        <w:tab w:val="center" w:pos="4513"/>
        <w:tab w:val="right" w:pos="9026"/>
      </w:tabs>
      <w:spacing w:after="0" w:line="240" w:lineRule="auto"/>
    </w:pPr>
  </w:style>
  <w:style w:type="character" w:customStyle="1" w:styleId="HeaderChar">
    <w:name w:val="Header Char"/>
    <w:basedOn w:val="DefaultParagraphFont"/>
    <w:link w:val="Header"/>
    <w:rsid w:val="00164B88"/>
  </w:style>
  <w:style w:type="paragraph" w:styleId="Footer">
    <w:name w:val="footer"/>
    <w:basedOn w:val="Normal"/>
    <w:link w:val="FooterChar"/>
    <w:unhideWhenUsed/>
    <w:rsid w:val="00164B88"/>
    <w:pPr>
      <w:tabs>
        <w:tab w:val="center" w:pos="4513"/>
        <w:tab w:val="right" w:pos="9026"/>
      </w:tabs>
      <w:spacing w:after="0" w:line="240" w:lineRule="auto"/>
    </w:pPr>
  </w:style>
  <w:style w:type="character" w:customStyle="1" w:styleId="FooterChar">
    <w:name w:val="Footer Char"/>
    <w:basedOn w:val="DefaultParagraphFont"/>
    <w:link w:val="Footer"/>
    <w:rsid w:val="00164B88"/>
  </w:style>
  <w:style w:type="paragraph" w:styleId="FootnoteText">
    <w:name w:val="footnote text"/>
    <w:basedOn w:val="Normal"/>
    <w:link w:val="FootnoteTextChar"/>
    <w:semiHidden/>
    <w:unhideWhenUsed/>
    <w:rsid w:val="001071B1"/>
    <w:pPr>
      <w:spacing w:after="0" w:line="240" w:lineRule="auto"/>
    </w:pPr>
    <w:rPr>
      <w:sz w:val="20"/>
      <w:szCs w:val="20"/>
    </w:rPr>
  </w:style>
  <w:style w:type="character" w:customStyle="1" w:styleId="FootnoteTextChar">
    <w:name w:val="Footnote Text Char"/>
    <w:basedOn w:val="DefaultParagraphFont"/>
    <w:link w:val="FootnoteText"/>
    <w:semiHidden/>
    <w:rsid w:val="001071B1"/>
    <w:rPr>
      <w:sz w:val="20"/>
      <w:szCs w:val="20"/>
    </w:rPr>
  </w:style>
  <w:style w:type="character" w:styleId="FootnoteReference">
    <w:name w:val="footnote reference"/>
    <w:basedOn w:val="DefaultParagraphFont"/>
    <w:semiHidden/>
    <w:unhideWhenUsed/>
    <w:rsid w:val="001071B1"/>
    <w:rPr>
      <w:vertAlign w:val="superscript"/>
    </w:rPr>
  </w:style>
  <w:style w:type="character" w:styleId="FollowedHyperlink">
    <w:name w:val="FollowedHyperlink"/>
    <w:basedOn w:val="DefaultParagraphFont"/>
    <w:uiPriority w:val="99"/>
    <w:semiHidden/>
    <w:unhideWhenUsed/>
    <w:rsid w:val="00E124FE"/>
    <w:rPr>
      <w:color w:val="800080" w:themeColor="followedHyperlink"/>
      <w:u w:val="single"/>
    </w:rPr>
  </w:style>
  <w:style w:type="paragraph" w:customStyle="1" w:styleId="linespace">
    <w:name w:val="linespace"/>
    <w:rsid w:val="008C248C"/>
    <w:pPr>
      <w:spacing w:after="0" w:line="240" w:lineRule="exact"/>
    </w:pPr>
    <w:rPr>
      <w:rFonts w:ascii="Times New Roman" w:eastAsia="Times New Roman" w:hAnsi="Times New Roman" w:cs="Times New Roman"/>
      <w:noProof/>
      <w:sz w:val="20"/>
      <w:szCs w:val="20"/>
    </w:rPr>
  </w:style>
  <w:style w:type="paragraph" w:customStyle="1" w:styleId="ScheduleHead">
    <w:name w:val="ScheduleHead"/>
    <w:basedOn w:val="Normal"/>
    <w:next w:val="Normal"/>
    <w:rsid w:val="008C248C"/>
    <w:pPr>
      <w:keepNext/>
      <w:tabs>
        <w:tab w:val="center" w:pos="4167"/>
        <w:tab w:val="right" w:pos="8335"/>
      </w:tabs>
      <w:spacing w:before="120" w:after="100" w:line="240" w:lineRule="auto"/>
      <w:jc w:val="center"/>
    </w:pPr>
    <w:rPr>
      <w:rFonts w:ascii="Times New Roman" w:eastAsia="Times New Roman" w:hAnsi="Times New Roman" w:cs="Times New Roman"/>
      <w:sz w:val="28"/>
      <w:szCs w:val="20"/>
    </w:rPr>
  </w:style>
  <w:style w:type="paragraph" w:customStyle="1" w:styleId="TableText">
    <w:name w:val="TableText"/>
    <w:basedOn w:val="Normal"/>
    <w:rsid w:val="008C248C"/>
    <w:pPr>
      <w:spacing w:before="20" w:after="0" w:line="220" w:lineRule="atLeast"/>
    </w:pPr>
    <w:rPr>
      <w:rFonts w:ascii="Times New Roman" w:eastAsia="Times New Roman" w:hAnsi="Times New Roman" w:cs="Times New Roman"/>
      <w:sz w:val="21"/>
      <w:szCs w:val="20"/>
    </w:rPr>
  </w:style>
  <w:style w:type="paragraph" w:styleId="Title">
    <w:name w:val="Title"/>
    <w:basedOn w:val="Normal"/>
    <w:link w:val="TitleChar"/>
    <w:qFormat/>
    <w:rsid w:val="008C248C"/>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8C248C"/>
    <w:rPr>
      <w:rFonts w:ascii="Times New Roman" w:eastAsia="Times New Roman" w:hAnsi="Times New Roman" w:cs="Times New Roman"/>
      <w:kern w:val="28"/>
      <w:sz w:val="32"/>
      <w:szCs w:val="20"/>
    </w:rPr>
  </w:style>
  <w:style w:type="paragraph" w:styleId="BalloonText">
    <w:name w:val="Balloon Text"/>
    <w:basedOn w:val="Normal"/>
    <w:link w:val="BalloonTextChar"/>
    <w:unhideWhenUsed/>
    <w:rsid w:val="0023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34ABA"/>
    <w:rPr>
      <w:rFonts w:ascii="Tahoma" w:hAnsi="Tahoma" w:cs="Tahoma"/>
      <w:sz w:val="16"/>
      <w:szCs w:val="16"/>
    </w:rPr>
  </w:style>
  <w:style w:type="character" w:styleId="CommentReference">
    <w:name w:val="annotation reference"/>
    <w:basedOn w:val="DefaultParagraphFont"/>
    <w:semiHidden/>
    <w:unhideWhenUsed/>
    <w:rsid w:val="004853B9"/>
    <w:rPr>
      <w:sz w:val="16"/>
      <w:szCs w:val="16"/>
    </w:rPr>
  </w:style>
  <w:style w:type="paragraph" w:styleId="CommentText">
    <w:name w:val="annotation text"/>
    <w:basedOn w:val="Normal"/>
    <w:link w:val="CommentTextChar"/>
    <w:semiHidden/>
    <w:unhideWhenUsed/>
    <w:rsid w:val="004853B9"/>
    <w:pPr>
      <w:spacing w:line="240" w:lineRule="auto"/>
    </w:pPr>
    <w:rPr>
      <w:sz w:val="20"/>
      <w:szCs w:val="20"/>
    </w:rPr>
  </w:style>
  <w:style w:type="character" w:customStyle="1" w:styleId="CommentTextChar">
    <w:name w:val="Comment Text Char"/>
    <w:basedOn w:val="DefaultParagraphFont"/>
    <w:link w:val="CommentText"/>
    <w:semiHidden/>
    <w:rsid w:val="004853B9"/>
    <w:rPr>
      <w:sz w:val="20"/>
      <w:szCs w:val="20"/>
    </w:rPr>
  </w:style>
  <w:style w:type="paragraph" w:styleId="CommentSubject">
    <w:name w:val="annotation subject"/>
    <w:basedOn w:val="CommentText"/>
    <w:next w:val="CommentText"/>
    <w:link w:val="CommentSubjectChar"/>
    <w:unhideWhenUsed/>
    <w:rsid w:val="004853B9"/>
    <w:rPr>
      <w:b/>
      <w:bCs/>
    </w:rPr>
  </w:style>
  <w:style w:type="character" w:customStyle="1" w:styleId="CommentSubjectChar">
    <w:name w:val="Comment Subject Char"/>
    <w:basedOn w:val="CommentTextChar"/>
    <w:link w:val="CommentSubject"/>
    <w:rsid w:val="004853B9"/>
    <w:rPr>
      <w:b/>
      <w:bCs/>
      <w:sz w:val="20"/>
      <w:szCs w:val="20"/>
    </w:rPr>
  </w:style>
  <w:style w:type="character" w:customStyle="1" w:styleId="Heading2Char">
    <w:name w:val="Heading 2 Char"/>
    <w:basedOn w:val="DefaultParagraphFont"/>
    <w:link w:val="Heading2"/>
    <w:rsid w:val="00044A51"/>
    <w:rPr>
      <w:rFonts w:ascii="Arial" w:eastAsia="Times New Roman" w:hAnsi="Arial" w:cs="Times New Roman"/>
      <w:b/>
      <w:bCs/>
      <w:sz w:val="32"/>
      <w:szCs w:val="24"/>
    </w:rPr>
  </w:style>
  <w:style w:type="character" w:customStyle="1" w:styleId="Heading3Char">
    <w:name w:val="Heading 3 Char"/>
    <w:basedOn w:val="DefaultParagraphFont"/>
    <w:link w:val="Heading3"/>
    <w:rsid w:val="00044A51"/>
    <w:rPr>
      <w:rFonts w:ascii="Arial" w:eastAsia="Times New Roman" w:hAnsi="Arial" w:cs="Times New Roman"/>
      <w:b/>
      <w:bCs/>
      <w:sz w:val="20"/>
      <w:szCs w:val="24"/>
    </w:rPr>
  </w:style>
  <w:style w:type="character" w:customStyle="1" w:styleId="Heading4Char">
    <w:name w:val="Heading 4 Char"/>
    <w:basedOn w:val="DefaultParagraphFont"/>
    <w:link w:val="Heading4"/>
    <w:rsid w:val="00044A51"/>
    <w:rPr>
      <w:rFonts w:ascii="Arial" w:eastAsia="Times New Roman" w:hAnsi="Arial" w:cs="Times New Roman"/>
      <w:b/>
      <w:bCs/>
      <w:sz w:val="24"/>
      <w:szCs w:val="24"/>
    </w:rPr>
  </w:style>
  <w:style w:type="paragraph" w:customStyle="1" w:styleId="Approval">
    <w:name w:val="Approval"/>
    <w:basedOn w:val="Normal"/>
    <w:next w:val="linespace"/>
    <w:rsid w:val="00652C80"/>
    <w:pPr>
      <w:spacing w:before="160" w:after="160" w:line="220" w:lineRule="atLeast"/>
      <w:jc w:val="center"/>
    </w:pPr>
    <w:rPr>
      <w:rFonts w:ascii="Times New Roman" w:eastAsia="Times New Roman" w:hAnsi="Times New Roman" w:cs="Times New Roman"/>
      <w:i/>
      <w:szCs w:val="20"/>
    </w:rPr>
  </w:style>
  <w:style w:type="paragraph" w:customStyle="1" w:styleId="ArrHead">
    <w:name w:val="ArrHead"/>
    <w:basedOn w:val="Normal"/>
    <w:rsid w:val="00652C80"/>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umber"/>
    <w:rsid w:val="00652C80"/>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652C80"/>
    <w:pPr>
      <w:spacing w:after="320" w:line="240" w:lineRule="auto"/>
      <w:jc w:val="center"/>
    </w:pPr>
    <w:rPr>
      <w:rFonts w:ascii="Times New Roman" w:eastAsia="Times New Roman" w:hAnsi="Times New Roman" w:cs="Times New Roman"/>
      <w:b/>
      <w:sz w:val="32"/>
      <w:szCs w:val="20"/>
    </w:rPr>
  </w:style>
  <w:style w:type="paragraph" w:customStyle="1" w:styleId="subject">
    <w:name w:val="subject"/>
    <w:basedOn w:val="Normal"/>
    <w:next w:val="Subsub"/>
    <w:rsid w:val="00652C80"/>
    <w:pPr>
      <w:spacing w:after="320" w:line="240" w:lineRule="auto"/>
      <w:jc w:val="center"/>
    </w:pPr>
    <w:rPr>
      <w:rFonts w:ascii="Times New Roman" w:eastAsia="Times New Roman" w:hAnsi="Times New Roman" w:cs="Times New Roman"/>
      <w:b/>
      <w:caps/>
      <w:sz w:val="32"/>
      <w:szCs w:val="20"/>
    </w:rPr>
  </w:style>
  <w:style w:type="paragraph" w:customStyle="1" w:styleId="Subsub">
    <w:name w:val="Subsub"/>
    <w:basedOn w:val="Normal"/>
    <w:rsid w:val="00652C80"/>
    <w:pPr>
      <w:spacing w:after="360" w:line="240" w:lineRule="auto"/>
      <w:jc w:val="center"/>
    </w:pPr>
    <w:rPr>
      <w:rFonts w:ascii="Times New Roman" w:eastAsia="Times New Roman" w:hAnsi="Times New Roman" w:cs="Times New Roman"/>
      <w:b/>
      <w:caps/>
      <w:sz w:val="24"/>
      <w:szCs w:val="20"/>
    </w:rPr>
  </w:style>
  <w:style w:type="paragraph" w:styleId="Caption">
    <w:name w:val="caption"/>
    <w:basedOn w:val="Normal"/>
    <w:next w:val="Normal"/>
    <w:qFormat/>
    <w:rsid w:val="00652C80"/>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652C80"/>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Pre"/>
    <w:rsid w:val="00652C80"/>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Pre">
    <w:name w:val="Pre"/>
    <w:basedOn w:val="Normal"/>
    <w:rsid w:val="00652C80"/>
    <w:pPr>
      <w:spacing w:before="360" w:after="0" w:line="220" w:lineRule="atLeast"/>
      <w:jc w:val="both"/>
    </w:pPr>
    <w:rPr>
      <w:rFonts w:ascii="Times New Roman" w:eastAsia="Times New Roman" w:hAnsi="Times New Roman" w:cs="Times New Roman"/>
      <w:sz w:val="21"/>
      <w:szCs w:val="20"/>
    </w:rPr>
  </w:style>
  <w:style w:type="paragraph" w:customStyle="1" w:styleId="ComingC">
    <w:name w:val="ComingC"/>
    <w:basedOn w:val="Coming"/>
    <w:rsid w:val="00652C80"/>
    <w:pPr>
      <w:tabs>
        <w:tab w:val="clear" w:pos="3232"/>
        <w:tab w:val="clear" w:pos="3629"/>
      </w:tabs>
      <w:spacing w:before="80"/>
      <w:ind w:left="1956" w:right="3400"/>
      <w:jc w:val="left"/>
    </w:pPr>
  </w:style>
  <w:style w:type="paragraph" w:customStyle="1" w:styleId="Confirmed">
    <w:name w:val="Confirmed"/>
    <w:basedOn w:val="Normal"/>
    <w:next w:val="linespace"/>
    <w:rsid w:val="00652C80"/>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652C80"/>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652C80"/>
    <w:pPr>
      <w:spacing w:after="240" w:line="220" w:lineRule="atLeast"/>
      <w:jc w:val="both"/>
    </w:pPr>
    <w:rPr>
      <w:rFonts w:ascii="Times New Roman" w:eastAsia="Times New Roman" w:hAnsi="Times New Roman" w:cs="Times New Roman"/>
      <w:i/>
      <w:sz w:val="21"/>
      <w:szCs w:val="20"/>
    </w:rPr>
  </w:style>
  <w:style w:type="paragraph" w:customStyle="1" w:styleId="DefPara">
    <w:name w:val="Def Para"/>
    <w:basedOn w:val="Normal"/>
    <w:rsid w:val="00652C80"/>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652C80"/>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652C80"/>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652C80"/>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T1"/>
    <w:rsid w:val="00652C80"/>
    <w:pPr>
      <w:spacing w:after="240" w:line="220" w:lineRule="atLeast"/>
      <w:jc w:val="center"/>
    </w:pPr>
    <w:rPr>
      <w:rFonts w:ascii="Times New Roman" w:eastAsia="Times New Roman" w:hAnsi="Times New Roman" w:cs="Times New Roman"/>
      <w:i/>
      <w:sz w:val="21"/>
      <w:szCs w:val="20"/>
    </w:rPr>
  </w:style>
  <w:style w:type="paragraph" w:customStyle="1" w:styleId="T1">
    <w:name w:val="T1"/>
    <w:basedOn w:val="Normal"/>
    <w:rsid w:val="00652C80"/>
    <w:pPr>
      <w:spacing w:before="160" w:after="0" w:line="220" w:lineRule="atLeast"/>
      <w:jc w:val="both"/>
    </w:pPr>
    <w:rPr>
      <w:rFonts w:ascii="Times New Roman" w:eastAsia="Times New Roman" w:hAnsi="Times New Roman" w:cs="Times New Roman"/>
      <w:sz w:val="21"/>
      <w:szCs w:val="20"/>
    </w:rPr>
  </w:style>
  <w:style w:type="paragraph" w:customStyle="1" w:styleId="FootnoteCont">
    <w:name w:val="Footnote Cont"/>
    <w:basedOn w:val="FootnoteText"/>
    <w:rsid w:val="00652C80"/>
    <w:pPr>
      <w:spacing w:line="180" w:lineRule="exact"/>
      <w:ind w:left="340"/>
      <w:jc w:val="both"/>
    </w:pPr>
    <w:rPr>
      <w:rFonts w:ascii="Times New Roman" w:eastAsia="Times New Roman" w:hAnsi="Times New Roman" w:cs="Times New Roman"/>
      <w:sz w:val="16"/>
    </w:rPr>
  </w:style>
  <w:style w:type="paragraph" w:customStyle="1" w:styleId="FormHeading">
    <w:name w:val="FormHeading"/>
    <w:rsid w:val="00652C80"/>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652C80"/>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652C80"/>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652C80"/>
    <w:pPr>
      <w:keepNext/>
      <w:spacing w:before="320" w:after="0" w:line="220" w:lineRule="atLeast"/>
      <w:jc w:val="both"/>
    </w:pPr>
    <w:rPr>
      <w:rFonts w:ascii="Times New Roman" w:eastAsia="Times New Roman" w:hAnsi="Times New Roman" w:cs="Times New Roman"/>
      <w:b/>
      <w:sz w:val="21"/>
      <w:szCs w:val="20"/>
    </w:rPr>
  </w:style>
  <w:style w:type="paragraph" w:customStyle="1" w:styleId="N1">
    <w:name w:val="N1"/>
    <w:basedOn w:val="Normal"/>
    <w:rsid w:val="00652C80"/>
    <w:pPr>
      <w:numPr>
        <w:numId w:val="32"/>
      </w:numPr>
      <w:spacing w:before="160" w:after="0" w:line="220" w:lineRule="atLeast"/>
      <w:jc w:val="both"/>
    </w:pPr>
    <w:rPr>
      <w:rFonts w:ascii="Times New Roman" w:eastAsia="Times New Roman" w:hAnsi="Times New Roman" w:cs="Times New Roman"/>
      <w:sz w:val="21"/>
      <w:szCs w:val="20"/>
    </w:rPr>
  </w:style>
  <w:style w:type="paragraph" w:customStyle="1" w:styleId="H2">
    <w:name w:val="H2"/>
    <w:basedOn w:val="Heading2"/>
    <w:next w:val="N2"/>
    <w:rsid w:val="00652C80"/>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652C80"/>
    <w:pPr>
      <w:numPr>
        <w:ilvl w:val="1"/>
      </w:numPr>
      <w:spacing w:before="80"/>
    </w:pPr>
  </w:style>
  <w:style w:type="paragraph" w:customStyle="1" w:styleId="H3">
    <w:name w:val="H3"/>
    <w:basedOn w:val="Heading3"/>
    <w:next w:val="N3"/>
    <w:rsid w:val="00652C80"/>
    <w:pPr>
      <w:spacing w:before="80" w:line="220" w:lineRule="atLeast"/>
      <w:ind w:left="340"/>
      <w:jc w:val="both"/>
      <w:outlineLvl w:val="9"/>
    </w:pPr>
    <w:rPr>
      <w:rFonts w:ascii="Times New Roman" w:hAnsi="Times New Roman"/>
      <w:b w:val="0"/>
      <w:bCs w:val="0"/>
      <w:i/>
      <w:sz w:val="21"/>
      <w:szCs w:val="20"/>
    </w:rPr>
  </w:style>
  <w:style w:type="paragraph" w:customStyle="1" w:styleId="N3">
    <w:name w:val="N3"/>
    <w:basedOn w:val="N2"/>
    <w:rsid w:val="00652C80"/>
    <w:pPr>
      <w:numPr>
        <w:ilvl w:val="2"/>
      </w:numPr>
    </w:pPr>
  </w:style>
  <w:style w:type="paragraph" w:customStyle="1" w:styleId="Interpretation">
    <w:name w:val="Interpretation"/>
    <w:basedOn w:val="Normal"/>
    <w:next w:val="linespace"/>
    <w:rsid w:val="00652C80"/>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652C80"/>
    <w:pPr>
      <w:tabs>
        <w:tab w:val="right" w:pos="6804"/>
      </w:tabs>
      <w:spacing w:after="16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652C80"/>
  </w:style>
  <w:style w:type="paragraph" w:customStyle="1" w:styleId="LaidDraft">
    <w:name w:val="LaidDraft"/>
    <w:basedOn w:val="Approval"/>
    <w:next w:val="linespace"/>
    <w:rsid w:val="00652C80"/>
  </w:style>
  <w:style w:type="paragraph" w:customStyle="1" w:styleId="LegSeal">
    <w:name w:val="LegSeal"/>
    <w:next w:val="linespace"/>
    <w:rsid w:val="00652C80"/>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652C80"/>
    <w:pPr>
      <w:pBdr>
        <w:bottom w:val="single" w:sz="4" w:space="1" w:color="auto"/>
      </w:pBdr>
      <w:spacing w:before="240" w:after="480"/>
      <w:ind w:left="2400" w:right="2400"/>
    </w:pPr>
  </w:style>
  <w:style w:type="paragraph" w:styleId="TOC9">
    <w:name w:val="toc 9"/>
    <w:basedOn w:val="Normal"/>
    <w:next w:val="Normal"/>
    <w:rsid w:val="00652C80"/>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st1">
    <w:name w:val="List1"/>
    <w:basedOn w:val="Normal"/>
    <w:rsid w:val="00652C80"/>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652C80"/>
    <w:pPr>
      <w:ind w:firstLine="0"/>
    </w:pPr>
  </w:style>
  <w:style w:type="paragraph" w:customStyle="1" w:styleId="LQT1">
    <w:name w:val="LQT1"/>
    <w:basedOn w:val="Normal"/>
    <w:rsid w:val="00652C80"/>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652C80"/>
    <w:pPr>
      <w:spacing w:before="80"/>
    </w:pPr>
  </w:style>
  <w:style w:type="paragraph" w:customStyle="1" w:styleId="LQDefPara">
    <w:name w:val="LQ Def Para"/>
    <w:basedOn w:val="LQT2"/>
    <w:rsid w:val="00652C80"/>
    <w:pPr>
      <w:ind w:left="907"/>
    </w:pPr>
  </w:style>
  <w:style w:type="paragraph" w:customStyle="1" w:styleId="LQArrHead">
    <w:name w:val="LQArrHead"/>
    <w:basedOn w:val="ArrHead"/>
    <w:next w:val="LQTOC1"/>
    <w:rsid w:val="00652C80"/>
    <w:pPr>
      <w:ind w:left="567"/>
    </w:pPr>
    <w:rPr>
      <w:caps w:val="0"/>
    </w:rPr>
  </w:style>
  <w:style w:type="paragraph" w:customStyle="1" w:styleId="LQTOC1">
    <w:name w:val="LQTOC 1"/>
    <w:basedOn w:val="TOC1"/>
    <w:next w:val="LQTOC2"/>
    <w:autoRedefine/>
    <w:rsid w:val="00652C80"/>
    <w:pPr>
      <w:ind w:left="567"/>
    </w:pPr>
  </w:style>
  <w:style w:type="paragraph" w:styleId="TOC1">
    <w:name w:val="toc 1"/>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customStyle="1" w:styleId="LQTOC2">
    <w:name w:val="LQTOC 2"/>
    <w:basedOn w:val="TOC2"/>
    <w:next w:val="LQTOC3"/>
    <w:autoRedefine/>
    <w:rsid w:val="00652C80"/>
    <w:pPr>
      <w:ind w:left="567"/>
    </w:pPr>
  </w:style>
  <w:style w:type="paragraph" w:styleId="TOC2">
    <w:name w:val="toc 2"/>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Cs w:val="20"/>
    </w:rPr>
  </w:style>
  <w:style w:type="paragraph" w:customStyle="1" w:styleId="LQTOC3">
    <w:name w:val="LQTOC 3"/>
    <w:basedOn w:val="TOC3"/>
    <w:next w:val="LQTOC4"/>
    <w:autoRedefine/>
    <w:rsid w:val="00652C80"/>
    <w:pPr>
      <w:ind w:left="567"/>
    </w:pPr>
  </w:style>
  <w:style w:type="paragraph" w:styleId="TOC3">
    <w:name w:val="toc 3"/>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4">
    <w:name w:val="LQTOC 4"/>
    <w:basedOn w:val="TOC4"/>
    <w:next w:val="LQTOC5"/>
    <w:rsid w:val="00652C80"/>
    <w:pPr>
      <w:ind w:left="567"/>
    </w:pPr>
  </w:style>
  <w:style w:type="paragraph" w:styleId="TOC4">
    <w:name w:val="toc 4"/>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LQTOC6"/>
    <w:autoRedefine/>
    <w:rsid w:val="00652C80"/>
    <w:pPr>
      <w:ind w:left="567"/>
    </w:pPr>
  </w:style>
  <w:style w:type="paragraph" w:styleId="TOC5">
    <w:name w:val="toc 5"/>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6">
    <w:name w:val="LQTOC 6"/>
    <w:basedOn w:val="TOC6"/>
    <w:next w:val="LQTOC9"/>
    <w:autoRedefine/>
    <w:rsid w:val="00652C80"/>
    <w:pPr>
      <w:ind w:left="567"/>
    </w:pPr>
    <w:rPr>
      <w:i w:val="0"/>
    </w:rPr>
  </w:style>
  <w:style w:type="paragraph" w:styleId="TOC6">
    <w:name w:val="toc 6"/>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9">
    <w:name w:val="LQTOC 9"/>
    <w:basedOn w:val="TOC9"/>
    <w:rsid w:val="00652C80"/>
    <w:pPr>
      <w:tabs>
        <w:tab w:val="left" w:pos="1145"/>
      </w:tabs>
      <w:ind w:left="1145" w:hanging="578"/>
    </w:pPr>
  </w:style>
  <w:style w:type="paragraph" w:customStyle="1" w:styleId="LQDisplayItem">
    <w:name w:val="LQDisplayItem"/>
    <w:basedOn w:val="DisplayItem"/>
    <w:rsid w:val="00652C80"/>
    <w:pPr>
      <w:ind w:left="567"/>
    </w:pPr>
  </w:style>
  <w:style w:type="paragraph" w:customStyle="1" w:styleId="LQH1">
    <w:name w:val="LQH1"/>
    <w:basedOn w:val="H1"/>
    <w:next w:val="LQN1"/>
    <w:rsid w:val="00652C80"/>
    <w:pPr>
      <w:ind w:left="567"/>
    </w:pPr>
  </w:style>
  <w:style w:type="paragraph" w:customStyle="1" w:styleId="LQN1">
    <w:name w:val="LQN1"/>
    <w:basedOn w:val="Normal"/>
    <w:rsid w:val="00652C80"/>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H2">
    <w:name w:val="LQH2"/>
    <w:basedOn w:val="H2"/>
    <w:next w:val="LQN2"/>
    <w:rsid w:val="00652C80"/>
    <w:pPr>
      <w:ind w:left="737"/>
    </w:pPr>
  </w:style>
  <w:style w:type="paragraph" w:customStyle="1" w:styleId="LQN2">
    <w:name w:val="LQN2"/>
    <w:basedOn w:val="LQN1"/>
    <w:rsid w:val="00652C80"/>
    <w:pPr>
      <w:spacing w:before="80"/>
    </w:pPr>
  </w:style>
  <w:style w:type="paragraph" w:customStyle="1" w:styleId="LQH3">
    <w:name w:val="LQH3"/>
    <w:basedOn w:val="H3"/>
    <w:next w:val="LQN3"/>
    <w:rsid w:val="00652C80"/>
    <w:pPr>
      <w:ind w:left="907"/>
    </w:pPr>
  </w:style>
  <w:style w:type="paragraph" w:customStyle="1" w:styleId="LQN3">
    <w:name w:val="LQN3"/>
    <w:basedOn w:val="LQN2"/>
    <w:rsid w:val="00652C80"/>
    <w:pPr>
      <w:tabs>
        <w:tab w:val="left" w:pos="1304"/>
      </w:tabs>
      <w:ind w:left="1304" w:hanging="397"/>
    </w:pPr>
  </w:style>
  <w:style w:type="paragraph" w:customStyle="1" w:styleId="LQList1">
    <w:name w:val="LQList1"/>
    <w:basedOn w:val="List1"/>
    <w:rsid w:val="00652C80"/>
    <w:pPr>
      <w:ind w:left="1304"/>
    </w:pPr>
  </w:style>
  <w:style w:type="paragraph" w:customStyle="1" w:styleId="LQList1Cont">
    <w:name w:val="LQList1 Cont"/>
    <w:basedOn w:val="List1Cont"/>
    <w:rsid w:val="00652C80"/>
    <w:pPr>
      <w:ind w:left="1304"/>
    </w:pPr>
  </w:style>
  <w:style w:type="paragraph" w:customStyle="1" w:styleId="LQN3-N4">
    <w:name w:val="LQN3-N4"/>
    <w:basedOn w:val="LQN3"/>
    <w:next w:val="LQN4"/>
    <w:rsid w:val="00652C80"/>
    <w:pPr>
      <w:tabs>
        <w:tab w:val="clear" w:pos="1304"/>
        <w:tab w:val="right" w:pos="1588"/>
        <w:tab w:val="left" w:pos="1701"/>
      </w:tabs>
      <w:ind w:left="1701" w:hanging="794"/>
    </w:pPr>
  </w:style>
  <w:style w:type="paragraph" w:customStyle="1" w:styleId="LQN4">
    <w:name w:val="LQN4"/>
    <w:basedOn w:val="LQN3"/>
    <w:rsid w:val="00652C80"/>
    <w:pPr>
      <w:tabs>
        <w:tab w:val="clear" w:pos="1304"/>
        <w:tab w:val="right" w:pos="1588"/>
        <w:tab w:val="left" w:pos="1701"/>
      </w:tabs>
      <w:ind w:left="1701" w:hanging="1701"/>
    </w:pPr>
  </w:style>
  <w:style w:type="paragraph" w:customStyle="1" w:styleId="LQN4-N5">
    <w:name w:val="LQN4-N5"/>
    <w:basedOn w:val="LQN4"/>
    <w:next w:val="LQN5"/>
    <w:rsid w:val="00652C80"/>
    <w:pPr>
      <w:tabs>
        <w:tab w:val="left" w:pos="2268"/>
      </w:tabs>
      <w:ind w:left="2268" w:hanging="2268"/>
    </w:pPr>
  </w:style>
  <w:style w:type="paragraph" w:customStyle="1" w:styleId="LQN5">
    <w:name w:val="LQN5"/>
    <w:basedOn w:val="LQN4"/>
    <w:rsid w:val="00652C80"/>
    <w:pPr>
      <w:tabs>
        <w:tab w:val="clear" w:pos="1588"/>
        <w:tab w:val="clear" w:pos="1701"/>
        <w:tab w:val="left" w:pos="2268"/>
      </w:tabs>
      <w:ind w:left="2268" w:hanging="567"/>
    </w:pPr>
  </w:style>
  <w:style w:type="paragraph" w:customStyle="1" w:styleId="LQpart">
    <w:name w:val="LQpart"/>
    <w:basedOn w:val="Normal"/>
    <w:next w:val="LQpartHead"/>
    <w:rsid w:val="00652C80"/>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652C80"/>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LQscheduleHead"/>
    <w:rsid w:val="00652C80"/>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652C80"/>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652C80"/>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LQsectionHead"/>
    <w:rsid w:val="00652C80"/>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652C80"/>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652C80"/>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652C80"/>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LQsubPartHead"/>
    <w:rsid w:val="00652C80"/>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652C80"/>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LQsubSectionHead"/>
    <w:rsid w:val="00652C80"/>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652C80"/>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652C80"/>
    <w:pPr>
      <w:ind w:firstLine="170"/>
    </w:pPr>
  </w:style>
  <w:style w:type="paragraph" w:customStyle="1" w:styleId="LQT3">
    <w:name w:val="LQT3"/>
    <w:basedOn w:val="LQT2"/>
    <w:rsid w:val="00652C80"/>
    <w:pPr>
      <w:ind w:left="1304"/>
    </w:pPr>
  </w:style>
  <w:style w:type="paragraph" w:customStyle="1" w:styleId="LQT4">
    <w:name w:val="LQT4"/>
    <w:basedOn w:val="LQT3"/>
    <w:rsid w:val="00652C80"/>
    <w:pPr>
      <w:ind w:left="1701"/>
    </w:pPr>
  </w:style>
  <w:style w:type="paragraph" w:customStyle="1" w:styleId="LQT5">
    <w:name w:val="LQT5"/>
    <w:basedOn w:val="LQT4"/>
    <w:rsid w:val="00652C80"/>
    <w:pPr>
      <w:ind w:left="2268"/>
    </w:pPr>
  </w:style>
  <w:style w:type="paragraph" w:customStyle="1" w:styleId="LQTableCaption">
    <w:name w:val="LQTableCaption"/>
    <w:basedOn w:val="Normal"/>
    <w:next w:val="LQTableTopText"/>
    <w:rsid w:val="00652C80"/>
    <w:pPr>
      <w:spacing w:after="120" w:line="220" w:lineRule="atLeast"/>
      <w:ind w:left="567"/>
    </w:pPr>
    <w:rPr>
      <w:rFonts w:ascii="Times New Roman" w:eastAsia="Times New Roman" w:hAnsi="Times New Roman" w:cs="Times New Roman"/>
      <w:b/>
      <w:sz w:val="21"/>
      <w:szCs w:val="20"/>
    </w:rPr>
  </w:style>
  <w:style w:type="paragraph" w:customStyle="1" w:styleId="LQTableTopText">
    <w:name w:val="LQTableTopText"/>
    <w:basedOn w:val="Normal"/>
    <w:rsid w:val="00652C80"/>
    <w:pPr>
      <w:spacing w:after="80" w:line="220" w:lineRule="atLeast"/>
      <w:ind w:left="567"/>
      <w:jc w:val="both"/>
    </w:pPr>
    <w:rPr>
      <w:rFonts w:ascii="Times New Roman" w:eastAsia="Times New Roman" w:hAnsi="Times New Roman" w:cs="Times New Roman"/>
      <w:sz w:val="21"/>
      <w:szCs w:val="20"/>
    </w:rPr>
  </w:style>
  <w:style w:type="paragraph" w:customStyle="1" w:styleId="LQTableFoot">
    <w:name w:val="LQTableFoot"/>
    <w:basedOn w:val="Normal"/>
    <w:rsid w:val="00652C80"/>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652C80"/>
    <w:pPr>
      <w:spacing w:before="120"/>
    </w:pPr>
  </w:style>
  <w:style w:type="paragraph" w:customStyle="1" w:styleId="LQTOC10">
    <w:name w:val="LQTOC 10"/>
    <w:basedOn w:val="Normal"/>
    <w:rsid w:val="00652C80"/>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652C80"/>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652C80"/>
    <w:pPr>
      <w:keepNext/>
      <w:spacing w:after="240" w:line="240" w:lineRule="auto"/>
      <w:ind w:left="567"/>
      <w:jc w:val="center"/>
    </w:pPr>
    <w:rPr>
      <w:rFonts w:ascii="Times New Roman" w:eastAsia="Times New Roman" w:hAnsi="Times New Roman" w:cs="Times New Roman"/>
      <w:sz w:val="24"/>
      <w:szCs w:val="20"/>
    </w:rPr>
  </w:style>
  <w:style w:type="paragraph" w:customStyle="1" w:styleId="LQTOC9Indent">
    <w:name w:val="LQTOC 9 Indent"/>
    <w:basedOn w:val="Normal"/>
    <w:rsid w:val="00652C80"/>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652C80"/>
    <w:pPr>
      <w:tabs>
        <w:tab w:val="left" w:pos="2438"/>
        <w:tab w:val="left" w:pos="2835"/>
        <w:tab w:val="left" w:pos="3232"/>
        <w:tab w:val="left" w:pos="3629"/>
        <w:tab w:val="right" w:pos="6804"/>
      </w:tabs>
      <w:spacing w:after="16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652C80"/>
    <w:rPr>
      <w:rFonts w:ascii="Times New Roman" w:eastAsia="Times New Roman" w:hAnsi="Times New Roman" w:cs="Times New Roman"/>
      <w:i/>
      <w:sz w:val="21"/>
      <w:szCs w:val="20"/>
    </w:rPr>
  </w:style>
  <w:style w:type="paragraph" w:customStyle="1" w:styleId="N1legal">
    <w:name w:val="N1legal"/>
    <w:basedOn w:val="Normal"/>
    <w:rsid w:val="00652C80"/>
    <w:pPr>
      <w:spacing w:before="160" w:after="0" w:line="220" w:lineRule="atLeast"/>
      <w:ind w:firstLine="170"/>
      <w:jc w:val="both"/>
    </w:pPr>
    <w:rPr>
      <w:rFonts w:ascii="Times New Roman" w:eastAsia="Times New Roman" w:hAnsi="Times New Roman" w:cs="Times New Roman"/>
      <w:sz w:val="21"/>
      <w:szCs w:val="20"/>
    </w:rPr>
  </w:style>
  <w:style w:type="paragraph" w:customStyle="1" w:styleId="N3-N4">
    <w:name w:val="N3-N4"/>
    <w:basedOn w:val="N3"/>
    <w:next w:val="N4"/>
    <w:rsid w:val="00652C80"/>
    <w:pPr>
      <w:numPr>
        <w:ilvl w:val="0"/>
        <w:numId w:val="0"/>
      </w:numPr>
      <w:tabs>
        <w:tab w:val="right" w:pos="1020"/>
        <w:tab w:val="left" w:pos="1134"/>
      </w:tabs>
      <w:ind w:left="1134" w:hanging="794"/>
    </w:pPr>
  </w:style>
  <w:style w:type="paragraph" w:customStyle="1" w:styleId="N4">
    <w:name w:val="N4"/>
    <w:basedOn w:val="N3"/>
    <w:rsid w:val="00652C80"/>
    <w:pPr>
      <w:numPr>
        <w:ilvl w:val="3"/>
      </w:numPr>
    </w:pPr>
  </w:style>
  <w:style w:type="paragraph" w:customStyle="1" w:styleId="N4-N5">
    <w:name w:val="N4-N5"/>
    <w:basedOn w:val="N4"/>
    <w:next w:val="N5"/>
    <w:rsid w:val="00652C80"/>
    <w:pPr>
      <w:numPr>
        <w:ilvl w:val="0"/>
        <w:numId w:val="0"/>
      </w:numPr>
      <w:tabs>
        <w:tab w:val="right" w:pos="1021"/>
        <w:tab w:val="left" w:pos="1134"/>
        <w:tab w:val="left" w:pos="1701"/>
      </w:tabs>
      <w:ind w:left="1701" w:hanging="1701"/>
    </w:pPr>
  </w:style>
  <w:style w:type="paragraph" w:customStyle="1" w:styleId="N5">
    <w:name w:val="N5"/>
    <w:basedOn w:val="N4"/>
    <w:rsid w:val="00652C80"/>
    <w:pPr>
      <w:numPr>
        <w:ilvl w:val="4"/>
      </w:numPr>
    </w:pPr>
  </w:style>
  <w:style w:type="paragraph" w:customStyle="1" w:styleId="Negative">
    <w:name w:val="Negative"/>
    <w:basedOn w:val="Normal"/>
    <w:next w:val="linespace"/>
    <w:rsid w:val="00652C80"/>
    <w:pPr>
      <w:tabs>
        <w:tab w:val="left" w:pos="3232"/>
        <w:tab w:val="left" w:pos="3629"/>
        <w:tab w:val="right" w:pos="6804"/>
      </w:tabs>
      <w:spacing w:before="160" w:after="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652C80"/>
    <w:pPr>
      <w:ind w:left="1474"/>
    </w:pPr>
  </w:style>
  <w:style w:type="paragraph" w:customStyle="1" w:styleId="NLQDisplayItem">
    <w:name w:val="NLQDisplayItem"/>
    <w:basedOn w:val="LQDisplayItem"/>
    <w:rsid w:val="00652C80"/>
    <w:pPr>
      <w:ind w:left="1134"/>
    </w:pPr>
  </w:style>
  <w:style w:type="paragraph" w:customStyle="1" w:styleId="NLQH1">
    <w:name w:val="NLQH1"/>
    <w:basedOn w:val="LQH1"/>
    <w:next w:val="NLQN1"/>
    <w:rsid w:val="00652C80"/>
    <w:pPr>
      <w:ind w:left="1134"/>
    </w:pPr>
  </w:style>
  <w:style w:type="paragraph" w:customStyle="1" w:styleId="NLQN1">
    <w:name w:val="NLQN1"/>
    <w:basedOn w:val="LQN1"/>
    <w:rsid w:val="00652C80"/>
    <w:pPr>
      <w:ind w:left="1134"/>
    </w:pPr>
  </w:style>
  <w:style w:type="paragraph" w:customStyle="1" w:styleId="NLQH2">
    <w:name w:val="NLQH2"/>
    <w:basedOn w:val="LQH2"/>
    <w:next w:val="NLQN2"/>
    <w:rsid w:val="00652C80"/>
    <w:pPr>
      <w:ind w:left="1304"/>
    </w:pPr>
  </w:style>
  <w:style w:type="paragraph" w:customStyle="1" w:styleId="NLQN2">
    <w:name w:val="NLQN2"/>
    <w:basedOn w:val="LQN2"/>
    <w:rsid w:val="00652C80"/>
    <w:pPr>
      <w:ind w:left="1134"/>
    </w:pPr>
  </w:style>
  <w:style w:type="paragraph" w:customStyle="1" w:styleId="NLQH3">
    <w:name w:val="NLQH3"/>
    <w:basedOn w:val="LQH3"/>
    <w:next w:val="NLQN3"/>
    <w:rsid w:val="00652C80"/>
    <w:pPr>
      <w:ind w:left="1474"/>
    </w:pPr>
  </w:style>
  <w:style w:type="paragraph" w:customStyle="1" w:styleId="NLQN3">
    <w:name w:val="NLQN3"/>
    <w:basedOn w:val="LQN3"/>
    <w:rsid w:val="00652C80"/>
    <w:pPr>
      <w:ind w:left="1871"/>
    </w:pPr>
  </w:style>
  <w:style w:type="paragraph" w:customStyle="1" w:styleId="NLQList1">
    <w:name w:val="NLQList1"/>
    <w:basedOn w:val="LQList1"/>
    <w:rsid w:val="00652C80"/>
    <w:pPr>
      <w:ind w:left="1871"/>
    </w:pPr>
  </w:style>
  <w:style w:type="paragraph" w:customStyle="1" w:styleId="NLQList1Cont">
    <w:name w:val="NLQList1 Cont"/>
    <w:basedOn w:val="LQList1Cont"/>
    <w:rsid w:val="00652C80"/>
    <w:pPr>
      <w:ind w:left="1871"/>
    </w:pPr>
  </w:style>
  <w:style w:type="paragraph" w:customStyle="1" w:styleId="NLQN3-N4">
    <w:name w:val="NLQN3-N4"/>
    <w:basedOn w:val="NLQN3"/>
    <w:next w:val="NLQN4"/>
    <w:rsid w:val="00652C80"/>
    <w:pPr>
      <w:tabs>
        <w:tab w:val="clear" w:pos="1304"/>
        <w:tab w:val="right" w:pos="2155"/>
        <w:tab w:val="left" w:pos="2268"/>
      </w:tabs>
      <w:ind w:left="2268" w:hanging="794"/>
    </w:pPr>
  </w:style>
  <w:style w:type="paragraph" w:customStyle="1" w:styleId="NLQN4">
    <w:name w:val="NLQN4"/>
    <w:basedOn w:val="LQN4"/>
    <w:rsid w:val="00652C80"/>
    <w:pPr>
      <w:tabs>
        <w:tab w:val="clear" w:pos="1588"/>
        <w:tab w:val="clear" w:pos="1701"/>
        <w:tab w:val="right" w:pos="2155"/>
        <w:tab w:val="left" w:pos="2268"/>
      </w:tabs>
      <w:ind w:left="2268"/>
    </w:pPr>
  </w:style>
  <w:style w:type="paragraph" w:customStyle="1" w:styleId="NLQN4-N5">
    <w:name w:val="NLQN4-N5"/>
    <w:basedOn w:val="LQN4-N5"/>
    <w:next w:val="NLQN5"/>
    <w:rsid w:val="00652C80"/>
    <w:pPr>
      <w:tabs>
        <w:tab w:val="clear" w:pos="1588"/>
        <w:tab w:val="clear" w:pos="1701"/>
        <w:tab w:val="right" w:pos="2155"/>
        <w:tab w:val="left" w:pos="2835"/>
      </w:tabs>
      <w:ind w:left="2835" w:hanging="2835"/>
    </w:pPr>
  </w:style>
  <w:style w:type="paragraph" w:customStyle="1" w:styleId="NLQN5">
    <w:name w:val="NLQN5"/>
    <w:basedOn w:val="LQN5"/>
    <w:rsid w:val="00652C80"/>
    <w:pPr>
      <w:ind w:left="2835"/>
    </w:pPr>
  </w:style>
  <w:style w:type="paragraph" w:customStyle="1" w:styleId="NLQpart">
    <w:name w:val="NLQpart"/>
    <w:basedOn w:val="LQpart"/>
    <w:next w:val="NLQpartHead"/>
    <w:rsid w:val="00652C80"/>
    <w:pPr>
      <w:tabs>
        <w:tab w:val="clear" w:pos="4451"/>
        <w:tab w:val="center" w:pos="4734"/>
      </w:tabs>
      <w:ind w:left="1134"/>
    </w:pPr>
  </w:style>
  <w:style w:type="paragraph" w:customStyle="1" w:styleId="NLQpartHead">
    <w:name w:val="NLQpartHead"/>
    <w:basedOn w:val="LQpartHead"/>
    <w:next w:val="NLQT1"/>
    <w:rsid w:val="00652C80"/>
    <w:pPr>
      <w:ind w:left="1134"/>
    </w:pPr>
  </w:style>
  <w:style w:type="paragraph" w:customStyle="1" w:styleId="NLQT1">
    <w:name w:val="NLQT1"/>
    <w:basedOn w:val="LQT1"/>
    <w:rsid w:val="00652C80"/>
    <w:pPr>
      <w:ind w:left="1134"/>
    </w:pPr>
  </w:style>
  <w:style w:type="paragraph" w:customStyle="1" w:styleId="NLQschedule">
    <w:name w:val="NLQschedule"/>
    <w:basedOn w:val="LQschedule"/>
    <w:next w:val="NLQscheduleHead"/>
    <w:rsid w:val="00652C80"/>
    <w:pPr>
      <w:tabs>
        <w:tab w:val="clear" w:pos="4451"/>
        <w:tab w:val="center" w:pos="4734"/>
      </w:tabs>
      <w:ind w:left="1134"/>
    </w:pPr>
  </w:style>
  <w:style w:type="paragraph" w:customStyle="1" w:styleId="NLQscheduleHead">
    <w:name w:val="NLQscheduleHead"/>
    <w:basedOn w:val="LQscheduleHead"/>
    <w:next w:val="NLQT1"/>
    <w:rsid w:val="00652C80"/>
    <w:pPr>
      <w:ind w:left="1134"/>
    </w:pPr>
  </w:style>
  <w:style w:type="paragraph" w:customStyle="1" w:styleId="NLQschedules">
    <w:name w:val="NLQschedules"/>
    <w:basedOn w:val="Normal"/>
    <w:rsid w:val="00652C80"/>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LQsectionHead"/>
    <w:rsid w:val="00652C80"/>
    <w:pPr>
      <w:tabs>
        <w:tab w:val="clear" w:pos="4451"/>
        <w:tab w:val="center" w:pos="4734"/>
      </w:tabs>
      <w:ind w:left="1134"/>
    </w:pPr>
  </w:style>
  <w:style w:type="paragraph" w:customStyle="1" w:styleId="NLQsectionHead">
    <w:name w:val="NLQsectionHead"/>
    <w:basedOn w:val="LQsectionHead"/>
    <w:next w:val="NLQT1"/>
    <w:rsid w:val="00652C80"/>
    <w:pPr>
      <w:ind w:left="1134"/>
    </w:pPr>
  </w:style>
  <w:style w:type="paragraph" w:customStyle="1" w:styleId="NLQSublist1">
    <w:name w:val="NLQSublist1"/>
    <w:basedOn w:val="LQSublist1"/>
    <w:rsid w:val="00652C80"/>
    <w:pPr>
      <w:ind w:left="2308"/>
    </w:pPr>
  </w:style>
  <w:style w:type="paragraph" w:customStyle="1" w:styleId="NLQSublist1Cont">
    <w:name w:val="NLQSublist1 Cont"/>
    <w:basedOn w:val="LQSublist1Cont"/>
    <w:rsid w:val="00652C80"/>
    <w:pPr>
      <w:ind w:left="2308"/>
    </w:pPr>
  </w:style>
  <w:style w:type="paragraph" w:customStyle="1" w:styleId="NLQsubPart">
    <w:name w:val="NLQsubPart"/>
    <w:basedOn w:val="LQsubPart"/>
    <w:next w:val="NLQsubPartHead"/>
    <w:rsid w:val="00652C80"/>
    <w:pPr>
      <w:tabs>
        <w:tab w:val="clear" w:pos="4451"/>
        <w:tab w:val="center" w:pos="4734"/>
      </w:tabs>
      <w:ind w:left="1134"/>
    </w:pPr>
  </w:style>
  <w:style w:type="paragraph" w:customStyle="1" w:styleId="NLQsubPartHead">
    <w:name w:val="NLQsubPartHead"/>
    <w:basedOn w:val="LQsubPartHead"/>
    <w:next w:val="NLQT1"/>
    <w:rsid w:val="00652C80"/>
    <w:pPr>
      <w:ind w:left="1134"/>
    </w:pPr>
  </w:style>
  <w:style w:type="paragraph" w:customStyle="1" w:styleId="NLQsubSection">
    <w:name w:val="NLQsubSection"/>
    <w:basedOn w:val="LQsubSection"/>
    <w:next w:val="NLQsubSectionHead"/>
    <w:rsid w:val="00652C80"/>
    <w:pPr>
      <w:tabs>
        <w:tab w:val="clear" w:pos="4451"/>
        <w:tab w:val="center" w:pos="4734"/>
      </w:tabs>
      <w:ind w:left="1134"/>
    </w:pPr>
  </w:style>
  <w:style w:type="paragraph" w:customStyle="1" w:styleId="NLQsubSectionHead">
    <w:name w:val="NLQsubSectionHead"/>
    <w:basedOn w:val="LQsubSectionHead"/>
    <w:next w:val="NLQT1"/>
    <w:rsid w:val="00652C80"/>
    <w:pPr>
      <w:ind w:left="1134"/>
    </w:pPr>
  </w:style>
  <w:style w:type="paragraph" w:customStyle="1" w:styleId="NLQT1Indent">
    <w:name w:val="NLQT1 Indent"/>
    <w:basedOn w:val="LQT1Indent"/>
    <w:rsid w:val="00652C80"/>
    <w:pPr>
      <w:ind w:left="1134"/>
    </w:pPr>
  </w:style>
  <w:style w:type="paragraph" w:customStyle="1" w:styleId="NLQT2">
    <w:name w:val="NLQT2"/>
    <w:basedOn w:val="LQT2"/>
    <w:rsid w:val="00652C80"/>
    <w:pPr>
      <w:ind w:left="1134"/>
    </w:pPr>
  </w:style>
  <w:style w:type="paragraph" w:customStyle="1" w:styleId="NLQT3">
    <w:name w:val="NLQT3"/>
    <w:basedOn w:val="LQT3"/>
    <w:rsid w:val="00652C80"/>
    <w:pPr>
      <w:ind w:left="1871"/>
    </w:pPr>
  </w:style>
  <w:style w:type="paragraph" w:customStyle="1" w:styleId="NLQT4">
    <w:name w:val="NLQT4"/>
    <w:basedOn w:val="LQT4"/>
    <w:rsid w:val="00652C80"/>
    <w:pPr>
      <w:ind w:left="2268"/>
    </w:pPr>
  </w:style>
  <w:style w:type="paragraph" w:customStyle="1" w:styleId="NLQT5">
    <w:name w:val="NLQT5"/>
    <w:basedOn w:val="LQT5"/>
    <w:rsid w:val="00652C80"/>
    <w:pPr>
      <w:ind w:left="2835"/>
    </w:pPr>
  </w:style>
  <w:style w:type="paragraph" w:customStyle="1" w:styleId="NLQTableCaption">
    <w:name w:val="NLQTableCaption"/>
    <w:basedOn w:val="LQTableCaption"/>
    <w:next w:val="NLQTableTopText"/>
    <w:rsid w:val="00652C80"/>
    <w:pPr>
      <w:ind w:left="1134"/>
    </w:pPr>
  </w:style>
  <w:style w:type="paragraph" w:customStyle="1" w:styleId="NLQTableTopText">
    <w:name w:val="NLQTableTopText"/>
    <w:basedOn w:val="LQTableTopText"/>
    <w:rsid w:val="00652C80"/>
    <w:pPr>
      <w:ind w:left="1134"/>
    </w:pPr>
  </w:style>
  <w:style w:type="paragraph" w:customStyle="1" w:styleId="NLQTableFoot">
    <w:name w:val="NLQTableFoot"/>
    <w:basedOn w:val="LQTableFoot"/>
    <w:rsid w:val="00652C80"/>
    <w:pPr>
      <w:ind w:left="1134"/>
    </w:pPr>
  </w:style>
  <w:style w:type="paragraph" w:customStyle="1" w:styleId="NLQTableNumber">
    <w:name w:val="NLQTableNumber"/>
    <w:basedOn w:val="LQTableNumber"/>
    <w:rsid w:val="00652C80"/>
    <w:pPr>
      <w:ind w:left="1134"/>
    </w:pPr>
  </w:style>
  <w:style w:type="character" w:styleId="PageNumber">
    <w:name w:val="page number"/>
    <w:basedOn w:val="DefaultParagraphFont"/>
    <w:rsid w:val="00652C80"/>
  </w:style>
  <w:style w:type="paragraph" w:customStyle="1" w:styleId="Part">
    <w:name w:val="Part"/>
    <w:basedOn w:val="Normal"/>
    <w:next w:val="PartHead"/>
    <w:rsid w:val="00652C80"/>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T1"/>
    <w:rsid w:val="00652C80"/>
    <w:pPr>
      <w:spacing w:before="120"/>
    </w:pPr>
    <w:rPr>
      <w:sz w:val="24"/>
    </w:rPr>
  </w:style>
  <w:style w:type="paragraph" w:customStyle="1" w:styleId="QualHead">
    <w:name w:val="QualHead"/>
    <w:basedOn w:val="Normal"/>
    <w:rsid w:val="00652C80"/>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652C80"/>
    <w:rPr>
      <w:sz w:val="21"/>
    </w:rPr>
  </w:style>
  <w:style w:type="paragraph" w:customStyle="1" w:styleId="Res">
    <w:name w:val="Res"/>
    <w:basedOn w:val="Pre"/>
    <w:next w:val="Pre"/>
    <w:rsid w:val="00652C80"/>
    <w:rPr>
      <w:b/>
    </w:rPr>
  </w:style>
  <w:style w:type="paragraph" w:customStyle="1" w:styleId="Royal">
    <w:name w:val="Royal"/>
    <w:basedOn w:val="Normal"/>
    <w:next w:val="Pre"/>
    <w:rsid w:val="00652C80"/>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ScheduleHead"/>
    <w:rsid w:val="00652C80"/>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s">
    <w:name w:val="Schedules"/>
    <w:basedOn w:val="Normal"/>
    <w:rsid w:val="00652C80"/>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SectionHead"/>
    <w:rsid w:val="00652C80"/>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T1"/>
    <w:rsid w:val="00652C80"/>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652C80"/>
  </w:style>
  <w:style w:type="character" w:customStyle="1" w:styleId="SigDate">
    <w:name w:val="Sig_Date"/>
    <w:basedOn w:val="DefaultParagraphFont"/>
    <w:rsid w:val="00652C80"/>
  </w:style>
  <w:style w:type="character" w:customStyle="1" w:styleId="Sigsignatory">
    <w:name w:val="Sig_signatory"/>
    <w:basedOn w:val="DefaultParagraphFont"/>
    <w:rsid w:val="00652C80"/>
  </w:style>
  <w:style w:type="character" w:customStyle="1" w:styleId="SigSignee">
    <w:name w:val="Sig_Signee"/>
    <w:rsid w:val="00652C80"/>
    <w:rPr>
      <w:i/>
    </w:rPr>
  </w:style>
  <w:style w:type="character" w:customStyle="1" w:styleId="Sigtitle">
    <w:name w:val="Sig_title"/>
    <w:basedOn w:val="DefaultParagraphFont"/>
    <w:rsid w:val="00652C80"/>
  </w:style>
  <w:style w:type="paragraph" w:customStyle="1" w:styleId="SigBlock">
    <w:name w:val="SigBlock"/>
    <w:basedOn w:val="Normal"/>
    <w:rsid w:val="00652C80"/>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652C80"/>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652C80"/>
    <w:rPr>
      <w:rFonts w:ascii="Times New Roman" w:eastAsia="Times New Roman" w:hAnsi="Times New Roman" w:cs="Times New Roman"/>
      <w:sz w:val="21"/>
      <w:szCs w:val="20"/>
    </w:rPr>
  </w:style>
  <w:style w:type="paragraph" w:customStyle="1" w:styleId="StraddleHeader">
    <w:name w:val="StraddleHeader"/>
    <w:basedOn w:val="Normal"/>
    <w:rsid w:val="00652C80"/>
    <w:pPr>
      <w:spacing w:before="40" w:after="0" w:line="220" w:lineRule="atLeast"/>
    </w:pPr>
    <w:rPr>
      <w:rFonts w:ascii="Times New Roman" w:eastAsia="Times New Roman" w:hAnsi="Times New Roman" w:cs="Times New Roman"/>
      <w:b/>
      <w:sz w:val="21"/>
      <w:szCs w:val="20"/>
    </w:rPr>
  </w:style>
  <w:style w:type="paragraph" w:customStyle="1" w:styleId="Sublist1">
    <w:name w:val="Sublist1"/>
    <w:basedOn w:val="List1"/>
    <w:rsid w:val="00652C80"/>
    <w:pPr>
      <w:ind w:left="1134"/>
    </w:pPr>
  </w:style>
  <w:style w:type="paragraph" w:customStyle="1" w:styleId="Sublist1Cont">
    <w:name w:val="Sublist1 Cont"/>
    <w:basedOn w:val="Sublist1"/>
    <w:rsid w:val="00652C80"/>
    <w:pPr>
      <w:ind w:firstLine="0"/>
    </w:pPr>
  </w:style>
  <w:style w:type="paragraph" w:customStyle="1" w:styleId="SubPart">
    <w:name w:val="SubPart"/>
    <w:basedOn w:val="PartHead"/>
    <w:next w:val="SubPartHead"/>
    <w:rsid w:val="00652C80"/>
    <w:rPr>
      <w:sz w:val="22"/>
    </w:rPr>
  </w:style>
  <w:style w:type="paragraph" w:customStyle="1" w:styleId="SubPartHead">
    <w:name w:val="SubPartHead"/>
    <w:basedOn w:val="SubPart"/>
    <w:next w:val="T1"/>
    <w:rsid w:val="00652C80"/>
    <w:rPr>
      <w:sz w:val="21"/>
    </w:rPr>
  </w:style>
  <w:style w:type="paragraph" w:customStyle="1" w:styleId="SubSection">
    <w:name w:val="SubSection"/>
    <w:basedOn w:val="Section"/>
    <w:next w:val="SubSectionHead"/>
    <w:rsid w:val="00652C80"/>
    <w:rPr>
      <w:sz w:val="18"/>
    </w:rPr>
  </w:style>
  <w:style w:type="paragraph" w:customStyle="1" w:styleId="SubSectionHead">
    <w:name w:val="SubSectionHead"/>
    <w:basedOn w:val="SectionHead"/>
    <w:next w:val="T1"/>
    <w:rsid w:val="00652C80"/>
    <w:pPr>
      <w:spacing w:before="40"/>
    </w:pPr>
    <w:rPr>
      <w:sz w:val="20"/>
    </w:rPr>
  </w:style>
  <w:style w:type="paragraph" w:customStyle="1" w:styleId="T1Indent">
    <w:name w:val="T1 Indent"/>
    <w:basedOn w:val="T1"/>
    <w:rsid w:val="00652C80"/>
    <w:pPr>
      <w:ind w:firstLine="170"/>
    </w:pPr>
  </w:style>
  <w:style w:type="paragraph" w:customStyle="1" w:styleId="T2">
    <w:name w:val="T2"/>
    <w:basedOn w:val="T1"/>
    <w:rsid w:val="00652C80"/>
    <w:pPr>
      <w:spacing w:before="80"/>
    </w:pPr>
  </w:style>
  <w:style w:type="paragraph" w:customStyle="1" w:styleId="T3">
    <w:name w:val="T3"/>
    <w:basedOn w:val="T2"/>
    <w:rsid w:val="00652C80"/>
    <w:pPr>
      <w:ind w:left="737"/>
    </w:pPr>
  </w:style>
  <w:style w:type="paragraph" w:customStyle="1" w:styleId="T4">
    <w:name w:val="T4"/>
    <w:basedOn w:val="T3"/>
    <w:rsid w:val="00652C80"/>
    <w:pPr>
      <w:ind w:left="1134"/>
    </w:pPr>
  </w:style>
  <w:style w:type="paragraph" w:customStyle="1" w:styleId="T5">
    <w:name w:val="T5"/>
    <w:basedOn w:val="T4"/>
    <w:rsid w:val="00652C80"/>
    <w:pPr>
      <w:ind w:left="1701"/>
    </w:pPr>
  </w:style>
  <w:style w:type="paragraph" w:customStyle="1" w:styleId="TableCaption">
    <w:name w:val="TableCaption"/>
    <w:basedOn w:val="Caption"/>
    <w:next w:val="TableTopText"/>
    <w:rsid w:val="00652C80"/>
    <w:pPr>
      <w:spacing w:before="0"/>
      <w:jc w:val="left"/>
    </w:pPr>
  </w:style>
  <w:style w:type="paragraph" w:customStyle="1" w:styleId="TableTopText">
    <w:name w:val="TableTopText"/>
    <w:basedOn w:val="Normal"/>
    <w:rsid w:val="00652C80"/>
    <w:pPr>
      <w:spacing w:after="80" w:line="220" w:lineRule="atLeast"/>
      <w:jc w:val="both"/>
    </w:pPr>
    <w:rPr>
      <w:rFonts w:ascii="Times New Roman" w:eastAsia="Times New Roman" w:hAnsi="Times New Roman" w:cs="Times New Roman"/>
      <w:sz w:val="21"/>
      <w:szCs w:val="20"/>
    </w:rPr>
  </w:style>
  <w:style w:type="paragraph" w:customStyle="1" w:styleId="TableFoot">
    <w:name w:val="TableFoot"/>
    <w:basedOn w:val="Normal"/>
    <w:rsid w:val="00652C80"/>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652C80"/>
    <w:rPr>
      <w:vertAlign w:val="superscript"/>
    </w:rPr>
  </w:style>
  <w:style w:type="paragraph" w:customStyle="1" w:styleId="TableNumber">
    <w:name w:val="TableNumber"/>
    <w:basedOn w:val="TableCaption"/>
    <w:next w:val="TableCaption"/>
    <w:rsid w:val="00652C80"/>
    <w:pPr>
      <w:spacing w:before="120"/>
    </w:pPr>
  </w:style>
  <w:style w:type="paragraph" w:customStyle="1" w:styleId="TOC10">
    <w:name w:val="TOC 10"/>
    <w:basedOn w:val="TOC9"/>
    <w:rsid w:val="00652C80"/>
    <w:pPr>
      <w:tabs>
        <w:tab w:val="clear" w:pos="576"/>
        <w:tab w:val="right" w:pos="1680"/>
        <w:tab w:val="left" w:pos="1800"/>
        <w:tab w:val="left" w:pos="2120"/>
      </w:tabs>
      <w:ind w:left="2120" w:hanging="2120"/>
      <w:jc w:val="left"/>
    </w:pPr>
  </w:style>
  <w:style w:type="paragraph" w:customStyle="1" w:styleId="TOC11">
    <w:name w:val="TOC 11"/>
    <w:basedOn w:val="TOC10"/>
    <w:rsid w:val="00652C80"/>
  </w:style>
  <w:style w:type="paragraph" w:customStyle="1" w:styleId="TOC12">
    <w:name w:val="TOC 12"/>
    <w:next w:val="TOC10"/>
    <w:rsid w:val="00652C80"/>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652C80"/>
    <w:pPr>
      <w:tabs>
        <w:tab w:val="right" w:pos="7938"/>
      </w:tabs>
      <w:spacing w:before="80" w:after="80" w:line="220" w:lineRule="atLeast"/>
      <w:jc w:val="center"/>
    </w:pPr>
    <w:rPr>
      <w:rFonts w:ascii="Times New Roman" w:eastAsia="Times New Roman" w:hAnsi="Times New Roman" w:cs="Times New Roman"/>
      <w:noProof/>
      <w:sz w:val="25"/>
      <w:szCs w:val="20"/>
    </w:rPr>
  </w:style>
  <w:style w:type="paragraph" w:styleId="TOC8">
    <w:name w:val="toc 8"/>
    <w:basedOn w:val="Normal"/>
    <w:next w:val="Normal"/>
    <w:autoRedefine/>
    <w:semiHidden/>
    <w:rsid w:val="00652C80"/>
    <w:pPr>
      <w:tabs>
        <w:tab w:val="right" w:pos="7938"/>
      </w:tabs>
      <w:spacing w:after="80" w:line="220" w:lineRule="atLeast"/>
      <w:jc w:val="center"/>
    </w:pPr>
    <w:rPr>
      <w:rFonts w:ascii="Times New Roman" w:eastAsia="Times New Roman" w:hAnsi="Times New Roman" w:cs="Times New Roman"/>
      <w:noProof/>
      <w:sz w:val="24"/>
      <w:szCs w:val="20"/>
    </w:rPr>
  </w:style>
  <w:style w:type="paragraph" w:customStyle="1" w:styleId="TOC9Indent">
    <w:name w:val="TOC 9 Indent"/>
    <w:basedOn w:val="Normal"/>
    <w:rsid w:val="00652C80"/>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652C80"/>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652C80"/>
    <w:pPr>
      <w:keepNext/>
      <w:spacing w:after="120" w:line="220" w:lineRule="atLeast"/>
      <w:jc w:val="center"/>
    </w:pPr>
    <w:rPr>
      <w:rFonts w:ascii="Times New Roman" w:eastAsia="Times New Roman" w:hAnsi="Times New Roman" w:cs="Times New Roman"/>
      <w:i/>
      <w:sz w:val="21"/>
      <w:szCs w:val="20"/>
    </w:rPr>
  </w:style>
  <w:style w:type="paragraph" w:customStyle="1" w:styleId="Price">
    <w:name w:val="Price"/>
    <w:basedOn w:val="Normal"/>
    <w:rsid w:val="00652C80"/>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652C80"/>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652C80"/>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652C80"/>
    <w:pPr>
      <w:spacing w:after="0" w:line="220" w:lineRule="atLeast"/>
      <w:jc w:val="both"/>
    </w:pPr>
    <w:rPr>
      <w:rFonts w:ascii="Times New Roman" w:eastAsia="Times New Roman" w:hAnsi="Times New Roman" w:cs="Times New Roman"/>
      <w:sz w:val="16"/>
      <w:szCs w:val="24"/>
      <w:lang w:eastAsia="en-GB"/>
    </w:rPr>
  </w:style>
  <w:style w:type="paragraph" w:customStyle="1" w:styleId="legp1paratext1">
    <w:name w:val="legp1paratext1"/>
    <w:basedOn w:val="Normal"/>
    <w:rsid w:val="00D64639"/>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p1no3">
    <w:name w:val="legp1no3"/>
    <w:rsid w:val="00D646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044A51"/>
    <w:pPr>
      <w:keepNext/>
      <w:spacing w:after="0" w:line="240" w:lineRule="auto"/>
      <w:jc w:val="center"/>
      <w:outlineLvl w:val="1"/>
    </w:pPr>
    <w:rPr>
      <w:rFonts w:ascii="Arial" w:eastAsia="Times New Roman" w:hAnsi="Arial" w:cs="Times New Roman"/>
      <w:b/>
      <w:bCs/>
      <w:sz w:val="32"/>
      <w:szCs w:val="24"/>
    </w:rPr>
  </w:style>
  <w:style w:type="paragraph" w:styleId="Heading3">
    <w:name w:val="heading 3"/>
    <w:basedOn w:val="Normal"/>
    <w:next w:val="Normal"/>
    <w:link w:val="Heading3Char"/>
    <w:unhideWhenUsed/>
    <w:qFormat/>
    <w:rsid w:val="00044A51"/>
    <w:pPr>
      <w:keepNext/>
      <w:spacing w:after="0" w:line="240" w:lineRule="auto"/>
      <w:outlineLvl w:val="2"/>
    </w:pPr>
    <w:rPr>
      <w:rFonts w:ascii="Arial" w:eastAsia="Times New Roman" w:hAnsi="Arial" w:cs="Times New Roman"/>
      <w:b/>
      <w:bCs/>
      <w:sz w:val="20"/>
      <w:szCs w:val="24"/>
    </w:rPr>
  </w:style>
  <w:style w:type="paragraph" w:styleId="Heading4">
    <w:name w:val="heading 4"/>
    <w:basedOn w:val="Normal"/>
    <w:next w:val="Normal"/>
    <w:link w:val="Heading4Char"/>
    <w:unhideWhenUsed/>
    <w:qFormat/>
    <w:rsid w:val="00044A51"/>
    <w:pPr>
      <w:keepNext/>
      <w:spacing w:after="0" w:line="240" w:lineRule="auto"/>
      <w:jc w:val="center"/>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33F"/>
    <w:pPr>
      <w:spacing w:after="0" w:line="240" w:lineRule="auto"/>
    </w:pPr>
  </w:style>
  <w:style w:type="paragraph" w:styleId="ListParagraph">
    <w:name w:val="List Paragraph"/>
    <w:basedOn w:val="Normal"/>
    <w:uiPriority w:val="34"/>
    <w:qFormat/>
    <w:rsid w:val="00652286"/>
    <w:pPr>
      <w:ind w:left="720"/>
      <w:contextualSpacing/>
    </w:pPr>
  </w:style>
  <w:style w:type="character" w:styleId="Hyperlink">
    <w:name w:val="Hyperlink"/>
    <w:basedOn w:val="DefaultParagraphFont"/>
    <w:unhideWhenUsed/>
    <w:rsid w:val="001656EA"/>
    <w:rPr>
      <w:color w:val="0000FF" w:themeColor="hyperlink"/>
      <w:u w:val="single"/>
    </w:rPr>
  </w:style>
  <w:style w:type="paragraph" w:styleId="Header">
    <w:name w:val="header"/>
    <w:basedOn w:val="Normal"/>
    <w:link w:val="HeaderChar"/>
    <w:unhideWhenUsed/>
    <w:rsid w:val="00164B88"/>
    <w:pPr>
      <w:tabs>
        <w:tab w:val="center" w:pos="4513"/>
        <w:tab w:val="right" w:pos="9026"/>
      </w:tabs>
      <w:spacing w:after="0" w:line="240" w:lineRule="auto"/>
    </w:pPr>
  </w:style>
  <w:style w:type="character" w:customStyle="1" w:styleId="HeaderChar">
    <w:name w:val="Header Char"/>
    <w:basedOn w:val="DefaultParagraphFont"/>
    <w:link w:val="Header"/>
    <w:rsid w:val="00164B88"/>
  </w:style>
  <w:style w:type="paragraph" w:styleId="Footer">
    <w:name w:val="footer"/>
    <w:basedOn w:val="Normal"/>
    <w:link w:val="FooterChar"/>
    <w:unhideWhenUsed/>
    <w:rsid w:val="00164B88"/>
    <w:pPr>
      <w:tabs>
        <w:tab w:val="center" w:pos="4513"/>
        <w:tab w:val="right" w:pos="9026"/>
      </w:tabs>
      <w:spacing w:after="0" w:line="240" w:lineRule="auto"/>
    </w:pPr>
  </w:style>
  <w:style w:type="character" w:customStyle="1" w:styleId="FooterChar">
    <w:name w:val="Footer Char"/>
    <w:basedOn w:val="DefaultParagraphFont"/>
    <w:link w:val="Footer"/>
    <w:rsid w:val="00164B88"/>
  </w:style>
  <w:style w:type="paragraph" w:styleId="FootnoteText">
    <w:name w:val="footnote text"/>
    <w:basedOn w:val="Normal"/>
    <w:link w:val="FootnoteTextChar"/>
    <w:semiHidden/>
    <w:unhideWhenUsed/>
    <w:rsid w:val="001071B1"/>
    <w:pPr>
      <w:spacing w:after="0" w:line="240" w:lineRule="auto"/>
    </w:pPr>
    <w:rPr>
      <w:sz w:val="20"/>
      <w:szCs w:val="20"/>
    </w:rPr>
  </w:style>
  <w:style w:type="character" w:customStyle="1" w:styleId="FootnoteTextChar">
    <w:name w:val="Footnote Text Char"/>
    <w:basedOn w:val="DefaultParagraphFont"/>
    <w:link w:val="FootnoteText"/>
    <w:semiHidden/>
    <w:rsid w:val="001071B1"/>
    <w:rPr>
      <w:sz w:val="20"/>
      <w:szCs w:val="20"/>
    </w:rPr>
  </w:style>
  <w:style w:type="character" w:styleId="FootnoteReference">
    <w:name w:val="footnote reference"/>
    <w:basedOn w:val="DefaultParagraphFont"/>
    <w:semiHidden/>
    <w:unhideWhenUsed/>
    <w:rsid w:val="001071B1"/>
    <w:rPr>
      <w:vertAlign w:val="superscript"/>
    </w:rPr>
  </w:style>
  <w:style w:type="character" w:styleId="FollowedHyperlink">
    <w:name w:val="FollowedHyperlink"/>
    <w:basedOn w:val="DefaultParagraphFont"/>
    <w:uiPriority w:val="99"/>
    <w:semiHidden/>
    <w:unhideWhenUsed/>
    <w:rsid w:val="00E124FE"/>
    <w:rPr>
      <w:color w:val="800080" w:themeColor="followedHyperlink"/>
      <w:u w:val="single"/>
    </w:rPr>
  </w:style>
  <w:style w:type="paragraph" w:customStyle="1" w:styleId="linespace">
    <w:name w:val="linespace"/>
    <w:rsid w:val="008C248C"/>
    <w:pPr>
      <w:spacing w:after="0" w:line="240" w:lineRule="exact"/>
    </w:pPr>
    <w:rPr>
      <w:rFonts w:ascii="Times New Roman" w:eastAsia="Times New Roman" w:hAnsi="Times New Roman" w:cs="Times New Roman"/>
      <w:noProof/>
      <w:sz w:val="20"/>
      <w:szCs w:val="20"/>
    </w:rPr>
  </w:style>
  <w:style w:type="paragraph" w:customStyle="1" w:styleId="ScheduleHead">
    <w:name w:val="ScheduleHead"/>
    <w:basedOn w:val="Normal"/>
    <w:next w:val="Normal"/>
    <w:rsid w:val="008C248C"/>
    <w:pPr>
      <w:keepNext/>
      <w:tabs>
        <w:tab w:val="center" w:pos="4167"/>
        <w:tab w:val="right" w:pos="8335"/>
      </w:tabs>
      <w:spacing w:before="120" w:after="100" w:line="240" w:lineRule="auto"/>
      <w:jc w:val="center"/>
    </w:pPr>
    <w:rPr>
      <w:rFonts w:ascii="Times New Roman" w:eastAsia="Times New Roman" w:hAnsi="Times New Roman" w:cs="Times New Roman"/>
      <w:sz w:val="28"/>
      <w:szCs w:val="20"/>
    </w:rPr>
  </w:style>
  <w:style w:type="paragraph" w:customStyle="1" w:styleId="TableText">
    <w:name w:val="TableText"/>
    <w:basedOn w:val="Normal"/>
    <w:rsid w:val="008C248C"/>
    <w:pPr>
      <w:spacing w:before="20" w:after="0" w:line="220" w:lineRule="atLeast"/>
    </w:pPr>
    <w:rPr>
      <w:rFonts w:ascii="Times New Roman" w:eastAsia="Times New Roman" w:hAnsi="Times New Roman" w:cs="Times New Roman"/>
      <w:sz w:val="21"/>
      <w:szCs w:val="20"/>
    </w:rPr>
  </w:style>
  <w:style w:type="paragraph" w:styleId="Title">
    <w:name w:val="Title"/>
    <w:basedOn w:val="Normal"/>
    <w:link w:val="TitleChar"/>
    <w:qFormat/>
    <w:rsid w:val="008C248C"/>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8C248C"/>
    <w:rPr>
      <w:rFonts w:ascii="Times New Roman" w:eastAsia="Times New Roman" w:hAnsi="Times New Roman" w:cs="Times New Roman"/>
      <w:kern w:val="28"/>
      <w:sz w:val="32"/>
      <w:szCs w:val="20"/>
    </w:rPr>
  </w:style>
  <w:style w:type="paragraph" w:styleId="BalloonText">
    <w:name w:val="Balloon Text"/>
    <w:basedOn w:val="Normal"/>
    <w:link w:val="BalloonTextChar"/>
    <w:unhideWhenUsed/>
    <w:rsid w:val="0023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34ABA"/>
    <w:rPr>
      <w:rFonts w:ascii="Tahoma" w:hAnsi="Tahoma" w:cs="Tahoma"/>
      <w:sz w:val="16"/>
      <w:szCs w:val="16"/>
    </w:rPr>
  </w:style>
  <w:style w:type="character" w:styleId="CommentReference">
    <w:name w:val="annotation reference"/>
    <w:basedOn w:val="DefaultParagraphFont"/>
    <w:semiHidden/>
    <w:unhideWhenUsed/>
    <w:rsid w:val="004853B9"/>
    <w:rPr>
      <w:sz w:val="16"/>
      <w:szCs w:val="16"/>
    </w:rPr>
  </w:style>
  <w:style w:type="paragraph" w:styleId="CommentText">
    <w:name w:val="annotation text"/>
    <w:basedOn w:val="Normal"/>
    <w:link w:val="CommentTextChar"/>
    <w:semiHidden/>
    <w:unhideWhenUsed/>
    <w:rsid w:val="004853B9"/>
    <w:pPr>
      <w:spacing w:line="240" w:lineRule="auto"/>
    </w:pPr>
    <w:rPr>
      <w:sz w:val="20"/>
      <w:szCs w:val="20"/>
    </w:rPr>
  </w:style>
  <w:style w:type="character" w:customStyle="1" w:styleId="CommentTextChar">
    <w:name w:val="Comment Text Char"/>
    <w:basedOn w:val="DefaultParagraphFont"/>
    <w:link w:val="CommentText"/>
    <w:semiHidden/>
    <w:rsid w:val="004853B9"/>
    <w:rPr>
      <w:sz w:val="20"/>
      <w:szCs w:val="20"/>
    </w:rPr>
  </w:style>
  <w:style w:type="paragraph" w:styleId="CommentSubject">
    <w:name w:val="annotation subject"/>
    <w:basedOn w:val="CommentText"/>
    <w:next w:val="CommentText"/>
    <w:link w:val="CommentSubjectChar"/>
    <w:unhideWhenUsed/>
    <w:rsid w:val="004853B9"/>
    <w:rPr>
      <w:b/>
      <w:bCs/>
    </w:rPr>
  </w:style>
  <w:style w:type="character" w:customStyle="1" w:styleId="CommentSubjectChar">
    <w:name w:val="Comment Subject Char"/>
    <w:basedOn w:val="CommentTextChar"/>
    <w:link w:val="CommentSubject"/>
    <w:rsid w:val="004853B9"/>
    <w:rPr>
      <w:b/>
      <w:bCs/>
      <w:sz w:val="20"/>
      <w:szCs w:val="20"/>
    </w:rPr>
  </w:style>
  <w:style w:type="character" w:customStyle="1" w:styleId="Heading2Char">
    <w:name w:val="Heading 2 Char"/>
    <w:basedOn w:val="DefaultParagraphFont"/>
    <w:link w:val="Heading2"/>
    <w:rsid w:val="00044A51"/>
    <w:rPr>
      <w:rFonts w:ascii="Arial" w:eastAsia="Times New Roman" w:hAnsi="Arial" w:cs="Times New Roman"/>
      <w:b/>
      <w:bCs/>
      <w:sz w:val="32"/>
      <w:szCs w:val="24"/>
    </w:rPr>
  </w:style>
  <w:style w:type="character" w:customStyle="1" w:styleId="Heading3Char">
    <w:name w:val="Heading 3 Char"/>
    <w:basedOn w:val="DefaultParagraphFont"/>
    <w:link w:val="Heading3"/>
    <w:rsid w:val="00044A51"/>
    <w:rPr>
      <w:rFonts w:ascii="Arial" w:eastAsia="Times New Roman" w:hAnsi="Arial" w:cs="Times New Roman"/>
      <w:b/>
      <w:bCs/>
      <w:sz w:val="20"/>
      <w:szCs w:val="24"/>
    </w:rPr>
  </w:style>
  <w:style w:type="character" w:customStyle="1" w:styleId="Heading4Char">
    <w:name w:val="Heading 4 Char"/>
    <w:basedOn w:val="DefaultParagraphFont"/>
    <w:link w:val="Heading4"/>
    <w:rsid w:val="00044A51"/>
    <w:rPr>
      <w:rFonts w:ascii="Arial" w:eastAsia="Times New Roman" w:hAnsi="Arial" w:cs="Times New Roman"/>
      <w:b/>
      <w:bCs/>
      <w:sz w:val="24"/>
      <w:szCs w:val="24"/>
    </w:rPr>
  </w:style>
  <w:style w:type="paragraph" w:customStyle="1" w:styleId="Approval">
    <w:name w:val="Approval"/>
    <w:basedOn w:val="Normal"/>
    <w:next w:val="linespace"/>
    <w:rsid w:val="00652C80"/>
    <w:pPr>
      <w:spacing w:before="160" w:after="160" w:line="220" w:lineRule="atLeast"/>
      <w:jc w:val="center"/>
    </w:pPr>
    <w:rPr>
      <w:rFonts w:ascii="Times New Roman" w:eastAsia="Times New Roman" w:hAnsi="Times New Roman" w:cs="Times New Roman"/>
      <w:i/>
      <w:szCs w:val="20"/>
    </w:rPr>
  </w:style>
  <w:style w:type="paragraph" w:customStyle="1" w:styleId="ArrHead">
    <w:name w:val="ArrHead"/>
    <w:basedOn w:val="Normal"/>
    <w:rsid w:val="00652C80"/>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umber"/>
    <w:rsid w:val="00652C80"/>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652C80"/>
    <w:pPr>
      <w:spacing w:after="320" w:line="240" w:lineRule="auto"/>
      <w:jc w:val="center"/>
    </w:pPr>
    <w:rPr>
      <w:rFonts w:ascii="Times New Roman" w:eastAsia="Times New Roman" w:hAnsi="Times New Roman" w:cs="Times New Roman"/>
      <w:b/>
      <w:sz w:val="32"/>
      <w:szCs w:val="20"/>
    </w:rPr>
  </w:style>
  <w:style w:type="paragraph" w:customStyle="1" w:styleId="subject">
    <w:name w:val="subject"/>
    <w:basedOn w:val="Normal"/>
    <w:next w:val="Subsub"/>
    <w:rsid w:val="00652C80"/>
    <w:pPr>
      <w:spacing w:after="320" w:line="240" w:lineRule="auto"/>
      <w:jc w:val="center"/>
    </w:pPr>
    <w:rPr>
      <w:rFonts w:ascii="Times New Roman" w:eastAsia="Times New Roman" w:hAnsi="Times New Roman" w:cs="Times New Roman"/>
      <w:b/>
      <w:caps/>
      <w:sz w:val="32"/>
      <w:szCs w:val="20"/>
    </w:rPr>
  </w:style>
  <w:style w:type="paragraph" w:customStyle="1" w:styleId="Subsub">
    <w:name w:val="Subsub"/>
    <w:basedOn w:val="Normal"/>
    <w:rsid w:val="00652C80"/>
    <w:pPr>
      <w:spacing w:after="360" w:line="240" w:lineRule="auto"/>
      <w:jc w:val="center"/>
    </w:pPr>
    <w:rPr>
      <w:rFonts w:ascii="Times New Roman" w:eastAsia="Times New Roman" w:hAnsi="Times New Roman" w:cs="Times New Roman"/>
      <w:b/>
      <w:caps/>
      <w:sz w:val="24"/>
      <w:szCs w:val="20"/>
    </w:rPr>
  </w:style>
  <w:style w:type="paragraph" w:styleId="Caption">
    <w:name w:val="caption"/>
    <w:basedOn w:val="Normal"/>
    <w:next w:val="Normal"/>
    <w:qFormat/>
    <w:rsid w:val="00652C80"/>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652C80"/>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Pre"/>
    <w:rsid w:val="00652C80"/>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Pre">
    <w:name w:val="Pre"/>
    <w:basedOn w:val="Normal"/>
    <w:rsid w:val="00652C80"/>
    <w:pPr>
      <w:spacing w:before="360" w:after="0" w:line="220" w:lineRule="atLeast"/>
      <w:jc w:val="both"/>
    </w:pPr>
    <w:rPr>
      <w:rFonts w:ascii="Times New Roman" w:eastAsia="Times New Roman" w:hAnsi="Times New Roman" w:cs="Times New Roman"/>
      <w:sz w:val="21"/>
      <w:szCs w:val="20"/>
    </w:rPr>
  </w:style>
  <w:style w:type="paragraph" w:customStyle="1" w:styleId="ComingC">
    <w:name w:val="ComingC"/>
    <w:basedOn w:val="Coming"/>
    <w:rsid w:val="00652C80"/>
    <w:pPr>
      <w:tabs>
        <w:tab w:val="clear" w:pos="3232"/>
        <w:tab w:val="clear" w:pos="3629"/>
      </w:tabs>
      <w:spacing w:before="80"/>
      <w:ind w:left="1956" w:right="3400"/>
      <w:jc w:val="left"/>
    </w:pPr>
  </w:style>
  <w:style w:type="paragraph" w:customStyle="1" w:styleId="Confirmed">
    <w:name w:val="Confirmed"/>
    <w:basedOn w:val="Normal"/>
    <w:next w:val="linespace"/>
    <w:rsid w:val="00652C80"/>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652C80"/>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652C80"/>
    <w:pPr>
      <w:spacing w:after="240" w:line="220" w:lineRule="atLeast"/>
      <w:jc w:val="both"/>
    </w:pPr>
    <w:rPr>
      <w:rFonts w:ascii="Times New Roman" w:eastAsia="Times New Roman" w:hAnsi="Times New Roman" w:cs="Times New Roman"/>
      <w:i/>
      <w:sz w:val="21"/>
      <w:szCs w:val="20"/>
    </w:rPr>
  </w:style>
  <w:style w:type="paragraph" w:customStyle="1" w:styleId="DefPara">
    <w:name w:val="Def Para"/>
    <w:basedOn w:val="Normal"/>
    <w:rsid w:val="00652C80"/>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652C80"/>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652C80"/>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652C80"/>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T1"/>
    <w:rsid w:val="00652C80"/>
    <w:pPr>
      <w:spacing w:after="240" w:line="220" w:lineRule="atLeast"/>
      <w:jc w:val="center"/>
    </w:pPr>
    <w:rPr>
      <w:rFonts w:ascii="Times New Roman" w:eastAsia="Times New Roman" w:hAnsi="Times New Roman" w:cs="Times New Roman"/>
      <w:i/>
      <w:sz w:val="21"/>
      <w:szCs w:val="20"/>
    </w:rPr>
  </w:style>
  <w:style w:type="paragraph" w:customStyle="1" w:styleId="T1">
    <w:name w:val="T1"/>
    <w:basedOn w:val="Normal"/>
    <w:rsid w:val="00652C80"/>
    <w:pPr>
      <w:spacing w:before="160" w:after="0" w:line="220" w:lineRule="atLeast"/>
      <w:jc w:val="both"/>
    </w:pPr>
    <w:rPr>
      <w:rFonts w:ascii="Times New Roman" w:eastAsia="Times New Roman" w:hAnsi="Times New Roman" w:cs="Times New Roman"/>
      <w:sz w:val="21"/>
      <w:szCs w:val="20"/>
    </w:rPr>
  </w:style>
  <w:style w:type="paragraph" w:customStyle="1" w:styleId="FootnoteCont">
    <w:name w:val="Footnote Cont"/>
    <w:basedOn w:val="FootnoteText"/>
    <w:rsid w:val="00652C80"/>
    <w:pPr>
      <w:spacing w:line="180" w:lineRule="exact"/>
      <w:ind w:left="340"/>
      <w:jc w:val="both"/>
    </w:pPr>
    <w:rPr>
      <w:rFonts w:ascii="Times New Roman" w:eastAsia="Times New Roman" w:hAnsi="Times New Roman" w:cs="Times New Roman"/>
      <w:sz w:val="16"/>
    </w:rPr>
  </w:style>
  <w:style w:type="paragraph" w:customStyle="1" w:styleId="FormHeading">
    <w:name w:val="FormHeading"/>
    <w:rsid w:val="00652C80"/>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652C80"/>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652C80"/>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652C80"/>
    <w:pPr>
      <w:keepNext/>
      <w:spacing w:before="320" w:after="0" w:line="220" w:lineRule="atLeast"/>
      <w:jc w:val="both"/>
    </w:pPr>
    <w:rPr>
      <w:rFonts w:ascii="Times New Roman" w:eastAsia="Times New Roman" w:hAnsi="Times New Roman" w:cs="Times New Roman"/>
      <w:b/>
      <w:sz w:val="21"/>
      <w:szCs w:val="20"/>
    </w:rPr>
  </w:style>
  <w:style w:type="paragraph" w:customStyle="1" w:styleId="N1">
    <w:name w:val="N1"/>
    <w:basedOn w:val="Normal"/>
    <w:rsid w:val="00652C80"/>
    <w:pPr>
      <w:numPr>
        <w:numId w:val="32"/>
      </w:numPr>
      <w:spacing w:before="160" w:after="0" w:line="220" w:lineRule="atLeast"/>
      <w:jc w:val="both"/>
    </w:pPr>
    <w:rPr>
      <w:rFonts w:ascii="Times New Roman" w:eastAsia="Times New Roman" w:hAnsi="Times New Roman" w:cs="Times New Roman"/>
      <w:sz w:val="21"/>
      <w:szCs w:val="20"/>
    </w:rPr>
  </w:style>
  <w:style w:type="paragraph" w:customStyle="1" w:styleId="H2">
    <w:name w:val="H2"/>
    <w:basedOn w:val="Heading2"/>
    <w:next w:val="N2"/>
    <w:rsid w:val="00652C80"/>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652C80"/>
    <w:pPr>
      <w:numPr>
        <w:ilvl w:val="1"/>
      </w:numPr>
      <w:spacing w:before="80"/>
    </w:pPr>
  </w:style>
  <w:style w:type="paragraph" w:customStyle="1" w:styleId="H3">
    <w:name w:val="H3"/>
    <w:basedOn w:val="Heading3"/>
    <w:next w:val="N3"/>
    <w:rsid w:val="00652C80"/>
    <w:pPr>
      <w:spacing w:before="80" w:line="220" w:lineRule="atLeast"/>
      <w:ind w:left="340"/>
      <w:jc w:val="both"/>
      <w:outlineLvl w:val="9"/>
    </w:pPr>
    <w:rPr>
      <w:rFonts w:ascii="Times New Roman" w:hAnsi="Times New Roman"/>
      <w:b w:val="0"/>
      <w:bCs w:val="0"/>
      <w:i/>
      <w:sz w:val="21"/>
      <w:szCs w:val="20"/>
    </w:rPr>
  </w:style>
  <w:style w:type="paragraph" w:customStyle="1" w:styleId="N3">
    <w:name w:val="N3"/>
    <w:basedOn w:val="N2"/>
    <w:rsid w:val="00652C80"/>
    <w:pPr>
      <w:numPr>
        <w:ilvl w:val="2"/>
      </w:numPr>
    </w:pPr>
  </w:style>
  <w:style w:type="paragraph" w:customStyle="1" w:styleId="Interpretation">
    <w:name w:val="Interpretation"/>
    <w:basedOn w:val="Normal"/>
    <w:next w:val="linespace"/>
    <w:rsid w:val="00652C80"/>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652C80"/>
    <w:pPr>
      <w:tabs>
        <w:tab w:val="right" w:pos="6804"/>
      </w:tabs>
      <w:spacing w:after="16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652C80"/>
  </w:style>
  <w:style w:type="paragraph" w:customStyle="1" w:styleId="LaidDraft">
    <w:name w:val="LaidDraft"/>
    <w:basedOn w:val="Approval"/>
    <w:next w:val="linespace"/>
    <w:rsid w:val="00652C80"/>
  </w:style>
  <w:style w:type="paragraph" w:customStyle="1" w:styleId="LegSeal">
    <w:name w:val="LegSeal"/>
    <w:next w:val="linespace"/>
    <w:rsid w:val="00652C80"/>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652C80"/>
    <w:pPr>
      <w:pBdr>
        <w:bottom w:val="single" w:sz="4" w:space="1" w:color="auto"/>
      </w:pBdr>
      <w:spacing w:before="240" w:after="480"/>
      <w:ind w:left="2400" w:right="2400"/>
    </w:pPr>
  </w:style>
  <w:style w:type="paragraph" w:styleId="TOC9">
    <w:name w:val="toc 9"/>
    <w:basedOn w:val="Normal"/>
    <w:next w:val="Normal"/>
    <w:rsid w:val="00652C80"/>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st1">
    <w:name w:val="List1"/>
    <w:basedOn w:val="Normal"/>
    <w:rsid w:val="00652C80"/>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652C80"/>
    <w:pPr>
      <w:ind w:firstLine="0"/>
    </w:pPr>
  </w:style>
  <w:style w:type="paragraph" w:customStyle="1" w:styleId="LQT1">
    <w:name w:val="LQT1"/>
    <w:basedOn w:val="Normal"/>
    <w:rsid w:val="00652C80"/>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652C80"/>
    <w:pPr>
      <w:spacing w:before="80"/>
    </w:pPr>
  </w:style>
  <w:style w:type="paragraph" w:customStyle="1" w:styleId="LQDefPara">
    <w:name w:val="LQ Def Para"/>
    <w:basedOn w:val="LQT2"/>
    <w:rsid w:val="00652C80"/>
    <w:pPr>
      <w:ind w:left="907"/>
    </w:pPr>
  </w:style>
  <w:style w:type="paragraph" w:customStyle="1" w:styleId="LQArrHead">
    <w:name w:val="LQArrHead"/>
    <w:basedOn w:val="ArrHead"/>
    <w:next w:val="LQTOC1"/>
    <w:rsid w:val="00652C80"/>
    <w:pPr>
      <w:ind w:left="567"/>
    </w:pPr>
    <w:rPr>
      <w:caps w:val="0"/>
    </w:rPr>
  </w:style>
  <w:style w:type="paragraph" w:customStyle="1" w:styleId="LQTOC1">
    <w:name w:val="LQTOC 1"/>
    <w:basedOn w:val="TOC1"/>
    <w:next w:val="LQTOC2"/>
    <w:autoRedefine/>
    <w:rsid w:val="00652C80"/>
    <w:pPr>
      <w:ind w:left="567"/>
    </w:pPr>
  </w:style>
  <w:style w:type="paragraph" w:styleId="TOC1">
    <w:name w:val="toc 1"/>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customStyle="1" w:styleId="LQTOC2">
    <w:name w:val="LQTOC 2"/>
    <w:basedOn w:val="TOC2"/>
    <w:next w:val="LQTOC3"/>
    <w:autoRedefine/>
    <w:rsid w:val="00652C80"/>
    <w:pPr>
      <w:ind w:left="567"/>
    </w:pPr>
  </w:style>
  <w:style w:type="paragraph" w:styleId="TOC2">
    <w:name w:val="toc 2"/>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Cs w:val="20"/>
    </w:rPr>
  </w:style>
  <w:style w:type="paragraph" w:customStyle="1" w:styleId="LQTOC3">
    <w:name w:val="LQTOC 3"/>
    <w:basedOn w:val="TOC3"/>
    <w:next w:val="LQTOC4"/>
    <w:autoRedefine/>
    <w:rsid w:val="00652C80"/>
    <w:pPr>
      <w:ind w:left="567"/>
    </w:pPr>
  </w:style>
  <w:style w:type="paragraph" w:styleId="TOC3">
    <w:name w:val="toc 3"/>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4">
    <w:name w:val="LQTOC 4"/>
    <w:basedOn w:val="TOC4"/>
    <w:next w:val="LQTOC5"/>
    <w:rsid w:val="00652C80"/>
    <w:pPr>
      <w:ind w:left="567"/>
    </w:pPr>
  </w:style>
  <w:style w:type="paragraph" w:styleId="TOC4">
    <w:name w:val="toc 4"/>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LQTOC6"/>
    <w:autoRedefine/>
    <w:rsid w:val="00652C80"/>
    <w:pPr>
      <w:ind w:left="567"/>
    </w:pPr>
  </w:style>
  <w:style w:type="paragraph" w:styleId="TOC5">
    <w:name w:val="toc 5"/>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6">
    <w:name w:val="LQTOC 6"/>
    <w:basedOn w:val="TOC6"/>
    <w:next w:val="LQTOC9"/>
    <w:autoRedefine/>
    <w:rsid w:val="00652C80"/>
    <w:pPr>
      <w:ind w:left="567"/>
    </w:pPr>
    <w:rPr>
      <w:i w:val="0"/>
    </w:rPr>
  </w:style>
  <w:style w:type="paragraph" w:styleId="TOC6">
    <w:name w:val="toc 6"/>
    <w:basedOn w:val="Normal"/>
    <w:next w:val="Normal"/>
    <w:autoRedefine/>
    <w:semiHidden/>
    <w:rsid w:val="00652C80"/>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9">
    <w:name w:val="LQTOC 9"/>
    <w:basedOn w:val="TOC9"/>
    <w:rsid w:val="00652C80"/>
    <w:pPr>
      <w:tabs>
        <w:tab w:val="left" w:pos="1145"/>
      </w:tabs>
      <w:ind w:left="1145" w:hanging="578"/>
    </w:pPr>
  </w:style>
  <w:style w:type="paragraph" w:customStyle="1" w:styleId="LQDisplayItem">
    <w:name w:val="LQDisplayItem"/>
    <w:basedOn w:val="DisplayItem"/>
    <w:rsid w:val="00652C80"/>
    <w:pPr>
      <w:ind w:left="567"/>
    </w:pPr>
  </w:style>
  <w:style w:type="paragraph" w:customStyle="1" w:styleId="LQH1">
    <w:name w:val="LQH1"/>
    <w:basedOn w:val="H1"/>
    <w:next w:val="LQN1"/>
    <w:rsid w:val="00652C80"/>
    <w:pPr>
      <w:ind w:left="567"/>
    </w:pPr>
  </w:style>
  <w:style w:type="paragraph" w:customStyle="1" w:styleId="LQN1">
    <w:name w:val="LQN1"/>
    <w:basedOn w:val="Normal"/>
    <w:rsid w:val="00652C80"/>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H2">
    <w:name w:val="LQH2"/>
    <w:basedOn w:val="H2"/>
    <w:next w:val="LQN2"/>
    <w:rsid w:val="00652C80"/>
    <w:pPr>
      <w:ind w:left="737"/>
    </w:pPr>
  </w:style>
  <w:style w:type="paragraph" w:customStyle="1" w:styleId="LQN2">
    <w:name w:val="LQN2"/>
    <w:basedOn w:val="LQN1"/>
    <w:rsid w:val="00652C80"/>
    <w:pPr>
      <w:spacing w:before="80"/>
    </w:pPr>
  </w:style>
  <w:style w:type="paragraph" w:customStyle="1" w:styleId="LQH3">
    <w:name w:val="LQH3"/>
    <w:basedOn w:val="H3"/>
    <w:next w:val="LQN3"/>
    <w:rsid w:val="00652C80"/>
    <w:pPr>
      <w:ind w:left="907"/>
    </w:pPr>
  </w:style>
  <w:style w:type="paragraph" w:customStyle="1" w:styleId="LQN3">
    <w:name w:val="LQN3"/>
    <w:basedOn w:val="LQN2"/>
    <w:rsid w:val="00652C80"/>
    <w:pPr>
      <w:tabs>
        <w:tab w:val="left" w:pos="1304"/>
      </w:tabs>
      <w:ind w:left="1304" w:hanging="397"/>
    </w:pPr>
  </w:style>
  <w:style w:type="paragraph" w:customStyle="1" w:styleId="LQList1">
    <w:name w:val="LQList1"/>
    <w:basedOn w:val="List1"/>
    <w:rsid w:val="00652C80"/>
    <w:pPr>
      <w:ind w:left="1304"/>
    </w:pPr>
  </w:style>
  <w:style w:type="paragraph" w:customStyle="1" w:styleId="LQList1Cont">
    <w:name w:val="LQList1 Cont"/>
    <w:basedOn w:val="List1Cont"/>
    <w:rsid w:val="00652C80"/>
    <w:pPr>
      <w:ind w:left="1304"/>
    </w:pPr>
  </w:style>
  <w:style w:type="paragraph" w:customStyle="1" w:styleId="LQN3-N4">
    <w:name w:val="LQN3-N4"/>
    <w:basedOn w:val="LQN3"/>
    <w:next w:val="LQN4"/>
    <w:rsid w:val="00652C80"/>
    <w:pPr>
      <w:tabs>
        <w:tab w:val="clear" w:pos="1304"/>
        <w:tab w:val="right" w:pos="1588"/>
        <w:tab w:val="left" w:pos="1701"/>
      </w:tabs>
      <w:ind w:left="1701" w:hanging="794"/>
    </w:pPr>
  </w:style>
  <w:style w:type="paragraph" w:customStyle="1" w:styleId="LQN4">
    <w:name w:val="LQN4"/>
    <w:basedOn w:val="LQN3"/>
    <w:rsid w:val="00652C80"/>
    <w:pPr>
      <w:tabs>
        <w:tab w:val="clear" w:pos="1304"/>
        <w:tab w:val="right" w:pos="1588"/>
        <w:tab w:val="left" w:pos="1701"/>
      </w:tabs>
      <w:ind w:left="1701" w:hanging="1701"/>
    </w:pPr>
  </w:style>
  <w:style w:type="paragraph" w:customStyle="1" w:styleId="LQN4-N5">
    <w:name w:val="LQN4-N5"/>
    <w:basedOn w:val="LQN4"/>
    <w:next w:val="LQN5"/>
    <w:rsid w:val="00652C80"/>
    <w:pPr>
      <w:tabs>
        <w:tab w:val="left" w:pos="2268"/>
      </w:tabs>
      <w:ind w:left="2268" w:hanging="2268"/>
    </w:pPr>
  </w:style>
  <w:style w:type="paragraph" w:customStyle="1" w:styleId="LQN5">
    <w:name w:val="LQN5"/>
    <w:basedOn w:val="LQN4"/>
    <w:rsid w:val="00652C80"/>
    <w:pPr>
      <w:tabs>
        <w:tab w:val="clear" w:pos="1588"/>
        <w:tab w:val="clear" w:pos="1701"/>
        <w:tab w:val="left" w:pos="2268"/>
      </w:tabs>
      <w:ind w:left="2268" w:hanging="567"/>
    </w:pPr>
  </w:style>
  <w:style w:type="paragraph" w:customStyle="1" w:styleId="LQpart">
    <w:name w:val="LQpart"/>
    <w:basedOn w:val="Normal"/>
    <w:next w:val="LQpartHead"/>
    <w:rsid w:val="00652C80"/>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652C80"/>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LQscheduleHead"/>
    <w:rsid w:val="00652C80"/>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652C80"/>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652C80"/>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LQsectionHead"/>
    <w:rsid w:val="00652C80"/>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652C80"/>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652C80"/>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652C80"/>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LQsubPartHead"/>
    <w:rsid w:val="00652C80"/>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652C80"/>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LQsubSectionHead"/>
    <w:rsid w:val="00652C80"/>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652C80"/>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652C80"/>
    <w:pPr>
      <w:ind w:firstLine="170"/>
    </w:pPr>
  </w:style>
  <w:style w:type="paragraph" w:customStyle="1" w:styleId="LQT3">
    <w:name w:val="LQT3"/>
    <w:basedOn w:val="LQT2"/>
    <w:rsid w:val="00652C80"/>
    <w:pPr>
      <w:ind w:left="1304"/>
    </w:pPr>
  </w:style>
  <w:style w:type="paragraph" w:customStyle="1" w:styleId="LQT4">
    <w:name w:val="LQT4"/>
    <w:basedOn w:val="LQT3"/>
    <w:rsid w:val="00652C80"/>
    <w:pPr>
      <w:ind w:left="1701"/>
    </w:pPr>
  </w:style>
  <w:style w:type="paragraph" w:customStyle="1" w:styleId="LQT5">
    <w:name w:val="LQT5"/>
    <w:basedOn w:val="LQT4"/>
    <w:rsid w:val="00652C80"/>
    <w:pPr>
      <w:ind w:left="2268"/>
    </w:pPr>
  </w:style>
  <w:style w:type="paragraph" w:customStyle="1" w:styleId="LQTableCaption">
    <w:name w:val="LQTableCaption"/>
    <w:basedOn w:val="Normal"/>
    <w:next w:val="LQTableTopText"/>
    <w:rsid w:val="00652C80"/>
    <w:pPr>
      <w:spacing w:after="120" w:line="220" w:lineRule="atLeast"/>
      <w:ind w:left="567"/>
    </w:pPr>
    <w:rPr>
      <w:rFonts w:ascii="Times New Roman" w:eastAsia="Times New Roman" w:hAnsi="Times New Roman" w:cs="Times New Roman"/>
      <w:b/>
      <w:sz w:val="21"/>
      <w:szCs w:val="20"/>
    </w:rPr>
  </w:style>
  <w:style w:type="paragraph" w:customStyle="1" w:styleId="LQTableTopText">
    <w:name w:val="LQTableTopText"/>
    <w:basedOn w:val="Normal"/>
    <w:rsid w:val="00652C80"/>
    <w:pPr>
      <w:spacing w:after="80" w:line="220" w:lineRule="atLeast"/>
      <w:ind w:left="567"/>
      <w:jc w:val="both"/>
    </w:pPr>
    <w:rPr>
      <w:rFonts w:ascii="Times New Roman" w:eastAsia="Times New Roman" w:hAnsi="Times New Roman" w:cs="Times New Roman"/>
      <w:sz w:val="21"/>
      <w:szCs w:val="20"/>
    </w:rPr>
  </w:style>
  <w:style w:type="paragraph" w:customStyle="1" w:styleId="LQTableFoot">
    <w:name w:val="LQTableFoot"/>
    <w:basedOn w:val="Normal"/>
    <w:rsid w:val="00652C80"/>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652C80"/>
    <w:pPr>
      <w:spacing w:before="120"/>
    </w:pPr>
  </w:style>
  <w:style w:type="paragraph" w:customStyle="1" w:styleId="LQTOC10">
    <w:name w:val="LQTOC 10"/>
    <w:basedOn w:val="Normal"/>
    <w:rsid w:val="00652C80"/>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652C80"/>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652C80"/>
    <w:pPr>
      <w:keepNext/>
      <w:spacing w:after="240" w:line="240" w:lineRule="auto"/>
      <w:ind w:left="567"/>
      <w:jc w:val="center"/>
    </w:pPr>
    <w:rPr>
      <w:rFonts w:ascii="Times New Roman" w:eastAsia="Times New Roman" w:hAnsi="Times New Roman" w:cs="Times New Roman"/>
      <w:sz w:val="24"/>
      <w:szCs w:val="20"/>
    </w:rPr>
  </w:style>
  <w:style w:type="paragraph" w:customStyle="1" w:styleId="LQTOC9Indent">
    <w:name w:val="LQTOC 9 Indent"/>
    <w:basedOn w:val="Normal"/>
    <w:rsid w:val="00652C80"/>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652C80"/>
    <w:pPr>
      <w:tabs>
        <w:tab w:val="left" w:pos="2438"/>
        <w:tab w:val="left" w:pos="2835"/>
        <w:tab w:val="left" w:pos="3232"/>
        <w:tab w:val="left" w:pos="3629"/>
        <w:tab w:val="right" w:pos="6804"/>
      </w:tabs>
      <w:spacing w:after="16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652C80"/>
    <w:rPr>
      <w:rFonts w:ascii="Times New Roman" w:eastAsia="Times New Roman" w:hAnsi="Times New Roman" w:cs="Times New Roman"/>
      <w:i/>
      <w:sz w:val="21"/>
      <w:szCs w:val="20"/>
    </w:rPr>
  </w:style>
  <w:style w:type="paragraph" w:customStyle="1" w:styleId="N1legal">
    <w:name w:val="N1legal"/>
    <w:basedOn w:val="Normal"/>
    <w:rsid w:val="00652C80"/>
    <w:pPr>
      <w:spacing w:before="160" w:after="0" w:line="220" w:lineRule="atLeast"/>
      <w:ind w:firstLine="170"/>
      <w:jc w:val="both"/>
    </w:pPr>
    <w:rPr>
      <w:rFonts w:ascii="Times New Roman" w:eastAsia="Times New Roman" w:hAnsi="Times New Roman" w:cs="Times New Roman"/>
      <w:sz w:val="21"/>
      <w:szCs w:val="20"/>
    </w:rPr>
  </w:style>
  <w:style w:type="paragraph" w:customStyle="1" w:styleId="N3-N4">
    <w:name w:val="N3-N4"/>
    <w:basedOn w:val="N3"/>
    <w:next w:val="N4"/>
    <w:rsid w:val="00652C80"/>
    <w:pPr>
      <w:numPr>
        <w:ilvl w:val="0"/>
        <w:numId w:val="0"/>
      </w:numPr>
      <w:tabs>
        <w:tab w:val="right" w:pos="1020"/>
        <w:tab w:val="left" w:pos="1134"/>
      </w:tabs>
      <w:ind w:left="1134" w:hanging="794"/>
    </w:pPr>
  </w:style>
  <w:style w:type="paragraph" w:customStyle="1" w:styleId="N4">
    <w:name w:val="N4"/>
    <w:basedOn w:val="N3"/>
    <w:rsid w:val="00652C80"/>
    <w:pPr>
      <w:numPr>
        <w:ilvl w:val="3"/>
      </w:numPr>
    </w:pPr>
  </w:style>
  <w:style w:type="paragraph" w:customStyle="1" w:styleId="N4-N5">
    <w:name w:val="N4-N5"/>
    <w:basedOn w:val="N4"/>
    <w:next w:val="N5"/>
    <w:rsid w:val="00652C80"/>
    <w:pPr>
      <w:numPr>
        <w:ilvl w:val="0"/>
        <w:numId w:val="0"/>
      </w:numPr>
      <w:tabs>
        <w:tab w:val="right" w:pos="1021"/>
        <w:tab w:val="left" w:pos="1134"/>
        <w:tab w:val="left" w:pos="1701"/>
      </w:tabs>
      <w:ind w:left="1701" w:hanging="1701"/>
    </w:pPr>
  </w:style>
  <w:style w:type="paragraph" w:customStyle="1" w:styleId="N5">
    <w:name w:val="N5"/>
    <w:basedOn w:val="N4"/>
    <w:rsid w:val="00652C80"/>
    <w:pPr>
      <w:numPr>
        <w:ilvl w:val="4"/>
      </w:numPr>
    </w:pPr>
  </w:style>
  <w:style w:type="paragraph" w:customStyle="1" w:styleId="Negative">
    <w:name w:val="Negative"/>
    <w:basedOn w:val="Normal"/>
    <w:next w:val="linespace"/>
    <w:rsid w:val="00652C80"/>
    <w:pPr>
      <w:tabs>
        <w:tab w:val="left" w:pos="3232"/>
        <w:tab w:val="left" w:pos="3629"/>
        <w:tab w:val="right" w:pos="6804"/>
      </w:tabs>
      <w:spacing w:before="160" w:after="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652C80"/>
    <w:pPr>
      <w:ind w:left="1474"/>
    </w:pPr>
  </w:style>
  <w:style w:type="paragraph" w:customStyle="1" w:styleId="NLQDisplayItem">
    <w:name w:val="NLQDisplayItem"/>
    <w:basedOn w:val="LQDisplayItem"/>
    <w:rsid w:val="00652C80"/>
    <w:pPr>
      <w:ind w:left="1134"/>
    </w:pPr>
  </w:style>
  <w:style w:type="paragraph" w:customStyle="1" w:styleId="NLQH1">
    <w:name w:val="NLQH1"/>
    <w:basedOn w:val="LQH1"/>
    <w:next w:val="NLQN1"/>
    <w:rsid w:val="00652C80"/>
    <w:pPr>
      <w:ind w:left="1134"/>
    </w:pPr>
  </w:style>
  <w:style w:type="paragraph" w:customStyle="1" w:styleId="NLQN1">
    <w:name w:val="NLQN1"/>
    <w:basedOn w:val="LQN1"/>
    <w:rsid w:val="00652C80"/>
    <w:pPr>
      <w:ind w:left="1134"/>
    </w:pPr>
  </w:style>
  <w:style w:type="paragraph" w:customStyle="1" w:styleId="NLQH2">
    <w:name w:val="NLQH2"/>
    <w:basedOn w:val="LQH2"/>
    <w:next w:val="NLQN2"/>
    <w:rsid w:val="00652C80"/>
    <w:pPr>
      <w:ind w:left="1304"/>
    </w:pPr>
  </w:style>
  <w:style w:type="paragraph" w:customStyle="1" w:styleId="NLQN2">
    <w:name w:val="NLQN2"/>
    <w:basedOn w:val="LQN2"/>
    <w:rsid w:val="00652C80"/>
    <w:pPr>
      <w:ind w:left="1134"/>
    </w:pPr>
  </w:style>
  <w:style w:type="paragraph" w:customStyle="1" w:styleId="NLQH3">
    <w:name w:val="NLQH3"/>
    <w:basedOn w:val="LQH3"/>
    <w:next w:val="NLQN3"/>
    <w:rsid w:val="00652C80"/>
    <w:pPr>
      <w:ind w:left="1474"/>
    </w:pPr>
  </w:style>
  <w:style w:type="paragraph" w:customStyle="1" w:styleId="NLQN3">
    <w:name w:val="NLQN3"/>
    <w:basedOn w:val="LQN3"/>
    <w:rsid w:val="00652C80"/>
    <w:pPr>
      <w:ind w:left="1871"/>
    </w:pPr>
  </w:style>
  <w:style w:type="paragraph" w:customStyle="1" w:styleId="NLQList1">
    <w:name w:val="NLQList1"/>
    <w:basedOn w:val="LQList1"/>
    <w:rsid w:val="00652C80"/>
    <w:pPr>
      <w:ind w:left="1871"/>
    </w:pPr>
  </w:style>
  <w:style w:type="paragraph" w:customStyle="1" w:styleId="NLQList1Cont">
    <w:name w:val="NLQList1 Cont"/>
    <w:basedOn w:val="LQList1Cont"/>
    <w:rsid w:val="00652C80"/>
    <w:pPr>
      <w:ind w:left="1871"/>
    </w:pPr>
  </w:style>
  <w:style w:type="paragraph" w:customStyle="1" w:styleId="NLQN3-N4">
    <w:name w:val="NLQN3-N4"/>
    <w:basedOn w:val="NLQN3"/>
    <w:next w:val="NLQN4"/>
    <w:rsid w:val="00652C80"/>
    <w:pPr>
      <w:tabs>
        <w:tab w:val="clear" w:pos="1304"/>
        <w:tab w:val="right" w:pos="2155"/>
        <w:tab w:val="left" w:pos="2268"/>
      </w:tabs>
      <w:ind w:left="2268" w:hanging="794"/>
    </w:pPr>
  </w:style>
  <w:style w:type="paragraph" w:customStyle="1" w:styleId="NLQN4">
    <w:name w:val="NLQN4"/>
    <w:basedOn w:val="LQN4"/>
    <w:rsid w:val="00652C80"/>
    <w:pPr>
      <w:tabs>
        <w:tab w:val="clear" w:pos="1588"/>
        <w:tab w:val="clear" w:pos="1701"/>
        <w:tab w:val="right" w:pos="2155"/>
        <w:tab w:val="left" w:pos="2268"/>
      </w:tabs>
      <w:ind w:left="2268"/>
    </w:pPr>
  </w:style>
  <w:style w:type="paragraph" w:customStyle="1" w:styleId="NLQN4-N5">
    <w:name w:val="NLQN4-N5"/>
    <w:basedOn w:val="LQN4-N5"/>
    <w:next w:val="NLQN5"/>
    <w:rsid w:val="00652C80"/>
    <w:pPr>
      <w:tabs>
        <w:tab w:val="clear" w:pos="1588"/>
        <w:tab w:val="clear" w:pos="1701"/>
        <w:tab w:val="right" w:pos="2155"/>
        <w:tab w:val="left" w:pos="2835"/>
      </w:tabs>
      <w:ind w:left="2835" w:hanging="2835"/>
    </w:pPr>
  </w:style>
  <w:style w:type="paragraph" w:customStyle="1" w:styleId="NLQN5">
    <w:name w:val="NLQN5"/>
    <w:basedOn w:val="LQN5"/>
    <w:rsid w:val="00652C80"/>
    <w:pPr>
      <w:ind w:left="2835"/>
    </w:pPr>
  </w:style>
  <w:style w:type="paragraph" w:customStyle="1" w:styleId="NLQpart">
    <w:name w:val="NLQpart"/>
    <w:basedOn w:val="LQpart"/>
    <w:next w:val="NLQpartHead"/>
    <w:rsid w:val="00652C80"/>
    <w:pPr>
      <w:tabs>
        <w:tab w:val="clear" w:pos="4451"/>
        <w:tab w:val="center" w:pos="4734"/>
      </w:tabs>
      <w:ind w:left="1134"/>
    </w:pPr>
  </w:style>
  <w:style w:type="paragraph" w:customStyle="1" w:styleId="NLQpartHead">
    <w:name w:val="NLQpartHead"/>
    <w:basedOn w:val="LQpartHead"/>
    <w:next w:val="NLQT1"/>
    <w:rsid w:val="00652C80"/>
    <w:pPr>
      <w:ind w:left="1134"/>
    </w:pPr>
  </w:style>
  <w:style w:type="paragraph" w:customStyle="1" w:styleId="NLQT1">
    <w:name w:val="NLQT1"/>
    <w:basedOn w:val="LQT1"/>
    <w:rsid w:val="00652C80"/>
    <w:pPr>
      <w:ind w:left="1134"/>
    </w:pPr>
  </w:style>
  <w:style w:type="paragraph" w:customStyle="1" w:styleId="NLQschedule">
    <w:name w:val="NLQschedule"/>
    <w:basedOn w:val="LQschedule"/>
    <w:next w:val="NLQscheduleHead"/>
    <w:rsid w:val="00652C80"/>
    <w:pPr>
      <w:tabs>
        <w:tab w:val="clear" w:pos="4451"/>
        <w:tab w:val="center" w:pos="4734"/>
      </w:tabs>
      <w:ind w:left="1134"/>
    </w:pPr>
  </w:style>
  <w:style w:type="paragraph" w:customStyle="1" w:styleId="NLQscheduleHead">
    <w:name w:val="NLQscheduleHead"/>
    <w:basedOn w:val="LQscheduleHead"/>
    <w:next w:val="NLQT1"/>
    <w:rsid w:val="00652C80"/>
    <w:pPr>
      <w:ind w:left="1134"/>
    </w:pPr>
  </w:style>
  <w:style w:type="paragraph" w:customStyle="1" w:styleId="NLQschedules">
    <w:name w:val="NLQschedules"/>
    <w:basedOn w:val="Normal"/>
    <w:rsid w:val="00652C80"/>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LQsectionHead"/>
    <w:rsid w:val="00652C80"/>
    <w:pPr>
      <w:tabs>
        <w:tab w:val="clear" w:pos="4451"/>
        <w:tab w:val="center" w:pos="4734"/>
      </w:tabs>
      <w:ind w:left="1134"/>
    </w:pPr>
  </w:style>
  <w:style w:type="paragraph" w:customStyle="1" w:styleId="NLQsectionHead">
    <w:name w:val="NLQsectionHead"/>
    <w:basedOn w:val="LQsectionHead"/>
    <w:next w:val="NLQT1"/>
    <w:rsid w:val="00652C80"/>
    <w:pPr>
      <w:ind w:left="1134"/>
    </w:pPr>
  </w:style>
  <w:style w:type="paragraph" w:customStyle="1" w:styleId="NLQSublist1">
    <w:name w:val="NLQSublist1"/>
    <w:basedOn w:val="LQSublist1"/>
    <w:rsid w:val="00652C80"/>
    <w:pPr>
      <w:ind w:left="2308"/>
    </w:pPr>
  </w:style>
  <w:style w:type="paragraph" w:customStyle="1" w:styleId="NLQSublist1Cont">
    <w:name w:val="NLQSublist1 Cont"/>
    <w:basedOn w:val="LQSublist1Cont"/>
    <w:rsid w:val="00652C80"/>
    <w:pPr>
      <w:ind w:left="2308"/>
    </w:pPr>
  </w:style>
  <w:style w:type="paragraph" w:customStyle="1" w:styleId="NLQsubPart">
    <w:name w:val="NLQsubPart"/>
    <w:basedOn w:val="LQsubPart"/>
    <w:next w:val="NLQsubPartHead"/>
    <w:rsid w:val="00652C80"/>
    <w:pPr>
      <w:tabs>
        <w:tab w:val="clear" w:pos="4451"/>
        <w:tab w:val="center" w:pos="4734"/>
      </w:tabs>
      <w:ind w:left="1134"/>
    </w:pPr>
  </w:style>
  <w:style w:type="paragraph" w:customStyle="1" w:styleId="NLQsubPartHead">
    <w:name w:val="NLQsubPartHead"/>
    <w:basedOn w:val="LQsubPartHead"/>
    <w:next w:val="NLQT1"/>
    <w:rsid w:val="00652C80"/>
    <w:pPr>
      <w:ind w:left="1134"/>
    </w:pPr>
  </w:style>
  <w:style w:type="paragraph" w:customStyle="1" w:styleId="NLQsubSection">
    <w:name w:val="NLQsubSection"/>
    <w:basedOn w:val="LQsubSection"/>
    <w:next w:val="NLQsubSectionHead"/>
    <w:rsid w:val="00652C80"/>
    <w:pPr>
      <w:tabs>
        <w:tab w:val="clear" w:pos="4451"/>
        <w:tab w:val="center" w:pos="4734"/>
      </w:tabs>
      <w:ind w:left="1134"/>
    </w:pPr>
  </w:style>
  <w:style w:type="paragraph" w:customStyle="1" w:styleId="NLQsubSectionHead">
    <w:name w:val="NLQsubSectionHead"/>
    <w:basedOn w:val="LQsubSectionHead"/>
    <w:next w:val="NLQT1"/>
    <w:rsid w:val="00652C80"/>
    <w:pPr>
      <w:ind w:left="1134"/>
    </w:pPr>
  </w:style>
  <w:style w:type="paragraph" w:customStyle="1" w:styleId="NLQT1Indent">
    <w:name w:val="NLQT1 Indent"/>
    <w:basedOn w:val="LQT1Indent"/>
    <w:rsid w:val="00652C80"/>
    <w:pPr>
      <w:ind w:left="1134"/>
    </w:pPr>
  </w:style>
  <w:style w:type="paragraph" w:customStyle="1" w:styleId="NLQT2">
    <w:name w:val="NLQT2"/>
    <w:basedOn w:val="LQT2"/>
    <w:rsid w:val="00652C80"/>
    <w:pPr>
      <w:ind w:left="1134"/>
    </w:pPr>
  </w:style>
  <w:style w:type="paragraph" w:customStyle="1" w:styleId="NLQT3">
    <w:name w:val="NLQT3"/>
    <w:basedOn w:val="LQT3"/>
    <w:rsid w:val="00652C80"/>
    <w:pPr>
      <w:ind w:left="1871"/>
    </w:pPr>
  </w:style>
  <w:style w:type="paragraph" w:customStyle="1" w:styleId="NLQT4">
    <w:name w:val="NLQT4"/>
    <w:basedOn w:val="LQT4"/>
    <w:rsid w:val="00652C80"/>
    <w:pPr>
      <w:ind w:left="2268"/>
    </w:pPr>
  </w:style>
  <w:style w:type="paragraph" w:customStyle="1" w:styleId="NLQT5">
    <w:name w:val="NLQT5"/>
    <w:basedOn w:val="LQT5"/>
    <w:rsid w:val="00652C80"/>
    <w:pPr>
      <w:ind w:left="2835"/>
    </w:pPr>
  </w:style>
  <w:style w:type="paragraph" w:customStyle="1" w:styleId="NLQTableCaption">
    <w:name w:val="NLQTableCaption"/>
    <w:basedOn w:val="LQTableCaption"/>
    <w:next w:val="NLQTableTopText"/>
    <w:rsid w:val="00652C80"/>
    <w:pPr>
      <w:ind w:left="1134"/>
    </w:pPr>
  </w:style>
  <w:style w:type="paragraph" w:customStyle="1" w:styleId="NLQTableTopText">
    <w:name w:val="NLQTableTopText"/>
    <w:basedOn w:val="LQTableTopText"/>
    <w:rsid w:val="00652C80"/>
    <w:pPr>
      <w:ind w:left="1134"/>
    </w:pPr>
  </w:style>
  <w:style w:type="paragraph" w:customStyle="1" w:styleId="NLQTableFoot">
    <w:name w:val="NLQTableFoot"/>
    <w:basedOn w:val="LQTableFoot"/>
    <w:rsid w:val="00652C80"/>
    <w:pPr>
      <w:ind w:left="1134"/>
    </w:pPr>
  </w:style>
  <w:style w:type="paragraph" w:customStyle="1" w:styleId="NLQTableNumber">
    <w:name w:val="NLQTableNumber"/>
    <w:basedOn w:val="LQTableNumber"/>
    <w:rsid w:val="00652C80"/>
    <w:pPr>
      <w:ind w:left="1134"/>
    </w:pPr>
  </w:style>
  <w:style w:type="character" w:styleId="PageNumber">
    <w:name w:val="page number"/>
    <w:basedOn w:val="DefaultParagraphFont"/>
    <w:rsid w:val="00652C80"/>
  </w:style>
  <w:style w:type="paragraph" w:customStyle="1" w:styleId="Part">
    <w:name w:val="Part"/>
    <w:basedOn w:val="Normal"/>
    <w:next w:val="PartHead"/>
    <w:rsid w:val="00652C80"/>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T1"/>
    <w:rsid w:val="00652C80"/>
    <w:pPr>
      <w:spacing w:before="120"/>
    </w:pPr>
    <w:rPr>
      <w:sz w:val="24"/>
    </w:rPr>
  </w:style>
  <w:style w:type="paragraph" w:customStyle="1" w:styleId="QualHead">
    <w:name w:val="QualHead"/>
    <w:basedOn w:val="Normal"/>
    <w:rsid w:val="00652C80"/>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652C80"/>
    <w:rPr>
      <w:sz w:val="21"/>
    </w:rPr>
  </w:style>
  <w:style w:type="paragraph" w:customStyle="1" w:styleId="Res">
    <w:name w:val="Res"/>
    <w:basedOn w:val="Pre"/>
    <w:next w:val="Pre"/>
    <w:rsid w:val="00652C80"/>
    <w:rPr>
      <w:b/>
    </w:rPr>
  </w:style>
  <w:style w:type="paragraph" w:customStyle="1" w:styleId="Royal">
    <w:name w:val="Royal"/>
    <w:basedOn w:val="Normal"/>
    <w:next w:val="Pre"/>
    <w:rsid w:val="00652C80"/>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ScheduleHead"/>
    <w:rsid w:val="00652C80"/>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s">
    <w:name w:val="Schedules"/>
    <w:basedOn w:val="Normal"/>
    <w:rsid w:val="00652C80"/>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SectionHead"/>
    <w:rsid w:val="00652C80"/>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T1"/>
    <w:rsid w:val="00652C80"/>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652C80"/>
  </w:style>
  <w:style w:type="character" w:customStyle="1" w:styleId="SigDate">
    <w:name w:val="Sig_Date"/>
    <w:basedOn w:val="DefaultParagraphFont"/>
    <w:rsid w:val="00652C80"/>
  </w:style>
  <w:style w:type="character" w:customStyle="1" w:styleId="Sigsignatory">
    <w:name w:val="Sig_signatory"/>
    <w:basedOn w:val="DefaultParagraphFont"/>
    <w:rsid w:val="00652C80"/>
  </w:style>
  <w:style w:type="character" w:customStyle="1" w:styleId="SigSignee">
    <w:name w:val="Sig_Signee"/>
    <w:rsid w:val="00652C80"/>
    <w:rPr>
      <w:i/>
    </w:rPr>
  </w:style>
  <w:style w:type="character" w:customStyle="1" w:styleId="Sigtitle">
    <w:name w:val="Sig_title"/>
    <w:basedOn w:val="DefaultParagraphFont"/>
    <w:rsid w:val="00652C80"/>
  </w:style>
  <w:style w:type="paragraph" w:customStyle="1" w:styleId="SigBlock">
    <w:name w:val="SigBlock"/>
    <w:basedOn w:val="Normal"/>
    <w:rsid w:val="00652C80"/>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652C80"/>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652C80"/>
    <w:rPr>
      <w:rFonts w:ascii="Times New Roman" w:eastAsia="Times New Roman" w:hAnsi="Times New Roman" w:cs="Times New Roman"/>
      <w:sz w:val="21"/>
      <w:szCs w:val="20"/>
    </w:rPr>
  </w:style>
  <w:style w:type="paragraph" w:customStyle="1" w:styleId="StraddleHeader">
    <w:name w:val="StraddleHeader"/>
    <w:basedOn w:val="Normal"/>
    <w:rsid w:val="00652C80"/>
    <w:pPr>
      <w:spacing w:before="40" w:after="0" w:line="220" w:lineRule="atLeast"/>
    </w:pPr>
    <w:rPr>
      <w:rFonts w:ascii="Times New Roman" w:eastAsia="Times New Roman" w:hAnsi="Times New Roman" w:cs="Times New Roman"/>
      <w:b/>
      <w:sz w:val="21"/>
      <w:szCs w:val="20"/>
    </w:rPr>
  </w:style>
  <w:style w:type="paragraph" w:customStyle="1" w:styleId="Sublist1">
    <w:name w:val="Sublist1"/>
    <w:basedOn w:val="List1"/>
    <w:rsid w:val="00652C80"/>
    <w:pPr>
      <w:ind w:left="1134"/>
    </w:pPr>
  </w:style>
  <w:style w:type="paragraph" w:customStyle="1" w:styleId="Sublist1Cont">
    <w:name w:val="Sublist1 Cont"/>
    <w:basedOn w:val="Sublist1"/>
    <w:rsid w:val="00652C80"/>
    <w:pPr>
      <w:ind w:firstLine="0"/>
    </w:pPr>
  </w:style>
  <w:style w:type="paragraph" w:customStyle="1" w:styleId="SubPart">
    <w:name w:val="SubPart"/>
    <w:basedOn w:val="PartHead"/>
    <w:next w:val="SubPartHead"/>
    <w:rsid w:val="00652C80"/>
    <w:rPr>
      <w:sz w:val="22"/>
    </w:rPr>
  </w:style>
  <w:style w:type="paragraph" w:customStyle="1" w:styleId="SubPartHead">
    <w:name w:val="SubPartHead"/>
    <w:basedOn w:val="SubPart"/>
    <w:next w:val="T1"/>
    <w:rsid w:val="00652C80"/>
    <w:rPr>
      <w:sz w:val="21"/>
    </w:rPr>
  </w:style>
  <w:style w:type="paragraph" w:customStyle="1" w:styleId="SubSection">
    <w:name w:val="SubSection"/>
    <w:basedOn w:val="Section"/>
    <w:next w:val="SubSectionHead"/>
    <w:rsid w:val="00652C80"/>
    <w:rPr>
      <w:sz w:val="18"/>
    </w:rPr>
  </w:style>
  <w:style w:type="paragraph" w:customStyle="1" w:styleId="SubSectionHead">
    <w:name w:val="SubSectionHead"/>
    <w:basedOn w:val="SectionHead"/>
    <w:next w:val="T1"/>
    <w:rsid w:val="00652C80"/>
    <w:pPr>
      <w:spacing w:before="40"/>
    </w:pPr>
    <w:rPr>
      <w:sz w:val="20"/>
    </w:rPr>
  </w:style>
  <w:style w:type="paragraph" w:customStyle="1" w:styleId="T1Indent">
    <w:name w:val="T1 Indent"/>
    <w:basedOn w:val="T1"/>
    <w:rsid w:val="00652C80"/>
    <w:pPr>
      <w:ind w:firstLine="170"/>
    </w:pPr>
  </w:style>
  <w:style w:type="paragraph" w:customStyle="1" w:styleId="T2">
    <w:name w:val="T2"/>
    <w:basedOn w:val="T1"/>
    <w:rsid w:val="00652C80"/>
    <w:pPr>
      <w:spacing w:before="80"/>
    </w:pPr>
  </w:style>
  <w:style w:type="paragraph" w:customStyle="1" w:styleId="T3">
    <w:name w:val="T3"/>
    <w:basedOn w:val="T2"/>
    <w:rsid w:val="00652C80"/>
    <w:pPr>
      <w:ind w:left="737"/>
    </w:pPr>
  </w:style>
  <w:style w:type="paragraph" w:customStyle="1" w:styleId="T4">
    <w:name w:val="T4"/>
    <w:basedOn w:val="T3"/>
    <w:rsid w:val="00652C80"/>
    <w:pPr>
      <w:ind w:left="1134"/>
    </w:pPr>
  </w:style>
  <w:style w:type="paragraph" w:customStyle="1" w:styleId="T5">
    <w:name w:val="T5"/>
    <w:basedOn w:val="T4"/>
    <w:rsid w:val="00652C80"/>
    <w:pPr>
      <w:ind w:left="1701"/>
    </w:pPr>
  </w:style>
  <w:style w:type="paragraph" w:customStyle="1" w:styleId="TableCaption">
    <w:name w:val="TableCaption"/>
    <w:basedOn w:val="Caption"/>
    <w:next w:val="TableTopText"/>
    <w:rsid w:val="00652C80"/>
    <w:pPr>
      <w:spacing w:before="0"/>
      <w:jc w:val="left"/>
    </w:pPr>
  </w:style>
  <w:style w:type="paragraph" w:customStyle="1" w:styleId="TableTopText">
    <w:name w:val="TableTopText"/>
    <w:basedOn w:val="Normal"/>
    <w:rsid w:val="00652C80"/>
    <w:pPr>
      <w:spacing w:after="80" w:line="220" w:lineRule="atLeast"/>
      <w:jc w:val="both"/>
    </w:pPr>
    <w:rPr>
      <w:rFonts w:ascii="Times New Roman" w:eastAsia="Times New Roman" w:hAnsi="Times New Roman" w:cs="Times New Roman"/>
      <w:sz w:val="21"/>
      <w:szCs w:val="20"/>
    </w:rPr>
  </w:style>
  <w:style w:type="paragraph" w:customStyle="1" w:styleId="TableFoot">
    <w:name w:val="TableFoot"/>
    <w:basedOn w:val="Normal"/>
    <w:rsid w:val="00652C80"/>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652C80"/>
    <w:rPr>
      <w:vertAlign w:val="superscript"/>
    </w:rPr>
  </w:style>
  <w:style w:type="paragraph" w:customStyle="1" w:styleId="TableNumber">
    <w:name w:val="TableNumber"/>
    <w:basedOn w:val="TableCaption"/>
    <w:next w:val="TableCaption"/>
    <w:rsid w:val="00652C80"/>
    <w:pPr>
      <w:spacing w:before="120"/>
    </w:pPr>
  </w:style>
  <w:style w:type="paragraph" w:customStyle="1" w:styleId="TOC10">
    <w:name w:val="TOC 10"/>
    <w:basedOn w:val="TOC9"/>
    <w:rsid w:val="00652C80"/>
    <w:pPr>
      <w:tabs>
        <w:tab w:val="clear" w:pos="576"/>
        <w:tab w:val="right" w:pos="1680"/>
        <w:tab w:val="left" w:pos="1800"/>
        <w:tab w:val="left" w:pos="2120"/>
      </w:tabs>
      <w:ind w:left="2120" w:hanging="2120"/>
      <w:jc w:val="left"/>
    </w:pPr>
  </w:style>
  <w:style w:type="paragraph" w:customStyle="1" w:styleId="TOC11">
    <w:name w:val="TOC 11"/>
    <w:basedOn w:val="TOC10"/>
    <w:rsid w:val="00652C80"/>
  </w:style>
  <w:style w:type="paragraph" w:customStyle="1" w:styleId="TOC12">
    <w:name w:val="TOC 12"/>
    <w:next w:val="TOC10"/>
    <w:rsid w:val="00652C80"/>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652C80"/>
    <w:pPr>
      <w:tabs>
        <w:tab w:val="right" w:pos="7938"/>
      </w:tabs>
      <w:spacing w:before="80" w:after="80" w:line="220" w:lineRule="atLeast"/>
      <w:jc w:val="center"/>
    </w:pPr>
    <w:rPr>
      <w:rFonts w:ascii="Times New Roman" w:eastAsia="Times New Roman" w:hAnsi="Times New Roman" w:cs="Times New Roman"/>
      <w:noProof/>
      <w:sz w:val="25"/>
      <w:szCs w:val="20"/>
    </w:rPr>
  </w:style>
  <w:style w:type="paragraph" w:styleId="TOC8">
    <w:name w:val="toc 8"/>
    <w:basedOn w:val="Normal"/>
    <w:next w:val="Normal"/>
    <w:autoRedefine/>
    <w:semiHidden/>
    <w:rsid w:val="00652C80"/>
    <w:pPr>
      <w:tabs>
        <w:tab w:val="right" w:pos="7938"/>
      </w:tabs>
      <w:spacing w:after="80" w:line="220" w:lineRule="atLeast"/>
      <w:jc w:val="center"/>
    </w:pPr>
    <w:rPr>
      <w:rFonts w:ascii="Times New Roman" w:eastAsia="Times New Roman" w:hAnsi="Times New Roman" w:cs="Times New Roman"/>
      <w:noProof/>
      <w:sz w:val="24"/>
      <w:szCs w:val="20"/>
    </w:rPr>
  </w:style>
  <w:style w:type="paragraph" w:customStyle="1" w:styleId="TOC9Indent">
    <w:name w:val="TOC 9 Indent"/>
    <w:basedOn w:val="Normal"/>
    <w:rsid w:val="00652C80"/>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652C80"/>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652C80"/>
    <w:pPr>
      <w:keepNext/>
      <w:spacing w:after="120" w:line="220" w:lineRule="atLeast"/>
      <w:jc w:val="center"/>
    </w:pPr>
    <w:rPr>
      <w:rFonts w:ascii="Times New Roman" w:eastAsia="Times New Roman" w:hAnsi="Times New Roman" w:cs="Times New Roman"/>
      <w:i/>
      <w:sz w:val="21"/>
      <w:szCs w:val="20"/>
    </w:rPr>
  </w:style>
  <w:style w:type="paragraph" w:customStyle="1" w:styleId="Price">
    <w:name w:val="Price"/>
    <w:basedOn w:val="Normal"/>
    <w:rsid w:val="00652C80"/>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652C80"/>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652C80"/>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652C80"/>
    <w:pPr>
      <w:spacing w:after="0" w:line="220" w:lineRule="atLeast"/>
      <w:jc w:val="both"/>
    </w:pPr>
    <w:rPr>
      <w:rFonts w:ascii="Times New Roman" w:eastAsia="Times New Roman" w:hAnsi="Times New Roman" w:cs="Times New Roman"/>
      <w:sz w:val="16"/>
      <w:szCs w:val="24"/>
      <w:lang w:eastAsia="en-GB"/>
    </w:rPr>
  </w:style>
  <w:style w:type="paragraph" w:customStyle="1" w:styleId="legp1paratext1">
    <w:name w:val="legp1paratext1"/>
    <w:basedOn w:val="Normal"/>
    <w:rsid w:val="00D64639"/>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p1no3">
    <w:name w:val="legp1no3"/>
    <w:rsid w:val="00D64639"/>
    <w:rPr>
      <w:b/>
      <w:bCs/>
    </w:rPr>
  </w:style>
</w:styles>
</file>

<file path=word/webSettings.xml><?xml version="1.0" encoding="utf-8"?>
<w:webSettings xmlns:r="http://schemas.openxmlformats.org/officeDocument/2006/relationships" xmlns:w="http://schemas.openxmlformats.org/wordprocessingml/2006/main">
  <w:divs>
    <w:div w:id="1355115759">
      <w:bodyDiv w:val="1"/>
      <w:marLeft w:val="0"/>
      <w:marRight w:val="0"/>
      <w:marTop w:val="0"/>
      <w:marBottom w:val="0"/>
      <w:divBdr>
        <w:top w:val="none" w:sz="0" w:space="0" w:color="auto"/>
        <w:left w:val="none" w:sz="0" w:space="0" w:color="auto"/>
        <w:bottom w:val="none" w:sz="0" w:space="0" w:color="auto"/>
        <w:right w:val="none" w:sz="0" w:space="0" w:color="auto"/>
      </w:divBdr>
    </w:div>
    <w:div w:id="17759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nisi/2008/1216/schedule/2" TargetMode="External"/><Relationship Id="rId24" Type="http://schemas.openxmlformats.org/officeDocument/2006/relationships/image" Target="media/image5.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3.xml"/><Relationship Id="rId10" Type="http://schemas.openxmlformats.org/officeDocument/2006/relationships/hyperlink" Target="http://www.justice-ni.gov.uk" TargetMode="Externa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PD.Public@justice-ni.x.gsi.gov.uk"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control" Target="activeX/activeX12.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9BE0-109B-4241-B03D-8BE2D187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17115</Words>
  <Characters>97556</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VOPO Guidance</vt:lpstr>
    </vt:vector>
  </TitlesOfParts>
  <Company>DOJNI</Company>
  <LinksUpToDate>false</LinksUpToDate>
  <CharactersWithSpaces>114443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VOPO Guidance</dc:title>
  <dc:creator>Liz.Arthur</dc:creator>
  <cp:keywords>Violent Offences, Justice Act (NI) 2015, Civil Preventative Order, Public Protection, Risk Managment</cp:keywords>
  <cp:lastModifiedBy>Angeline Davidson</cp:lastModifiedBy>
  <cp:revision>2</cp:revision>
  <cp:lastPrinted>2016-09-20T10:58:00Z</cp:lastPrinted>
  <dcterms:created xsi:type="dcterms:W3CDTF">2016-12-05T10:56:00Z</dcterms:created>
  <dcterms:modified xsi:type="dcterms:W3CDTF">2016-12-05T10:56:00Z</dcterms:modified>
</cp:coreProperties>
</file>